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0CEB" w:rsidP="00AC0C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ICTTEN202 Use hand and power tools</w:t>
      </w:r>
      <w:r>
        <w:fldChar w:fldCharType="end"/>
      </w:r>
    </w:p>
    <w:p w:rsidR="00AC0CEB" w:rsidP="00AC0CEB">
      <w:pPr>
        <w:pStyle w:val="Version"/>
        <w:sectPr w:rsidSect="000272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727A" w:rsidP="0002727A">
      <w:pPr>
        <w:pStyle w:val="SuperHeading"/>
      </w:pPr>
      <w:r w:rsidRPr="0002727A">
        <w:t>Assessment Re</w:t>
      </w:r>
      <w:r w:rsidRPr="0002727A">
        <w:t>quirements for ICTTEN202 Use hand and power tools</w:t>
      </w:r>
    </w:p>
    <w:p w:rsidR="00000000" w:rsidRPr="0002727A" w:rsidP="0002727A">
      <w:pPr>
        <w:pStyle w:val="Heading1"/>
      </w:pPr>
      <w:bookmarkStart w:id="1" w:name="O_1048437"/>
      <w:bookmarkEnd w:id="1"/>
      <w:r w:rsidRPr="000272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027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27A" w:rsidP="0002727A">
            <w:pPr>
              <w:pStyle w:val="BodyText"/>
            </w:pPr>
            <w:r w:rsidRPr="000272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7A">
            <w:pPr>
              <w:pStyle w:val="BodyText"/>
              <w:rPr>
                <w:lang w:val="en-NZ"/>
              </w:rPr>
            </w:pPr>
            <w:r w:rsidRPr="0002727A">
              <w:rPr>
                <w:rStyle w:val="SpecialBold"/>
              </w:rPr>
              <w:t>Comments</w:t>
            </w:r>
          </w:p>
        </w:tc>
      </w:tr>
      <w:tr w:rsidTr="00027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7A">
            <w:pPr>
              <w:pStyle w:val="BodyText"/>
              <w:rPr>
                <w:lang w:val="en-NZ"/>
              </w:rPr>
            </w:pPr>
            <w:r w:rsidRPr="0002727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7A">
            <w:pPr>
              <w:pStyle w:val="BodyText"/>
              <w:rPr>
                <w:lang w:val="en-NZ"/>
              </w:rPr>
            </w:pPr>
            <w:r w:rsidRPr="0002727A">
              <w:t>This version released with ICT Information and Communications Technology Training Package Version 5.0.</w:t>
            </w:r>
          </w:p>
        </w:tc>
      </w:tr>
      <w:tr w:rsidTr="000272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727A">
            <w:pPr>
              <w:pStyle w:val="BodyText"/>
              <w:rPr>
                <w:lang w:val="en-NZ"/>
              </w:rPr>
            </w:pPr>
            <w:r w:rsidRPr="000272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727A" w:rsidP="0002727A">
            <w:pPr>
              <w:pStyle w:val="BodyText"/>
            </w:pPr>
            <w:r w:rsidRPr="0002727A">
              <w:t>This version first released with ICT Information and Communications Technology Training Package Version 2.0.</w:t>
            </w:r>
          </w:p>
        </w:tc>
      </w:tr>
    </w:tbl>
    <w:p w:rsidR="00AC0CEB" w:rsidP="0002727A">
      <w:pPr>
        <w:pStyle w:val="BodyText"/>
      </w:pPr>
    </w:p>
    <w:p w:rsidR="00AC0CEB" w:rsidP="0002727A">
      <w:pPr>
        <w:pStyle w:val="BodyText"/>
      </w:pPr>
    </w:p>
    <w:p w:rsidR="00000000" w:rsidRPr="0002727A" w:rsidP="0002727A">
      <w:pPr>
        <w:pStyle w:val="Heading1"/>
      </w:pPr>
      <w:bookmarkStart w:id="2" w:name="O_1048436"/>
      <w:bookmarkEnd w:id="2"/>
      <w:r w:rsidRPr="0002727A">
        <w:t>Performance Evidence</w:t>
      </w:r>
    </w:p>
    <w:p w:rsidR="00000000" w:rsidRPr="0002727A" w:rsidP="00AC0CEB">
      <w:pPr>
        <w:pStyle w:val="BodyText"/>
      </w:pPr>
      <w:r w:rsidRPr="0002727A">
        <w:t>The candidate must demonstrate the ability to complete the tasks outlined in the elements, performance c</w:t>
      </w:r>
      <w:r w:rsidRPr="0002727A">
        <w:t>riteria and foundation skills of this unit, including evidence of the ability to:</w:t>
      </w:r>
    </w:p>
    <w:p w:rsidR="00000000" w:rsidRPr="0002727A" w:rsidP="0002727A">
      <w:pPr>
        <w:pStyle w:val="ListBullet"/>
      </w:pPr>
      <w:r w:rsidRPr="0002727A">
        <w:t>accurately interpret work orders relevant to selection and use of tools</w:t>
      </w:r>
    </w:p>
    <w:p w:rsidR="00000000" w:rsidRPr="0002727A" w:rsidP="0002727A">
      <w:pPr>
        <w:pStyle w:val="ListBullet"/>
      </w:pPr>
      <w:r w:rsidRPr="0002727A">
        <w:t>interpret specifications and instructions relating to materials and equipment on which tools are to be used</w:t>
      </w:r>
    </w:p>
    <w:p w:rsidR="00000000" w:rsidRPr="0002727A" w:rsidP="0002727A">
      <w:pPr>
        <w:pStyle w:val="ListBullet"/>
      </w:pPr>
      <w:r w:rsidRPr="0002727A">
        <w:t>prepare work environment and set up tools for safe and effective use</w:t>
      </w:r>
    </w:p>
    <w:p w:rsidR="00000000" w:rsidRPr="0002727A" w:rsidP="0002727A">
      <w:pPr>
        <w:pStyle w:val="ListBullet"/>
      </w:pPr>
      <w:r w:rsidRPr="0002727A">
        <w:t>perform work processes following all relevant safety requirements applying to u</w:t>
      </w:r>
      <w:r w:rsidRPr="0002727A">
        <w:t>se of hand and power tools</w:t>
      </w:r>
    </w:p>
    <w:p w:rsidR="00000000" w:rsidRPr="0002727A" w:rsidP="0002727A">
      <w:pPr>
        <w:pStyle w:val="ListBullet"/>
      </w:pPr>
      <w:r w:rsidRPr="0002727A">
        <w:t>monitor tool operation for correct operation during use</w:t>
      </w:r>
    </w:p>
    <w:p w:rsidR="00000000" w:rsidRPr="0002727A" w:rsidP="0002727A">
      <w:pPr>
        <w:pStyle w:val="ListBullet"/>
      </w:pPr>
      <w:r w:rsidRPr="0002727A">
        <w:t>inspect completed work to verify correct tool operation and use</w:t>
      </w:r>
    </w:p>
    <w:p w:rsidR="00000000" w:rsidRPr="0002727A" w:rsidP="0002727A">
      <w:pPr>
        <w:pStyle w:val="ListBullet"/>
      </w:pPr>
      <w:r w:rsidRPr="0002727A">
        <w:t>communicate evidence of faults and other problems</w:t>
      </w:r>
    </w:p>
    <w:p w:rsidR="00000000" w:rsidRPr="0002727A" w:rsidP="0002727A">
      <w:pPr>
        <w:pStyle w:val="ListBullet"/>
      </w:pPr>
      <w:r w:rsidRPr="0002727A">
        <w:t>comply with all related work health and safety (WHS) requir</w:t>
      </w:r>
      <w:r w:rsidRPr="0002727A">
        <w:t>ements and work practices.</w:t>
      </w:r>
    </w:p>
    <w:p w:rsidR="00000000" w:rsidRPr="0002727A" w:rsidP="0002727A">
      <w:pPr>
        <w:pStyle w:val="BodyText"/>
      </w:pPr>
    </w:p>
    <w:p w:rsidR="00000000" w:rsidRPr="0002727A" w:rsidP="00AC0CEB">
      <w:pPr>
        <w:pStyle w:val="BodyText"/>
      </w:pPr>
      <w:r w:rsidRPr="0002727A">
        <w:t>Note: If a specific volume or frequency is not stated, then evidence must be provided at least once.</w:t>
      </w:r>
    </w:p>
    <w:p w:rsidR="00000000" w:rsidRPr="0002727A" w:rsidP="0002727A">
      <w:pPr>
        <w:pStyle w:val="Heading1"/>
      </w:pPr>
      <w:bookmarkStart w:id="3" w:name="O_1048435"/>
      <w:bookmarkEnd w:id="3"/>
      <w:r w:rsidRPr="0002727A">
        <w:t>Knowledge Evidence</w:t>
      </w:r>
    </w:p>
    <w:p w:rsidR="00000000" w:rsidRPr="0002727A" w:rsidP="00AC0CEB">
      <w:pPr>
        <w:pStyle w:val="BodyText"/>
      </w:pPr>
      <w:r w:rsidRPr="0002727A">
        <w:t>The candidate must be able to demonstrate knowledge to complete the tasks outlined in the</w:t>
      </w:r>
      <w:r w:rsidRPr="0002727A">
        <w:t xml:space="preserve"> elements, performance criteria and foundation skills of this unit, including knowledge of:</w:t>
      </w:r>
    </w:p>
    <w:p w:rsidR="00000000" w:rsidRPr="0002727A" w:rsidP="0002727A">
      <w:pPr>
        <w:pStyle w:val="ListBullet"/>
      </w:pPr>
      <w:r w:rsidRPr="0002727A">
        <w:t>electrical and compressed air safety</w:t>
      </w:r>
    </w:p>
    <w:p w:rsidR="00000000" w:rsidRPr="0002727A" w:rsidP="0002727A">
      <w:pPr>
        <w:pStyle w:val="ListBullet"/>
      </w:pPr>
      <w:r w:rsidRPr="0002727A">
        <w:t>equipment types, characteristics, technical capabilities and limitations</w:t>
      </w:r>
    </w:p>
    <w:p w:rsidR="00000000" w:rsidRPr="0002727A" w:rsidP="0002727A">
      <w:pPr>
        <w:pStyle w:val="ListBullet"/>
      </w:pPr>
      <w:r w:rsidRPr="0002727A">
        <w:t>features and operating requirements of hand and power</w:t>
      </w:r>
      <w:r w:rsidRPr="0002727A">
        <w:t xml:space="preserve"> tools</w:t>
      </w:r>
    </w:p>
    <w:p w:rsidR="00000000" w:rsidRPr="0002727A" w:rsidP="0002727A">
      <w:pPr>
        <w:pStyle w:val="ListBullet"/>
      </w:pPr>
      <w:r w:rsidRPr="0002727A">
        <w:t>general housekeeping policies and procedures</w:t>
      </w:r>
    </w:p>
    <w:p w:rsidR="00000000" w:rsidRPr="0002727A" w:rsidP="0002727A">
      <w:pPr>
        <w:pStyle w:val="ListBullet"/>
      </w:pPr>
      <w:r w:rsidRPr="0002727A">
        <w:t>industry and worksite terminology</w:t>
      </w:r>
    </w:p>
    <w:p w:rsidR="00000000" w:rsidRPr="0002727A" w:rsidP="0002727A">
      <w:pPr>
        <w:pStyle w:val="ListBullet"/>
      </w:pPr>
      <w:r w:rsidRPr="0002727A">
        <w:t>information required to operate equipment according to a test specification</w:t>
      </w:r>
    </w:p>
    <w:p w:rsidR="00000000" w:rsidRPr="0002727A" w:rsidP="0002727A">
      <w:pPr>
        <w:pStyle w:val="ListBullet"/>
      </w:pPr>
      <w:r w:rsidRPr="0002727A">
        <w:t>job safety analysis (JSA) or safe work method statement</w:t>
      </w:r>
    </w:p>
    <w:p w:rsidR="00000000" w:rsidRPr="0002727A" w:rsidP="0002727A">
      <w:pPr>
        <w:pStyle w:val="ListBullet"/>
      </w:pPr>
      <w:r w:rsidRPr="0002727A">
        <w:t>legislation, codes of practice and oth</w:t>
      </w:r>
      <w:r w:rsidRPr="0002727A">
        <w:t>er formal agreements that impact the work activity</w:t>
      </w:r>
    </w:p>
    <w:p w:rsidR="00000000" w:rsidRPr="0002727A" w:rsidP="0002727A">
      <w:pPr>
        <w:pStyle w:val="ListBullet"/>
      </w:pPr>
      <w:r w:rsidRPr="0002727A">
        <w:t>manufacturer’s requirements for safe operation of equipment</w:t>
      </w:r>
    </w:p>
    <w:p w:rsidR="00000000" w:rsidRPr="0002727A" w:rsidP="0002727A">
      <w:pPr>
        <w:pStyle w:val="ListBullet"/>
      </w:pPr>
      <w:r w:rsidRPr="0002727A">
        <w:t>materials commonly used in the industry</w:t>
      </w:r>
    </w:p>
    <w:p w:rsidR="00000000" w:rsidRPr="0002727A" w:rsidP="0002727A">
      <w:pPr>
        <w:pStyle w:val="ListBullet"/>
      </w:pPr>
      <w:r w:rsidRPr="0002727A">
        <w:t>safety data sheets (SDS) and materials handling methods</w:t>
      </w:r>
    </w:p>
    <w:p w:rsidR="00000000" w:rsidRPr="0002727A" w:rsidP="0002727A">
      <w:pPr>
        <w:pStyle w:val="ListBullet"/>
      </w:pPr>
      <w:r w:rsidRPr="0002727A">
        <w:t>operational, maintenance and basic diagnostic procedures</w:t>
      </w:r>
    </w:p>
    <w:p w:rsidR="00000000" w:rsidRPr="0002727A" w:rsidP="0002727A">
      <w:pPr>
        <w:pStyle w:val="ListBullet"/>
      </w:pPr>
      <w:r w:rsidRPr="0002727A">
        <w:t>common power sources</w:t>
      </w:r>
    </w:p>
    <w:p w:rsidR="00000000" w:rsidRPr="0002727A" w:rsidP="0002727A">
      <w:pPr>
        <w:pStyle w:val="ListBullet"/>
      </w:pPr>
      <w:r w:rsidRPr="0002727A">
        <w:t>specific WHS requirements relating to the activity and site conditions</w:t>
      </w:r>
    </w:p>
    <w:p w:rsidR="00000000" w:rsidRPr="0002727A" w:rsidP="0002727A">
      <w:pPr>
        <w:pStyle w:val="ListBullet"/>
      </w:pPr>
      <w:r w:rsidRPr="0002727A">
        <w:t>typical issues and challenges that occur onsite.</w:t>
      </w:r>
    </w:p>
    <w:p w:rsidR="00000000" w:rsidRPr="0002727A" w:rsidP="0002727A">
      <w:pPr>
        <w:pStyle w:val="AllowPageBreak"/>
      </w:pPr>
    </w:p>
    <w:p w:rsidR="00000000" w:rsidRPr="0002727A" w:rsidP="0002727A">
      <w:pPr>
        <w:pStyle w:val="Heading1"/>
      </w:pPr>
      <w:bookmarkStart w:id="4" w:name="O_1048434"/>
      <w:bookmarkEnd w:id="4"/>
      <w:r w:rsidRPr="0002727A">
        <w:t>Assessment Conditions</w:t>
      </w:r>
    </w:p>
    <w:p w:rsidR="00000000" w:rsidRPr="0002727A" w:rsidP="00AC0CEB">
      <w:pPr>
        <w:pStyle w:val="BodyText"/>
      </w:pPr>
      <w:r w:rsidRPr="0002727A">
        <w:t>Skills in this un</w:t>
      </w:r>
      <w:r w:rsidRPr="0002727A">
        <w:t xml:space="preserve">it must be demonstrated in a workplace or simulated environment where the conditions are typical of those in a working environment in this industry. </w:t>
      </w:r>
    </w:p>
    <w:p w:rsidR="00000000" w:rsidRPr="0002727A" w:rsidP="00AC0CEB">
      <w:pPr>
        <w:pStyle w:val="BodyText"/>
      </w:pPr>
      <w:r w:rsidRPr="0002727A">
        <w:t>This includes access to:</w:t>
      </w:r>
    </w:p>
    <w:p w:rsidR="00000000" w:rsidRPr="0002727A" w:rsidP="0002727A">
      <w:pPr>
        <w:pStyle w:val="ListBullet"/>
      </w:pPr>
      <w:r w:rsidRPr="0002727A">
        <w:t>sites where hand and power tools may be used</w:t>
      </w:r>
    </w:p>
    <w:p w:rsidR="00000000" w:rsidRPr="0002727A" w:rsidP="0002727A">
      <w:pPr>
        <w:pStyle w:val="ListBullet"/>
      </w:pPr>
      <w:r w:rsidRPr="0002727A">
        <w:t>hand and power tools currently used</w:t>
      </w:r>
      <w:r w:rsidRPr="0002727A">
        <w:t xml:space="preserve"> in industry</w:t>
      </w:r>
    </w:p>
    <w:p w:rsidR="00000000" w:rsidRPr="0002727A" w:rsidP="0002727A">
      <w:pPr>
        <w:pStyle w:val="ListBullet"/>
      </w:pPr>
      <w:r w:rsidRPr="0002727A">
        <w:t>relevant regulatory and equipment documentation that impact the use of hand and power tools.</w:t>
      </w:r>
    </w:p>
    <w:p w:rsidR="00000000" w:rsidRPr="0002727A" w:rsidP="0002727A">
      <w:pPr>
        <w:pStyle w:val="BodyText"/>
      </w:pPr>
    </w:p>
    <w:p w:rsidR="00000000" w:rsidRPr="0002727A" w:rsidP="00AC0CEB">
      <w:pPr>
        <w:pStyle w:val="BodyText"/>
      </w:pPr>
      <w:r w:rsidRPr="0002727A">
        <w:t>Assessors of this unit must satisfy the requirements for assessors in applicable vocational education and training legislation, frameworks and/or sta</w:t>
      </w:r>
      <w:r w:rsidRPr="0002727A">
        <w:t>ndards.</w:t>
      </w:r>
    </w:p>
    <w:p w:rsidR="00000000" w:rsidRPr="0002727A" w:rsidP="0002727A">
      <w:pPr>
        <w:pStyle w:val="Heading1"/>
      </w:pPr>
      <w:bookmarkStart w:id="5" w:name="O_1048446"/>
      <w:bookmarkEnd w:id="5"/>
      <w:r w:rsidRPr="0002727A">
        <w:t>Links</w:t>
      </w:r>
    </w:p>
    <w:p w:rsidR="00000000" w:rsidRPr="0002727A" w:rsidP="00AC0CEB">
      <w:pPr>
        <w:pStyle w:val="BodyText"/>
      </w:pPr>
      <w:r w:rsidRPr="0002727A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0D0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2727A" w:rsidP="0002727A"/>
    <w:sectPr w:rsidSect="000272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7A" w:rsidRPr="00AC0CEB" w:rsidP="00AC0C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EB" w:rsidP="000272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0CEB" w:rsidP="000272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C0CEB" w:rsidP="000272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727A" w:rsidRPr="00AC0CEB" w:rsidP="00AC0C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2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CEB" w:rsidRPr="002D2AF8" w:rsidP="000272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ICTTEN202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C0CEB" w:rsidP="000272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A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B05E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2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72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72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72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72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72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72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72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72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72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72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727A"/>
  </w:style>
  <w:style w:type="character" w:customStyle="1" w:styleId="Heading1Char">
    <w:name w:val="Heading 1 Char"/>
    <w:basedOn w:val="DefaultParagraphFont"/>
    <w:link w:val="Heading1"/>
    <w:rsid w:val="000272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72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72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72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727A"/>
    <w:rPr>
      <w:b/>
      <w:spacing w:val="0"/>
    </w:rPr>
  </w:style>
  <w:style w:type="paragraph" w:customStyle="1" w:styleId="SuperHeading">
    <w:name w:val="SuperHeading"/>
    <w:basedOn w:val="Normal"/>
    <w:rsid w:val="000272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72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72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72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72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7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72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7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72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72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72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72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72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72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72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72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72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72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72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72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72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72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72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72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72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72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72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72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72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72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72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72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72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72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72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727A"/>
    <w:rPr>
      <w:i/>
    </w:rPr>
  </w:style>
  <w:style w:type="paragraph" w:styleId="Caption">
    <w:name w:val="caption"/>
    <w:basedOn w:val="BodyText"/>
    <w:next w:val="Normal"/>
    <w:qFormat/>
    <w:rsid w:val="000272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72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72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727A"/>
  </w:style>
  <w:style w:type="paragraph" w:styleId="TableofFigures">
    <w:name w:val="table of figures"/>
    <w:basedOn w:val="Normal"/>
    <w:next w:val="Normal"/>
    <w:semiHidden/>
    <w:rsid w:val="000272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72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727A"/>
    <w:rPr>
      <w:rFonts w:ascii="Wingdings" w:hAnsi="Wingdings"/>
    </w:rPr>
  </w:style>
  <w:style w:type="paragraph" w:customStyle="1" w:styleId="TableHeading">
    <w:name w:val="Table Heading"/>
    <w:basedOn w:val="HeadingBase"/>
    <w:rsid w:val="000272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727A"/>
    <w:rPr>
      <w:color w:val="0033CC"/>
      <w:u w:val="none"/>
    </w:rPr>
  </w:style>
  <w:style w:type="paragraph" w:customStyle="1" w:styleId="BodyTextRight">
    <w:name w:val="Body Text Right"/>
    <w:basedOn w:val="BodyText"/>
    <w:rsid w:val="000272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72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72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72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72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72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727A"/>
    <w:rPr>
      <w:sz w:val="32"/>
    </w:rPr>
  </w:style>
  <w:style w:type="paragraph" w:customStyle="1" w:styleId="HeadingProcedure">
    <w:name w:val="Heading Procedure"/>
    <w:basedOn w:val="HeadingBase"/>
    <w:next w:val="Normal"/>
    <w:rsid w:val="000272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727A"/>
    <w:pPr>
      <w:spacing w:before="60" w:after="60"/>
    </w:pPr>
  </w:style>
  <w:style w:type="paragraph" w:styleId="ListContinue">
    <w:name w:val="List Continue"/>
    <w:basedOn w:val="List"/>
    <w:rsid w:val="0002727A"/>
    <w:pPr>
      <w:ind w:firstLine="0"/>
    </w:pPr>
  </w:style>
  <w:style w:type="paragraph" w:customStyle="1" w:styleId="ListNote">
    <w:name w:val="List Note"/>
    <w:basedOn w:val="List"/>
    <w:rsid w:val="000272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72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72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727A"/>
    <w:rPr>
      <w:rFonts w:ascii="Courier New" w:hAnsi="Courier New"/>
    </w:rPr>
  </w:style>
  <w:style w:type="paragraph" w:customStyle="1" w:styleId="NoteBullet">
    <w:name w:val="Note Bullet"/>
    <w:basedOn w:val="Note"/>
    <w:rsid w:val="000272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72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72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72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72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72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72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727A"/>
    <w:rPr>
      <w:b/>
      <w:smallCaps/>
    </w:rPr>
  </w:style>
  <w:style w:type="paragraph" w:customStyle="1" w:styleId="TableListNumber">
    <w:name w:val="Table List Number"/>
    <w:basedOn w:val="ListNumber"/>
    <w:rsid w:val="000272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72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727A"/>
    <w:pPr>
      <w:numPr>
        <w:numId w:val="8"/>
      </w:numPr>
    </w:pPr>
  </w:style>
  <w:style w:type="paragraph" w:customStyle="1" w:styleId="ListAlpha2">
    <w:name w:val="List Alpha 2"/>
    <w:basedOn w:val="List2"/>
    <w:rsid w:val="0002727A"/>
    <w:pPr>
      <w:numPr>
        <w:numId w:val="7"/>
      </w:numPr>
    </w:pPr>
  </w:style>
  <w:style w:type="paragraph" w:styleId="List2">
    <w:name w:val="List 2"/>
    <w:basedOn w:val="BodyText"/>
    <w:rsid w:val="000272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72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72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72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72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72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727A"/>
    <w:pPr>
      <w:numPr>
        <w:numId w:val="3"/>
      </w:numPr>
    </w:pPr>
  </w:style>
  <w:style w:type="paragraph" w:styleId="ListContinue2">
    <w:name w:val="List Continue 2"/>
    <w:basedOn w:val="List2"/>
    <w:rsid w:val="0002727A"/>
    <w:pPr>
      <w:ind w:firstLine="0"/>
    </w:pPr>
  </w:style>
  <w:style w:type="paragraph" w:styleId="ListContinue3">
    <w:name w:val="List Continue 3"/>
    <w:basedOn w:val="List3"/>
    <w:rsid w:val="0002727A"/>
    <w:pPr>
      <w:ind w:left="1021" w:firstLine="0"/>
    </w:pPr>
  </w:style>
  <w:style w:type="paragraph" w:styleId="ListContinue4">
    <w:name w:val="List Continue 4"/>
    <w:basedOn w:val="List4"/>
    <w:rsid w:val="0002727A"/>
    <w:pPr>
      <w:ind w:firstLine="0"/>
    </w:pPr>
  </w:style>
  <w:style w:type="paragraph" w:styleId="ListContinue5">
    <w:name w:val="List Continue 5"/>
    <w:basedOn w:val="List5"/>
    <w:rsid w:val="0002727A"/>
    <w:pPr>
      <w:ind w:firstLine="0"/>
    </w:pPr>
  </w:style>
  <w:style w:type="paragraph" w:styleId="ListNumber3">
    <w:name w:val="List Number 3"/>
    <w:basedOn w:val="List3"/>
    <w:rsid w:val="0002727A"/>
    <w:pPr>
      <w:numPr>
        <w:numId w:val="4"/>
      </w:numPr>
    </w:pPr>
  </w:style>
  <w:style w:type="paragraph" w:styleId="ListNumber4">
    <w:name w:val="List Number 4"/>
    <w:basedOn w:val="List4"/>
    <w:rsid w:val="0002727A"/>
    <w:pPr>
      <w:numPr>
        <w:numId w:val="5"/>
      </w:numPr>
    </w:pPr>
  </w:style>
  <w:style w:type="paragraph" w:styleId="ListNumber5">
    <w:name w:val="List Number 5"/>
    <w:basedOn w:val="List5"/>
    <w:rsid w:val="0002727A"/>
    <w:pPr>
      <w:numPr>
        <w:numId w:val="6"/>
      </w:numPr>
    </w:pPr>
  </w:style>
  <w:style w:type="paragraph" w:styleId="BlockText">
    <w:name w:val="Block Text"/>
    <w:basedOn w:val="Normal"/>
    <w:rsid w:val="000272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72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727A"/>
    <w:rPr>
      <w:sz w:val="16"/>
      <w:vertAlign w:val="superscript"/>
    </w:rPr>
  </w:style>
  <w:style w:type="character" w:customStyle="1" w:styleId="Symbols">
    <w:name w:val="Symbols"/>
    <w:basedOn w:val="DefaultParagraphFont"/>
    <w:rsid w:val="0002727A"/>
    <w:rPr>
      <w:rFonts w:ascii="Symbol" w:hAnsi="Symbol"/>
    </w:rPr>
  </w:style>
  <w:style w:type="character" w:customStyle="1" w:styleId="MenuOptions">
    <w:name w:val="Menu Options"/>
    <w:basedOn w:val="DefaultParagraphFont"/>
    <w:rsid w:val="000272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727A"/>
    <w:rPr>
      <w:b/>
    </w:rPr>
  </w:style>
  <w:style w:type="character" w:customStyle="1" w:styleId="Underlined">
    <w:name w:val="Underlined"/>
    <w:basedOn w:val="DefaultParagraphFont"/>
    <w:rsid w:val="0002727A"/>
    <w:rPr>
      <w:u w:val="single"/>
    </w:rPr>
  </w:style>
  <w:style w:type="paragraph" w:customStyle="1" w:styleId="TableBodyTextRight">
    <w:name w:val="Table Body Text Right"/>
    <w:basedOn w:val="TableBodyText"/>
    <w:rsid w:val="000272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727A"/>
    <w:rPr>
      <w:sz w:val="18"/>
    </w:rPr>
  </w:style>
  <w:style w:type="paragraph" w:customStyle="1" w:styleId="BodySmallRight">
    <w:name w:val="Body Small Right"/>
    <w:basedOn w:val="BodyTextRight"/>
    <w:rsid w:val="0002727A"/>
    <w:rPr>
      <w:sz w:val="18"/>
      <w:szCs w:val="18"/>
    </w:rPr>
  </w:style>
  <w:style w:type="paragraph" w:customStyle="1" w:styleId="MarginEdition">
    <w:name w:val="Margin Edition"/>
    <w:basedOn w:val="MarginNote"/>
    <w:rsid w:val="000272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727A"/>
    <w:rPr>
      <w:sz w:val="2"/>
      <w:szCs w:val="2"/>
    </w:rPr>
  </w:style>
  <w:style w:type="character" w:customStyle="1" w:styleId="Small">
    <w:name w:val="Small"/>
    <w:basedOn w:val="DefaultParagraphFont"/>
    <w:rsid w:val="0002727A"/>
    <w:rPr>
      <w:sz w:val="16"/>
    </w:rPr>
  </w:style>
  <w:style w:type="paragraph" w:customStyle="1" w:styleId="WideTable">
    <w:name w:val="Wide Table"/>
    <w:basedOn w:val="Normal"/>
    <w:rsid w:val="000272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727A"/>
  </w:style>
  <w:style w:type="paragraph" w:styleId="Quote">
    <w:name w:val="Quote"/>
    <w:basedOn w:val="Heading1"/>
    <w:link w:val="QuoteChar"/>
    <w:qFormat/>
    <w:rsid w:val="000272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72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727A"/>
    <w:pPr>
      <w:pageBreakBefore/>
    </w:pPr>
  </w:style>
  <w:style w:type="paragraph" w:customStyle="1" w:styleId="Border">
    <w:name w:val="Border"/>
    <w:basedOn w:val="Normal"/>
    <w:qFormat/>
    <w:rsid w:val="000272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72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2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2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72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72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72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72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72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727A"/>
    <w:rPr>
      <w:u w:val="single"/>
    </w:rPr>
  </w:style>
  <w:style w:type="character" w:customStyle="1" w:styleId="BoldandItalics">
    <w:name w:val="Bold and Italics"/>
    <w:qFormat/>
    <w:rsid w:val="0002727A"/>
    <w:rPr>
      <w:b/>
      <w:i/>
      <w:u w:val="none"/>
    </w:rPr>
  </w:style>
  <w:style w:type="paragraph" w:styleId="BalloonText">
    <w:name w:val="Balloon Text"/>
    <w:basedOn w:val="Normal"/>
    <w:link w:val="BalloonTextChar"/>
    <w:rsid w:val="000272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72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72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72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72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72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727A"/>
    <w:pPr>
      <w:spacing w:before="0" w:after="0"/>
    </w:pPr>
  </w:style>
  <w:style w:type="paragraph" w:customStyle="1" w:styleId="BodyTextBold">
    <w:name w:val="Body Text Bold"/>
    <w:basedOn w:val="BodyText"/>
    <w:qFormat/>
    <w:rsid w:val="0002727A"/>
    <w:rPr>
      <w:b/>
    </w:rPr>
  </w:style>
  <w:style w:type="character" w:styleId="Hyperlink">
    <w:name w:val="Hyperlink"/>
    <w:basedOn w:val="DefaultParagraphFont"/>
    <w:uiPriority w:val="99"/>
    <w:unhideWhenUsed/>
    <w:rsid w:val="00AC0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2794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ICTTEN202 Use hand and power tools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