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0C07" w:rsidP="00980C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ICTTEN201 Use electrical skills in telecommunications work</w:t>
      </w:r>
      <w:r>
        <w:fldChar w:fldCharType="end"/>
      </w:r>
    </w:p>
    <w:p w:rsidR="00980C07" w:rsidP="00980C07">
      <w:pPr>
        <w:pStyle w:val="Version"/>
        <w:sectPr w:rsidSect="00C014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1474" w:rsidP="00C01474">
      <w:pPr>
        <w:pStyle w:val="SuperHeading"/>
      </w:pPr>
      <w:r w:rsidRPr="00C01474">
        <w:t>ICTTEN201 Use electrical skills in telecommunications work</w:t>
      </w:r>
    </w:p>
    <w:p w:rsidR="00000000" w:rsidRPr="00C01474" w:rsidP="00C01474">
      <w:pPr>
        <w:pStyle w:val="Heading1"/>
      </w:pPr>
      <w:bookmarkStart w:id="1" w:name="O_763437"/>
      <w:bookmarkEnd w:id="1"/>
      <w:r w:rsidRPr="00C014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01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474" w:rsidP="00C01474">
            <w:pPr>
              <w:pStyle w:val="BodyText"/>
            </w:pPr>
            <w:r w:rsidRPr="00C0147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474">
            <w:pPr>
              <w:pStyle w:val="BodyText"/>
              <w:rPr>
                <w:lang w:val="en-NZ"/>
              </w:rPr>
            </w:pPr>
            <w:r w:rsidRPr="00C01474">
              <w:rPr>
                <w:rStyle w:val="SpecialBold"/>
              </w:rPr>
              <w:t>Comments</w:t>
            </w:r>
          </w:p>
        </w:tc>
      </w:tr>
      <w:tr w:rsidTr="00C01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474">
            <w:pPr>
              <w:pStyle w:val="BodyText"/>
              <w:rPr>
                <w:lang w:val="en-NZ"/>
              </w:rPr>
            </w:pPr>
            <w:r w:rsidRPr="00C0147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474" w:rsidP="00C01474">
            <w:pPr>
              <w:pStyle w:val="BodyText"/>
            </w:pPr>
            <w:r w:rsidRPr="00C01474">
              <w:t>This version first released with ICT Information and Communications Technology Training Package Version 2.0.</w:t>
            </w:r>
          </w:p>
        </w:tc>
      </w:tr>
    </w:tbl>
    <w:p w:rsidR="00000000" w:rsidRPr="00C01474" w:rsidP="00C01474">
      <w:pPr>
        <w:pStyle w:val="BodyText"/>
      </w:pPr>
    </w:p>
    <w:p w:rsidR="00000000" w:rsidRPr="00C01474" w:rsidP="00C01474">
      <w:pPr>
        <w:pStyle w:val="AllowPageBreak"/>
      </w:pPr>
    </w:p>
    <w:p w:rsidR="00000000" w:rsidRPr="00C01474" w:rsidP="00C01474">
      <w:pPr>
        <w:pStyle w:val="Heading1"/>
      </w:pPr>
      <w:bookmarkStart w:id="2" w:name="O_763438"/>
      <w:bookmarkEnd w:id="2"/>
      <w:r w:rsidRPr="00C01474">
        <w:t>Application</w:t>
      </w:r>
    </w:p>
    <w:p w:rsidR="00000000" w:rsidRPr="00C01474" w:rsidP="00980C07">
      <w:pPr>
        <w:pStyle w:val="BodyText"/>
      </w:pPr>
      <w:r w:rsidRPr="00C01474">
        <w:t>This unit describes the skills and knowledge requir</w:t>
      </w:r>
      <w:r w:rsidRPr="00C01474">
        <w:t>ed for an entry- level worker to use electrical skills, working with analog and digital, cabling and wireless networking in telecommunications.</w:t>
      </w:r>
    </w:p>
    <w:p w:rsidR="00000000" w:rsidRPr="00C01474" w:rsidP="00980C07">
      <w:pPr>
        <w:pStyle w:val="BodyText"/>
      </w:pPr>
      <w:r w:rsidRPr="00C01474">
        <w:t>It applies to individuals who undertake basic testing, circuit building, and evaluation of cable and wireless d</w:t>
      </w:r>
      <w:r w:rsidRPr="00C01474">
        <w:t>evices, and who may work in domestic, commercial or industrial situations.</w:t>
      </w:r>
    </w:p>
    <w:p w:rsidR="00000000" w:rsidRPr="00C01474" w:rsidP="00980C07">
      <w:pPr>
        <w:pStyle w:val="BodyText"/>
      </w:pPr>
      <w:r w:rsidRPr="00C01474">
        <w:t>No licensing, legislative or certification requirements apply to this unit at the time of publication.</w:t>
      </w:r>
    </w:p>
    <w:p w:rsidR="00000000" w:rsidRPr="00C01474" w:rsidP="00C01474">
      <w:pPr>
        <w:pStyle w:val="Heading1"/>
      </w:pPr>
      <w:bookmarkStart w:id="3" w:name="O_763441"/>
      <w:bookmarkEnd w:id="3"/>
      <w:r w:rsidRPr="00C01474">
        <w:t>Unit Sector</w:t>
      </w:r>
    </w:p>
    <w:p w:rsidR="00000000" w:rsidRPr="00C01474" w:rsidP="00980C07">
      <w:pPr>
        <w:pStyle w:val="BodyText"/>
      </w:pPr>
      <w:r w:rsidRPr="00C01474">
        <w:t>Telecommunications – Telecommunications Networks</w:t>
      </w:r>
      <w:r w:rsidRPr="00C01474">
        <w:t xml:space="preserve"> Engineering</w:t>
      </w:r>
    </w:p>
    <w:p w:rsidR="00000000" w:rsidRPr="00C01474" w:rsidP="00C01474">
      <w:pPr>
        <w:pStyle w:val="Heading1"/>
      </w:pPr>
      <w:bookmarkStart w:id="4" w:name="O_763442"/>
      <w:bookmarkEnd w:id="4"/>
      <w:r w:rsidRPr="00C0147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014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474" w:rsidP="00C01474">
            <w:pPr>
              <w:pStyle w:val="BodyText"/>
            </w:pPr>
            <w:r w:rsidRPr="00C0147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474">
            <w:pPr>
              <w:pStyle w:val="BodyText"/>
              <w:rPr>
                <w:lang w:val="en-NZ"/>
              </w:rPr>
            </w:pPr>
            <w:r w:rsidRPr="00C01474">
              <w:rPr>
                <w:rStyle w:val="SpecialBold"/>
              </w:rPr>
              <w:t>PERFORMANCE CRITERIA</w:t>
            </w:r>
          </w:p>
        </w:tc>
      </w:tr>
      <w:tr w:rsidTr="00C014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474" w:rsidP="00C01474">
            <w:pPr>
              <w:pStyle w:val="BodyText"/>
            </w:pPr>
            <w:r w:rsidRPr="00C0147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474">
            <w:pPr>
              <w:pStyle w:val="BodyText"/>
              <w:rPr>
                <w:lang w:val="en-NZ"/>
              </w:rPr>
            </w:pPr>
            <w:r w:rsidRPr="00C014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14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474">
            <w:pPr>
              <w:pStyle w:val="BodyText"/>
              <w:rPr>
                <w:lang w:val="en-NZ"/>
              </w:rPr>
            </w:pPr>
            <w:r w:rsidRPr="00C01474">
              <w:t>1. Connect up, test and verify DC and AC circuitry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474" w:rsidP="00C01474">
            <w:pPr>
              <w:pStyle w:val="BodyText"/>
            </w:pPr>
            <w:r w:rsidRPr="00C01474">
              <w:t>1.1 Identify any hazards and work health and safety (WHS) issues for a safe work site, and notify appropriate personnel</w:t>
            </w:r>
          </w:p>
          <w:p w:rsidR="00000000" w:rsidRPr="00C01474" w:rsidP="00C01474">
            <w:pPr>
              <w:pStyle w:val="BodyText"/>
            </w:pPr>
            <w:r w:rsidRPr="00C01474">
              <w:t>1.2 Connect a series and a parallel DC and AC circuit configuration following safe wo</w:t>
            </w:r>
            <w:r w:rsidRPr="00C01474">
              <w:t>rk practices</w:t>
            </w:r>
          </w:p>
          <w:p w:rsidR="00000000" w:rsidRPr="00C01474" w:rsidP="00C01474">
            <w:pPr>
              <w:pStyle w:val="BodyText"/>
            </w:pPr>
            <w:r w:rsidRPr="00C01474">
              <w:t>1.3 Choose appropriate test equipment and measure values of electrical quantities of circuits</w:t>
            </w:r>
          </w:p>
          <w:p w:rsidR="00000000" w:rsidRPr="00C01474" w:rsidP="00C01474">
            <w:pPr>
              <w:pStyle w:val="BodyText"/>
            </w:pPr>
            <w:r w:rsidRPr="00C01474">
              <w:t xml:space="preserve">1.4 Use calculations to verify measured values of electrical </w:t>
            </w:r>
            <w:r w:rsidRPr="00C01474">
              <w:t>quantities in a series and in a parallel circuit configuration</w:t>
            </w:r>
          </w:p>
          <w:p w:rsidR="00000000" w:rsidRPr="00C01474" w:rsidP="00C01474">
            <w:pPr>
              <w:pStyle w:val="BodyText"/>
            </w:pPr>
            <w:r w:rsidRPr="00C01474">
              <w:t>1.5 Compare measured valu</w:t>
            </w:r>
            <w:r w:rsidRPr="00C01474">
              <w:t>es to calculated values, and determine reasons for any variations</w:t>
            </w:r>
          </w:p>
          <w:p w:rsidR="00000000" w:rsidRPr="00C01474" w:rsidP="00C01474">
            <w:pPr>
              <w:pStyle w:val="BodyText"/>
            </w:pPr>
            <w:r w:rsidRPr="00C01474">
              <w:t>1.6 Measure low voltage (LV), extra low voltage (ELV) or telecommunications network voltage (TNV) to determine if values are within equipment or power supply specifications</w:t>
            </w:r>
          </w:p>
          <w:p w:rsidR="00000000" w:rsidRPr="00C01474" w:rsidP="00C01474">
            <w:pPr>
              <w:pStyle w:val="BodyText"/>
            </w:pPr>
            <w:r w:rsidRPr="00C01474">
              <w:t>1.7 Use appropria</w:t>
            </w:r>
            <w:r w:rsidRPr="00C01474">
              <w:t>te test equipment to measure AC voltage (multimeter) or AC current (clamp meter) in a safe manner that does not require an LV circuit to be disconnected</w:t>
            </w:r>
          </w:p>
          <w:p w:rsidR="00000000" w:rsidRPr="00C01474" w:rsidP="00C01474">
            <w:pPr>
              <w:pStyle w:val="BodyText"/>
            </w:pPr>
            <w:r w:rsidRPr="00C01474">
              <w:t>1.8 Test residual current devices (RCD) or earth leakage devices to ensure they are operational prior t</w:t>
            </w:r>
            <w:r w:rsidRPr="00C01474">
              <w:t>o working with AC mains powered equipment, power supplies and tools</w:t>
            </w:r>
          </w:p>
          <w:p w:rsidR="00000000" w:rsidP="00C01474">
            <w:pPr>
              <w:pStyle w:val="BodyText"/>
              <w:rPr>
                <w:lang w:val="en-NZ"/>
              </w:rPr>
            </w:pPr>
            <w:r w:rsidRPr="00C01474">
              <w:t>1.9 Evaluate results and determine probable faults, if relevant</w:t>
            </w:r>
          </w:p>
        </w:tc>
      </w:tr>
      <w:tr w:rsidTr="00C014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474">
            <w:pPr>
              <w:pStyle w:val="BodyText"/>
              <w:rPr>
                <w:lang w:val="en-NZ"/>
              </w:rPr>
            </w:pPr>
            <w:r w:rsidRPr="00C01474">
              <w:t>2. Evaluate analog and digital signals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474" w:rsidP="00C01474">
            <w:pPr>
              <w:pStyle w:val="BodyText"/>
            </w:pPr>
            <w:r w:rsidRPr="00C01474">
              <w:t>2.1 Compare characteristics of an analog signal and a digital signal</w:t>
            </w:r>
          </w:p>
          <w:p w:rsidR="00000000" w:rsidRPr="00C01474" w:rsidP="00C01474">
            <w:pPr>
              <w:pStyle w:val="BodyText"/>
            </w:pPr>
            <w:r w:rsidRPr="00C01474">
              <w:t>2.2 Produce a layout using building blocks to represent a typical analog and a digital circuit showing different characteristics between an analog signal and a digital signal</w:t>
            </w:r>
          </w:p>
          <w:p w:rsidR="00000000" w:rsidRPr="00C01474" w:rsidP="00C01474">
            <w:pPr>
              <w:pStyle w:val="BodyText"/>
            </w:pPr>
            <w:r w:rsidRPr="00C01474">
              <w:t xml:space="preserve">2.3 Produce 4-bit binary codes with their decimal equivalent to represent output </w:t>
            </w:r>
            <w:r w:rsidRPr="00C01474">
              <w:t>voltages of a digital to analog converter</w:t>
            </w:r>
          </w:p>
          <w:p w:rsidR="00000000" w:rsidP="00C01474">
            <w:pPr>
              <w:pStyle w:val="BodyText"/>
              <w:rPr>
                <w:lang w:val="en-NZ"/>
              </w:rPr>
            </w:pPr>
            <w:r w:rsidRPr="00C01474">
              <w:t xml:space="preserve">2.4 Choose appropriate test equipment and measure output voltage of a digital device for </w:t>
            </w:r>
            <w:r w:rsidRPr="00C01474">
              <w:rPr>
                <w:rStyle w:val="Emphasis"/>
              </w:rPr>
              <w:t>high</w:t>
            </w:r>
            <w:r w:rsidRPr="00C01474">
              <w:t xml:space="preserve"> and </w:t>
            </w:r>
            <w:r w:rsidRPr="00C01474">
              <w:rPr>
                <w:rStyle w:val="Emphasis"/>
              </w:rPr>
              <w:t>low</w:t>
            </w:r>
            <w:r w:rsidRPr="00C01474">
              <w:t xml:space="preserve"> logic states</w:t>
            </w:r>
          </w:p>
        </w:tc>
      </w:tr>
      <w:tr w:rsidTr="00C014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474">
            <w:pPr>
              <w:pStyle w:val="BodyText"/>
              <w:rPr>
                <w:lang w:val="en-NZ"/>
              </w:rPr>
            </w:pPr>
            <w:r w:rsidRPr="00C01474">
              <w:t>3. Perform cable selection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474" w:rsidP="00C01474">
            <w:pPr>
              <w:pStyle w:val="BodyText"/>
            </w:pPr>
            <w:r w:rsidRPr="00C01474">
              <w:t>3.1 Compare basic transmission characteristics of different types of ca</w:t>
            </w:r>
            <w:r w:rsidRPr="00C01474">
              <w:t>bles used in telecommunications and select the most appropriate cable type to suit application characteristics</w:t>
            </w:r>
          </w:p>
          <w:p w:rsidR="00000000" w:rsidRPr="00C01474" w:rsidP="00C01474">
            <w:pPr>
              <w:pStyle w:val="BodyText"/>
            </w:pPr>
            <w:r w:rsidRPr="00C01474">
              <w:t>3.2 Connect two devices with a patch cable and test the connection</w:t>
            </w:r>
          </w:p>
        </w:tc>
      </w:tr>
    </w:tbl>
    <w:p w:rsidR="00000000" w:rsidRPr="00C01474" w:rsidP="00C01474">
      <w:pPr>
        <w:pStyle w:val="BodyText"/>
      </w:pPr>
    </w:p>
    <w:p w:rsidR="00000000" w:rsidRPr="00C01474" w:rsidP="00C01474">
      <w:pPr>
        <w:pStyle w:val="AllowPageBreak"/>
      </w:pPr>
    </w:p>
    <w:p w:rsidR="00000000" w:rsidRPr="00C01474" w:rsidP="00C01474">
      <w:pPr>
        <w:pStyle w:val="Heading1"/>
      </w:pPr>
      <w:bookmarkStart w:id="5" w:name="O_763443"/>
      <w:bookmarkEnd w:id="5"/>
      <w:r w:rsidRPr="00C01474">
        <w:t>Foundation Skills</w:t>
      </w:r>
    </w:p>
    <w:p w:rsidR="00000000" w:rsidRPr="00980C07" w:rsidP="00980C07">
      <w:pPr>
        <w:pStyle w:val="BodyText"/>
        <w:rPr>
          <w:i/>
        </w:rPr>
      </w:pPr>
      <w:r w:rsidRPr="00980C07">
        <w:rPr>
          <w:rStyle w:val="Emphasis"/>
        </w:rPr>
        <w:t>This section describes language, literacy</w:t>
      </w:r>
      <w:r w:rsidRPr="00980C07">
        <w:rPr>
          <w:rStyle w:val="Emphasis"/>
        </w:rPr>
        <w:t>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C014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474" w:rsidP="00C01474">
            <w:pPr>
              <w:pStyle w:val="BodyText"/>
            </w:pPr>
            <w:r w:rsidRPr="00C0147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474" w:rsidP="00C01474">
            <w:pPr>
              <w:pStyle w:val="BodyText"/>
            </w:pPr>
            <w:r w:rsidRPr="00C01474">
              <w:rPr>
                <w:rStyle w:val="SpecialBold"/>
              </w:rPr>
              <w:t>Performance</w:t>
            </w:r>
          </w:p>
          <w:p w:rsidR="00000000" w:rsidRPr="00C01474" w:rsidP="00C01474">
            <w:pPr>
              <w:pStyle w:val="BodyText"/>
            </w:pPr>
            <w:r w:rsidRPr="00C01474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474">
            <w:pPr>
              <w:pStyle w:val="BodyText"/>
              <w:rPr>
                <w:lang w:val="en-NZ"/>
              </w:rPr>
            </w:pPr>
            <w:r w:rsidRPr="00C01474">
              <w:rPr>
                <w:rStyle w:val="SpecialBold"/>
              </w:rPr>
              <w:t>Description</w:t>
            </w:r>
          </w:p>
        </w:tc>
      </w:tr>
      <w:tr w:rsidTr="00C014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474">
            <w:pPr>
              <w:pStyle w:val="BodyText"/>
              <w:rPr>
                <w:lang w:val="en-NZ"/>
              </w:rPr>
            </w:pPr>
            <w:r w:rsidRPr="00C0147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474">
            <w:pPr>
              <w:pStyle w:val="BodyText"/>
              <w:rPr>
                <w:lang w:val="en-NZ"/>
              </w:rPr>
            </w:pPr>
            <w:r w:rsidRPr="00C01474">
              <w:t>2.1, 3.1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474">
            <w:pPr>
              <w:pStyle w:val="ListBullet"/>
              <w:rPr>
                <w:lang w:val="en-NZ"/>
              </w:rPr>
            </w:pPr>
            <w:r w:rsidRPr="00C01474">
              <w:t>Interprets textual information to inform decision- making process</w:t>
            </w:r>
          </w:p>
        </w:tc>
      </w:tr>
      <w:tr w:rsidTr="00C014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474">
            <w:pPr>
              <w:pStyle w:val="BodyText"/>
              <w:rPr>
                <w:lang w:val="en-NZ"/>
              </w:rPr>
            </w:pPr>
            <w:r w:rsidRPr="00C0147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474">
            <w:pPr>
              <w:pStyle w:val="BodyText"/>
              <w:rPr>
                <w:lang w:val="en-NZ"/>
              </w:rPr>
            </w:pPr>
            <w:r w:rsidRPr="00C01474">
              <w:t>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474">
            <w:pPr>
              <w:pStyle w:val="ListBullet"/>
              <w:rPr>
                <w:lang w:val="en-NZ"/>
              </w:rPr>
            </w:pPr>
            <w:r w:rsidRPr="00C01474">
              <w:t>Uses industry specific language to produce technical documentation</w:t>
            </w:r>
          </w:p>
        </w:tc>
      </w:tr>
      <w:tr w:rsidTr="00C014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474">
            <w:pPr>
              <w:pStyle w:val="BodyText"/>
              <w:rPr>
                <w:lang w:val="en-NZ"/>
              </w:rPr>
            </w:pPr>
            <w:r w:rsidRPr="00C0147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474">
            <w:pPr>
              <w:pStyle w:val="BodyText"/>
              <w:rPr>
                <w:lang w:val="en-NZ"/>
              </w:rPr>
            </w:pPr>
            <w:r w:rsidRPr="00C01474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474">
            <w:pPr>
              <w:pStyle w:val="ListBullet"/>
              <w:rPr>
                <w:lang w:val="en-NZ"/>
              </w:rPr>
            </w:pPr>
            <w:r w:rsidRPr="00C01474">
              <w:t>Articulates specific concerns and issues clearly and listens to and acts on responses of others</w:t>
            </w:r>
          </w:p>
        </w:tc>
      </w:tr>
      <w:tr w:rsidTr="00C014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474">
            <w:pPr>
              <w:pStyle w:val="BodyText"/>
              <w:rPr>
                <w:lang w:val="en-NZ"/>
              </w:rPr>
            </w:pPr>
            <w:r w:rsidRPr="00C01474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474" w:rsidP="00C01474">
            <w:pPr>
              <w:pStyle w:val="BodyText"/>
            </w:pPr>
            <w:r w:rsidRPr="00C01474">
              <w:t>1.4-1.6, 1.9,  2.2,</w:t>
            </w:r>
          </w:p>
          <w:p w:rsidR="00000000" w:rsidP="00C01474">
            <w:pPr>
              <w:pStyle w:val="BodyText"/>
              <w:rPr>
                <w:lang w:val="en-NZ"/>
              </w:rPr>
            </w:pPr>
            <w:r w:rsidRPr="00C01474">
              <w:t>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474" w:rsidP="00C01474">
            <w:pPr>
              <w:pStyle w:val="ListBullet"/>
            </w:pPr>
            <w:r w:rsidRPr="00C01474">
              <w:t>Performs basic calculations to check data, make predictions and make comparisons</w:t>
            </w:r>
          </w:p>
          <w:p w:rsidR="00000000" w:rsidP="00C01474">
            <w:pPr>
              <w:pStyle w:val="ListBullet"/>
              <w:rPr>
                <w:lang w:val="en-NZ"/>
              </w:rPr>
            </w:pPr>
            <w:r w:rsidRPr="00C01474">
              <w:t>Selects and uses appropriate tools to take measurements, analyse results and perform calculations</w:t>
            </w:r>
          </w:p>
        </w:tc>
      </w:tr>
      <w:tr w:rsidTr="00C014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474">
            <w:pPr>
              <w:pStyle w:val="BodyText"/>
              <w:rPr>
                <w:lang w:val="en-NZ"/>
              </w:rPr>
            </w:pPr>
            <w:r w:rsidRPr="00C01474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474">
            <w:pPr>
              <w:pStyle w:val="BodyText"/>
              <w:rPr>
                <w:lang w:val="en-NZ"/>
              </w:rPr>
            </w:pPr>
            <w:r w:rsidRPr="00C01474">
              <w:t>1.1, 1.2, 1.7, 1.8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474">
            <w:pPr>
              <w:pStyle w:val="ListBullet"/>
              <w:rPr>
                <w:lang w:val="en-NZ"/>
              </w:rPr>
            </w:pPr>
            <w:r w:rsidRPr="00C01474">
              <w:t>Follows legislative requireme</w:t>
            </w:r>
            <w:r w:rsidRPr="00C01474">
              <w:t>nts and organisational protocols, policies and procedures relevant to own role</w:t>
            </w:r>
          </w:p>
        </w:tc>
      </w:tr>
      <w:tr w:rsidTr="00C014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1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474">
            <w:pPr>
              <w:pStyle w:val="BodyText"/>
              <w:rPr>
                <w:lang w:val="en-NZ"/>
              </w:rPr>
            </w:pPr>
            <w:r w:rsidRPr="00C01474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474" w:rsidP="00C01474">
            <w:pPr>
              <w:pStyle w:val="BodyText"/>
            </w:pPr>
            <w:r w:rsidRPr="00C01474">
              <w:t>1.3, 1.5, 1.6, 1.9,</w:t>
            </w:r>
          </w:p>
          <w:p w:rsidR="00000000" w:rsidP="00C01474">
            <w:pPr>
              <w:pStyle w:val="BodyText"/>
              <w:rPr>
                <w:lang w:val="en-NZ"/>
              </w:rPr>
            </w:pPr>
            <w:r w:rsidRPr="00C01474">
              <w:t>2.3, 2.4, 3.1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474" w:rsidP="00C01474">
            <w:pPr>
              <w:pStyle w:val="ListBullet"/>
            </w:pPr>
            <w:r w:rsidRPr="00C01474">
              <w:t>Determines job sequence and works logically and systematically to undertake clearly defined tasks</w:t>
            </w:r>
          </w:p>
          <w:p w:rsidR="00000000" w:rsidRPr="00C01474" w:rsidP="00C01474">
            <w:pPr>
              <w:pStyle w:val="ListBullet"/>
            </w:pPr>
            <w:r w:rsidRPr="00C01474">
              <w:t>Analyses task requirement</w:t>
            </w:r>
            <w:r w:rsidRPr="00C01474">
              <w:t>s to decide on appropriate equipment and practices</w:t>
            </w:r>
          </w:p>
          <w:p w:rsidR="00000000" w:rsidRPr="00C01474" w:rsidP="00C01474">
            <w:pPr>
              <w:pStyle w:val="ListBullet"/>
            </w:pPr>
            <w:r w:rsidRPr="00C01474">
              <w:t>Applies problem-solving processes to locate and resolve faults, and reviews impact of decisions</w:t>
            </w:r>
          </w:p>
        </w:tc>
      </w:tr>
    </w:tbl>
    <w:p w:rsidR="00000000" w:rsidRPr="00C01474" w:rsidP="00C01474">
      <w:pPr>
        <w:pStyle w:val="BodyText"/>
      </w:pPr>
    </w:p>
    <w:p w:rsidR="00000000" w:rsidRPr="00C01474" w:rsidP="00C01474">
      <w:pPr>
        <w:pStyle w:val="AllowPageBreak"/>
      </w:pPr>
    </w:p>
    <w:p w:rsidR="00000000" w:rsidRPr="00C01474" w:rsidP="00C01474">
      <w:pPr>
        <w:pStyle w:val="Heading1"/>
      </w:pPr>
      <w:bookmarkStart w:id="6" w:name="O_763445"/>
      <w:bookmarkEnd w:id="6"/>
      <w:r w:rsidRPr="00C0147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01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474" w:rsidP="00C01474">
            <w:pPr>
              <w:pStyle w:val="BodyText"/>
            </w:pPr>
            <w:r w:rsidRPr="00C01474">
              <w:rPr>
                <w:rStyle w:val="SpecialBold"/>
              </w:rPr>
              <w:t xml:space="preserve">Code and title </w:t>
            </w:r>
          </w:p>
          <w:p w:rsidR="00000000" w:rsidRPr="00C01474" w:rsidP="00C01474">
            <w:pPr>
              <w:pStyle w:val="BodyText"/>
            </w:pPr>
            <w:r w:rsidRPr="00C0147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474" w:rsidP="00C01474">
            <w:pPr>
              <w:pStyle w:val="BodyText"/>
            </w:pPr>
            <w:r w:rsidRPr="00C01474">
              <w:rPr>
                <w:rStyle w:val="SpecialBold"/>
              </w:rPr>
              <w:t>Code and title</w:t>
            </w:r>
          </w:p>
          <w:p w:rsidR="00000000" w:rsidRPr="00C01474" w:rsidP="00C01474">
            <w:pPr>
              <w:pStyle w:val="BodyText"/>
            </w:pPr>
            <w:r w:rsidRPr="00C0147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474" w:rsidP="00C01474">
            <w:pPr>
              <w:pStyle w:val="BodyText"/>
            </w:pPr>
            <w:r w:rsidRPr="00C0147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474">
            <w:pPr>
              <w:pStyle w:val="BodyText"/>
              <w:rPr>
                <w:lang w:val="en-NZ"/>
              </w:rPr>
            </w:pPr>
            <w:r w:rsidRPr="00C01474">
              <w:rPr>
                <w:rStyle w:val="SpecialBold"/>
              </w:rPr>
              <w:t>Equivalence status</w:t>
            </w:r>
          </w:p>
        </w:tc>
      </w:tr>
      <w:tr w:rsidTr="00C01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474">
            <w:pPr>
              <w:pStyle w:val="BodyText"/>
              <w:rPr>
                <w:lang w:val="en-NZ"/>
              </w:rPr>
            </w:pPr>
            <w:r w:rsidRPr="00C01474">
              <w:t>ICTTEN201 Use electrical skills in telecommunications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474">
            <w:pPr>
              <w:pStyle w:val="BodyText"/>
              <w:rPr>
                <w:lang w:val="en-NZ"/>
              </w:rPr>
            </w:pPr>
            <w:r w:rsidRPr="00C01474">
              <w:t>ICTTEN2008A Use electrical skills in telecommunications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474">
            <w:pPr>
              <w:pStyle w:val="BodyText"/>
              <w:rPr>
                <w:lang w:val="en-NZ"/>
              </w:rPr>
            </w:pPr>
            <w:r w:rsidRPr="00C0147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474" w:rsidP="00C01474">
            <w:pPr>
              <w:pStyle w:val="BodyText"/>
            </w:pPr>
            <w:r w:rsidRPr="00C01474">
              <w:t>Equivalent unit</w:t>
            </w:r>
          </w:p>
        </w:tc>
      </w:tr>
    </w:tbl>
    <w:p w:rsidR="00000000" w:rsidRPr="00C01474" w:rsidP="00C01474">
      <w:pPr>
        <w:pStyle w:val="BodyText"/>
      </w:pPr>
    </w:p>
    <w:p w:rsidR="00000000" w:rsidRPr="00C01474" w:rsidP="00C01474">
      <w:pPr>
        <w:pStyle w:val="AllowPageBreak"/>
      </w:pPr>
    </w:p>
    <w:p w:rsidR="00000000" w:rsidRPr="00C01474" w:rsidP="00C01474">
      <w:pPr>
        <w:pStyle w:val="Heading1"/>
      </w:pPr>
      <w:bookmarkStart w:id="7" w:name="O_763452"/>
      <w:bookmarkEnd w:id="7"/>
      <w:r w:rsidRPr="00C01474">
        <w:t>Links</w:t>
      </w:r>
    </w:p>
    <w:p w:rsidR="00000000" w:rsidRPr="00C01474" w:rsidP="00980C07">
      <w:pPr>
        <w:pStyle w:val="BodyText"/>
      </w:pPr>
      <w:r w:rsidRPr="00C014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C29D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01474" w:rsidP="00C01474"/>
    <w:sectPr w:rsidSect="00C014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4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474" w:rsidRPr="00980C07" w:rsidP="00980C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4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C07" w:rsidP="00C014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0C07" w:rsidP="00C014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80C07" w:rsidP="00C014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4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C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1474" w:rsidRPr="00980C07" w:rsidP="00980C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4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C07" w:rsidRPr="002D2AF8" w:rsidP="00C014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ICTTEN201 Use electrical skills in telecommunications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980C07" w:rsidP="00C014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A099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8E07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4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14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14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14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14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14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14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14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14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14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14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1474"/>
  </w:style>
  <w:style w:type="character" w:customStyle="1" w:styleId="Heading1Char">
    <w:name w:val="Heading 1 Char"/>
    <w:basedOn w:val="DefaultParagraphFont"/>
    <w:link w:val="Heading1"/>
    <w:rsid w:val="00C014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14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14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147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1474"/>
    <w:rPr>
      <w:b/>
      <w:spacing w:val="0"/>
    </w:rPr>
  </w:style>
  <w:style w:type="character" w:styleId="Emphasis">
    <w:name w:val="Emphasis"/>
    <w:basedOn w:val="DefaultParagraphFont"/>
    <w:qFormat/>
    <w:rsid w:val="00C01474"/>
    <w:rPr>
      <w:i/>
    </w:rPr>
  </w:style>
  <w:style w:type="paragraph" w:customStyle="1" w:styleId="SuperHeading">
    <w:name w:val="SuperHeading"/>
    <w:basedOn w:val="Normal"/>
    <w:rsid w:val="00C014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14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14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14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14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14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14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14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14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14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14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14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14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14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14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14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14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14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14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14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14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14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14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14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14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14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14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14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14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14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14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14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14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14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14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14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14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14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1474"/>
  </w:style>
  <w:style w:type="paragraph" w:styleId="TableofFigures">
    <w:name w:val="table of figures"/>
    <w:basedOn w:val="Normal"/>
    <w:next w:val="Normal"/>
    <w:semiHidden/>
    <w:rsid w:val="00C014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14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1474"/>
    <w:rPr>
      <w:rFonts w:ascii="Wingdings" w:hAnsi="Wingdings"/>
    </w:rPr>
  </w:style>
  <w:style w:type="paragraph" w:customStyle="1" w:styleId="TableHeading">
    <w:name w:val="Table Heading"/>
    <w:basedOn w:val="HeadingBase"/>
    <w:rsid w:val="00C014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1474"/>
    <w:rPr>
      <w:color w:val="0033CC"/>
      <w:u w:val="none"/>
    </w:rPr>
  </w:style>
  <w:style w:type="paragraph" w:customStyle="1" w:styleId="BodyTextRight">
    <w:name w:val="Body Text Right"/>
    <w:basedOn w:val="BodyText"/>
    <w:rsid w:val="00C014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14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14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14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14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14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1474"/>
    <w:rPr>
      <w:sz w:val="32"/>
    </w:rPr>
  </w:style>
  <w:style w:type="paragraph" w:customStyle="1" w:styleId="HeadingProcedure">
    <w:name w:val="Heading Procedure"/>
    <w:basedOn w:val="HeadingBase"/>
    <w:next w:val="Normal"/>
    <w:rsid w:val="00C014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1474"/>
    <w:pPr>
      <w:spacing w:before="60" w:after="60"/>
    </w:pPr>
  </w:style>
  <w:style w:type="paragraph" w:styleId="ListContinue">
    <w:name w:val="List Continue"/>
    <w:basedOn w:val="List"/>
    <w:rsid w:val="00C01474"/>
    <w:pPr>
      <w:ind w:firstLine="0"/>
    </w:pPr>
  </w:style>
  <w:style w:type="paragraph" w:customStyle="1" w:styleId="ListNote">
    <w:name w:val="List Note"/>
    <w:basedOn w:val="List"/>
    <w:rsid w:val="00C014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14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14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1474"/>
    <w:rPr>
      <w:rFonts w:ascii="Courier New" w:hAnsi="Courier New"/>
    </w:rPr>
  </w:style>
  <w:style w:type="paragraph" w:customStyle="1" w:styleId="NoteBullet">
    <w:name w:val="Note Bullet"/>
    <w:basedOn w:val="Note"/>
    <w:rsid w:val="00C014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14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14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14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14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14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14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1474"/>
    <w:rPr>
      <w:b/>
      <w:smallCaps/>
    </w:rPr>
  </w:style>
  <w:style w:type="paragraph" w:customStyle="1" w:styleId="TableListNumber">
    <w:name w:val="Table List Number"/>
    <w:basedOn w:val="ListNumber"/>
    <w:rsid w:val="00C014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14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1474"/>
    <w:pPr>
      <w:numPr>
        <w:numId w:val="8"/>
      </w:numPr>
    </w:pPr>
  </w:style>
  <w:style w:type="paragraph" w:customStyle="1" w:styleId="ListAlpha2">
    <w:name w:val="List Alpha 2"/>
    <w:basedOn w:val="List2"/>
    <w:rsid w:val="00C01474"/>
    <w:pPr>
      <w:numPr>
        <w:numId w:val="7"/>
      </w:numPr>
    </w:pPr>
  </w:style>
  <w:style w:type="paragraph" w:styleId="List2">
    <w:name w:val="List 2"/>
    <w:basedOn w:val="BodyText"/>
    <w:rsid w:val="00C014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14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14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14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14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14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1474"/>
    <w:pPr>
      <w:numPr>
        <w:numId w:val="3"/>
      </w:numPr>
    </w:pPr>
  </w:style>
  <w:style w:type="paragraph" w:styleId="ListContinue2">
    <w:name w:val="List Continue 2"/>
    <w:basedOn w:val="List2"/>
    <w:rsid w:val="00C01474"/>
    <w:pPr>
      <w:ind w:firstLine="0"/>
    </w:pPr>
  </w:style>
  <w:style w:type="paragraph" w:styleId="ListContinue3">
    <w:name w:val="List Continue 3"/>
    <w:basedOn w:val="List3"/>
    <w:rsid w:val="00C01474"/>
    <w:pPr>
      <w:ind w:left="1021" w:firstLine="0"/>
    </w:pPr>
  </w:style>
  <w:style w:type="paragraph" w:styleId="ListContinue4">
    <w:name w:val="List Continue 4"/>
    <w:basedOn w:val="List4"/>
    <w:rsid w:val="00C01474"/>
    <w:pPr>
      <w:ind w:firstLine="0"/>
    </w:pPr>
  </w:style>
  <w:style w:type="paragraph" w:styleId="ListContinue5">
    <w:name w:val="List Continue 5"/>
    <w:basedOn w:val="List5"/>
    <w:rsid w:val="00C01474"/>
    <w:pPr>
      <w:ind w:firstLine="0"/>
    </w:pPr>
  </w:style>
  <w:style w:type="paragraph" w:styleId="ListNumber3">
    <w:name w:val="List Number 3"/>
    <w:basedOn w:val="List3"/>
    <w:rsid w:val="00C01474"/>
    <w:pPr>
      <w:numPr>
        <w:numId w:val="4"/>
      </w:numPr>
    </w:pPr>
  </w:style>
  <w:style w:type="paragraph" w:styleId="ListNumber4">
    <w:name w:val="List Number 4"/>
    <w:basedOn w:val="List4"/>
    <w:rsid w:val="00C01474"/>
    <w:pPr>
      <w:numPr>
        <w:numId w:val="5"/>
      </w:numPr>
    </w:pPr>
  </w:style>
  <w:style w:type="paragraph" w:styleId="ListNumber5">
    <w:name w:val="List Number 5"/>
    <w:basedOn w:val="List5"/>
    <w:rsid w:val="00C01474"/>
    <w:pPr>
      <w:numPr>
        <w:numId w:val="6"/>
      </w:numPr>
    </w:pPr>
  </w:style>
  <w:style w:type="paragraph" w:styleId="BlockText">
    <w:name w:val="Block Text"/>
    <w:basedOn w:val="Normal"/>
    <w:rsid w:val="00C014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14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1474"/>
    <w:rPr>
      <w:sz w:val="16"/>
      <w:vertAlign w:val="superscript"/>
    </w:rPr>
  </w:style>
  <w:style w:type="character" w:customStyle="1" w:styleId="Symbols">
    <w:name w:val="Symbols"/>
    <w:basedOn w:val="DefaultParagraphFont"/>
    <w:rsid w:val="00C01474"/>
    <w:rPr>
      <w:rFonts w:ascii="Symbol" w:hAnsi="Symbol"/>
    </w:rPr>
  </w:style>
  <w:style w:type="character" w:customStyle="1" w:styleId="MenuOptions">
    <w:name w:val="Menu Options"/>
    <w:basedOn w:val="DefaultParagraphFont"/>
    <w:rsid w:val="00C014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1474"/>
    <w:rPr>
      <w:b/>
    </w:rPr>
  </w:style>
  <w:style w:type="character" w:customStyle="1" w:styleId="Underlined">
    <w:name w:val="Underlined"/>
    <w:basedOn w:val="DefaultParagraphFont"/>
    <w:rsid w:val="00C01474"/>
    <w:rPr>
      <w:u w:val="single"/>
    </w:rPr>
  </w:style>
  <w:style w:type="paragraph" w:customStyle="1" w:styleId="TableBodyTextRight">
    <w:name w:val="Table Body Text Right"/>
    <w:basedOn w:val="TableBodyText"/>
    <w:rsid w:val="00C014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1474"/>
    <w:rPr>
      <w:sz w:val="18"/>
    </w:rPr>
  </w:style>
  <w:style w:type="paragraph" w:customStyle="1" w:styleId="BodySmallRight">
    <w:name w:val="Body Small Right"/>
    <w:basedOn w:val="BodyTextRight"/>
    <w:rsid w:val="00C01474"/>
    <w:rPr>
      <w:sz w:val="18"/>
      <w:szCs w:val="18"/>
    </w:rPr>
  </w:style>
  <w:style w:type="paragraph" w:customStyle="1" w:styleId="MarginEdition">
    <w:name w:val="Margin Edition"/>
    <w:basedOn w:val="MarginNote"/>
    <w:rsid w:val="00C014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1474"/>
    <w:rPr>
      <w:sz w:val="2"/>
      <w:szCs w:val="2"/>
    </w:rPr>
  </w:style>
  <w:style w:type="character" w:customStyle="1" w:styleId="Small">
    <w:name w:val="Small"/>
    <w:basedOn w:val="DefaultParagraphFont"/>
    <w:rsid w:val="00C01474"/>
    <w:rPr>
      <w:sz w:val="16"/>
    </w:rPr>
  </w:style>
  <w:style w:type="paragraph" w:customStyle="1" w:styleId="WideTable">
    <w:name w:val="Wide Table"/>
    <w:basedOn w:val="Normal"/>
    <w:rsid w:val="00C014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1474"/>
  </w:style>
  <w:style w:type="paragraph" w:styleId="Quote">
    <w:name w:val="Quote"/>
    <w:basedOn w:val="Heading1"/>
    <w:link w:val="QuoteChar"/>
    <w:qFormat/>
    <w:rsid w:val="00C014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14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1474"/>
    <w:pPr>
      <w:pageBreakBefore/>
    </w:pPr>
  </w:style>
  <w:style w:type="paragraph" w:customStyle="1" w:styleId="Border">
    <w:name w:val="Border"/>
    <w:basedOn w:val="Normal"/>
    <w:qFormat/>
    <w:rsid w:val="00C014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14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14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14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14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14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14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14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14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1474"/>
    <w:rPr>
      <w:u w:val="single"/>
    </w:rPr>
  </w:style>
  <w:style w:type="character" w:customStyle="1" w:styleId="BoldandItalics">
    <w:name w:val="Bold and Italics"/>
    <w:qFormat/>
    <w:rsid w:val="00C01474"/>
    <w:rPr>
      <w:b/>
      <w:i/>
      <w:u w:val="none"/>
    </w:rPr>
  </w:style>
  <w:style w:type="paragraph" w:styleId="BalloonText">
    <w:name w:val="Balloon Text"/>
    <w:basedOn w:val="Normal"/>
    <w:link w:val="BalloonTextChar"/>
    <w:rsid w:val="00C014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14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14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14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14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14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1474"/>
    <w:pPr>
      <w:spacing w:before="0" w:after="0"/>
    </w:pPr>
  </w:style>
  <w:style w:type="paragraph" w:customStyle="1" w:styleId="BodyTextBold">
    <w:name w:val="Body Text Bold"/>
    <w:basedOn w:val="BodyText"/>
    <w:qFormat/>
    <w:rsid w:val="00C01474"/>
    <w:rPr>
      <w:b/>
    </w:rPr>
  </w:style>
  <w:style w:type="character" w:styleId="Hyperlink">
    <w:name w:val="Hyperlink"/>
    <w:basedOn w:val="DefaultParagraphFont"/>
    <w:uiPriority w:val="99"/>
    <w:unhideWhenUsed/>
    <w:rsid w:val="00980C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680</Words>
  <Characters>4163</Characters>
  <Application>Microsoft Office Word</Application>
  <DocSecurity>0</DocSecurity>
  <Lines>154</Lines>
  <Paragraphs>94</Paragraphs>
  <ScaleCrop>false</ScaleCrop>
  <Company>Author-it Software Corporation Ltd.</Company>
  <LinksUpToDate>false</LinksUpToDate>
  <CharactersWithSpaces>4749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ICTTEN201 Use electrical skills in telecommunications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2022-12-19T06:33:00Z</dcterms:created>
  <dcterms:modified xsi:type="dcterms:W3CDTF">2022-12-19T06:33:00Z</dcterms:modified>
</cp:coreProperties>
</file>