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4CC" w:rsidP="00FA54CC">
      <w:pPr>
        <w:pStyle w:val="Title"/>
      </w:pPr>
      <w:r>
        <w:fldChar w:fldCharType="begin"/>
      </w:r>
      <w:r>
        <w:instrText xml:space="preserve"> TITLE   \* MERGEFORMAT </w:instrText>
      </w:r>
      <w:r>
        <w:fldChar w:fldCharType="separate"/>
      </w:r>
      <w:r>
        <w:t>Assessment Requirements for ICTTCR303 Protect against electromagnetic radiation and systems hazards when working on telecomms radio sites</w:t>
      </w:r>
      <w:r>
        <w:fldChar w:fldCharType="end"/>
      </w:r>
    </w:p>
    <w:p w:rsidR="00FA54CC" w:rsidP="00FA54CC">
      <w:pPr>
        <w:pStyle w:val="Version"/>
        <w:sectPr w:rsidSect="00E851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5171" w:rsidP="00E85171">
      <w:pPr>
        <w:pStyle w:val="SuperHeading"/>
      </w:pPr>
      <w:r w:rsidRPr="00E85171">
        <w:t>Assessment Requirements for ICTTCR303 Protect against electromagnetic radiation and systems hazards when working on telecomms radio sites</w:t>
      </w:r>
    </w:p>
    <w:p w:rsidR="00000000" w:rsidRPr="00E85171" w:rsidP="00E85171">
      <w:pPr>
        <w:pStyle w:val="Heading1"/>
      </w:pPr>
      <w:bookmarkStart w:id="1" w:name="O_763428"/>
      <w:bookmarkEnd w:id="1"/>
      <w:r w:rsidRPr="00E85171">
        <w:t>Modification History</w:t>
      </w:r>
    </w:p>
    <w:tbl>
      <w:tblPr>
        <w:tblW w:w="9379" w:type="dxa"/>
        <w:tblLayout w:type="fixed"/>
        <w:tblCellMar>
          <w:left w:w="62" w:type="dxa"/>
          <w:right w:w="62" w:type="dxa"/>
        </w:tblCellMar>
        <w:tblLook w:val="0000"/>
      </w:tblPr>
      <w:tblGrid>
        <w:gridCol w:w="2755"/>
        <w:gridCol w:w="6624"/>
      </w:tblGrid>
      <w:tr w:rsidTr="00E85171">
        <w:tblPrEx>
          <w:tblW w:w="9379"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171" w:rsidP="00E85171">
            <w:pPr>
              <w:pStyle w:val="BodyText"/>
            </w:pPr>
            <w:r w:rsidRPr="00E85171">
              <w:rPr>
                <w:rStyle w:val="SpecialBold"/>
              </w:rPr>
              <w:t>Release</w:t>
            </w:r>
          </w:p>
        </w:tc>
        <w:tc>
          <w:tcPr>
            <w:tcW w:w="6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171">
            <w:pPr>
              <w:pStyle w:val="BodyText"/>
              <w:rPr>
                <w:lang w:val="en-NZ"/>
              </w:rPr>
            </w:pPr>
            <w:r w:rsidRPr="00E85171">
              <w:rPr>
                <w:rStyle w:val="SpecialBold"/>
              </w:rPr>
              <w:t>Comments</w:t>
            </w:r>
          </w:p>
        </w:tc>
      </w:tr>
      <w:tr w:rsidTr="00E85171">
        <w:tblPrEx>
          <w:tblW w:w="9379"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171">
            <w:pPr>
              <w:pStyle w:val="BodyText"/>
              <w:rPr>
                <w:lang w:val="en-NZ"/>
              </w:rPr>
            </w:pPr>
            <w:r w:rsidRPr="00E85171">
              <w:t>Release 1</w:t>
            </w:r>
          </w:p>
        </w:tc>
        <w:tc>
          <w:tcPr>
            <w:tcW w:w="6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171" w:rsidP="00E85171">
            <w:pPr>
              <w:pStyle w:val="BodyText"/>
            </w:pPr>
            <w:r w:rsidRPr="00E85171">
              <w:t>This version first released with ICT Information and Communications Technology Training Package Version 2.0.</w:t>
            </w:r>
          </w:p>
        </w:tc>
      </w:tr>
    </w:tbl>
    <w:p w:rsidR="00000000" w:rsidRPr="00E85171" w:rsidP="00E85171">
      <w:pPr>
        <w:pStyle w:val="BodyText"/>
      </w:pPr>
    </w:p>
    <w:p w:rsidR="00000000" w:rsidRPr="00E85171" w:rsidP="00E85171">
      <w:pPr>
        <w:pStyle w:val="AllowPageBreak"/>
      </w:pPr>
    </w:p>
    <w:p w:rsidR="00000000" w:rsidRPr="00E85171" w:rsidP="00E85171">
      <w:pPr>
        <w:pStyle w:val="Heading1"/>
      </w:pPr>
      <w:bookmarkStart w:id="2" w:name="O_763429"/>
      <w:bookmarkEnd w:id="2"/>
      <w:r w:rsidRPr="00E85171">
        <w:t>Performance Evidence</w:t>
      </w:r>
    </w:p>
    <w:p w:rsidR="00000000" w:rsidRPr="00E85171" w:rsidP="00FA54CC">
      <w:pPr>
        <w:pStyle w:val="BodyText"/>
      </w:pPr>
      <w:r w:rsidRPr="00E85171">
        <w:t>Evidence of the ability to:</w:t>
      </w:r>
    </w:p>
    <w:p w:rsidR="00000000" w:rsidRPr="00E85171" w:rsidP="00E85171">
      <w:pPr>
        <w:pStyle w:val="ListBullet"/>
      </w:pPr>
      <w:r w:rsidRPr="00E85171">
        <w:t>produce and maintain the electromagnetic radiation (EMR) hazard-management pla</w:t>
      </w:r>
      <w:r w:rsidRPr="00E85171">
        <w:t>n for an on-site situation</w:t>
      </w:r>
    </w:p>
    <w:p w:rsidR="00000000" w:rsidRPr="00E85171" w:rsidP="00E85171">
      <w:pPr>
        <w:pStyle w:val="ListBullet"/>
      </w:pPr>
      <w:r w:rsidRPr="00E85171">
        <w:t>carry out work according to the EMR hazard management plan, job specifications and all work health and safety (WHS) regulations and standards.</w:t>
      </w:r>
    </w:p>
    <w:p w:rsidR="00000000" w:rsidRPr="00E85171" w:rsidP="00E85171">
      <w:pPr>
        <w:pStyle w:val="BodyText"/>
      </w:pPr>
    </w:p>
    <w:p w:rsidR="00000000" w:rsidRPr="00E85171" w:rsidP="00FA54CC">
      <w:pPr>
        <w:pStyle w:val="BodyText"/>
      </w:pPr>
      <w:r w:rsidRPr="00E85171">
        <w:t>Note: If a specific volume or frequency is not stated, then evidence must be provided</w:t>
      </w:r>
      <w:r w:rsidRPr="00E85171">
        <w:t xml:space="preserve"> at least once.</w:t>
      </w:r>
    </w:p>
    <w:p w:rsidR="00000000" w:rsidRPr="00E85171" w:rsidP="00E85171">
      <w:pPr>
        <w:pStyle w:val="Heading1"/>
      </w:pPr>
      <w:bookmarkStart w:id="3" w:name="O_763430"/>
      <w:bookmarkEnd w:id="3"/>
      <w:r w:rsidRPr="00E85171">
        <w:t>Knowledge Evidence</w:t>
      </w:r>
    </w:p>
    <w:p w:rsidR="00000000" w:rsidRPr="00E85171" w:rsidP="00FA54CC">
      <w:pPr>
        <w:pStyle w:val="BodyText"/>
      </w:pPr>
      <w:r w:rsidRPr="00E85171">
        <w:t>To complete the unit requirements safely and effectively, the individual must:</w:t>
      </w:r>
    </w:p>
    <w:p w:rsidR="00000000" w:rsidRPr="00E85171" w:rsidP="00E85171">
      <w:pPr>
        <w:pStyle w:val="ListBullet"/>
      </w:pPr>
      <w:r w:rsidRPr="00E85171">
        <w:t xml:space="preserve">explain the principles of EMR propagation from antenna </w:t>
      </w:r>
    </w:p>
    <w:p w:rsidR="00000000" w:rsidRPr="00E85171" w:rsidP="00E85171">
      <w:pPr>
        <w:pStyle w:val="ListBullet"/>
      </w:pPr>
      <w:r w:rsidRPr="00E85171">
        <w:t>identify features and operating requirements of rigging equipment</w:t>
      </w:r>
    </w:p>
    <w:p w:rsidR="00000000" w:rsidRPr="00E85171" w:rsidP="00E85171">
      <w:pPr>
        <w:pStyle w:val="ListBullet"/>
      </w:pPr>
      <w:r w:rsidRPr="00E85171">
        <w:t>outline licensing and regulatory issues applying to rigging practices and systems on telecommunications radio structures</w:t>
      </w:r>
    </w:p>
    <w:p w:rsidR="00000000" w:rsidRPr="00E85171" w:rsidP="00E85171">
      <w:pPr>
        <w:pStyle w:val="ListBullet"/>
      </w:pPr>
      <w:r w:rsidRPr="00E85171">
        <w:t>describe remote area first aid</w:t>
      </w:r>
    </w:p>
    <w:p w:rsidR="00000000" w:rsidRPr="00E85171" w:rsidP="00E85171">
      <w:pPr>
        <w:pStyle w:val="ListBullet"/>
      </w:pPr>
      <w:r w:rsidRPr="00E85171">
        <w:t>describe rigging practices and systems to telecommunications radio structures</w:t>
      </w:r>
    </w:p>
    <w:p w:rsidR="00000000" w:rsidRPr="00E85171" w:rsidP="00E85171">
      <w:pPr>
        <w:pStyle w:val="ListBullet"/>
      </w:pPr>
      <w:r w:rsidRPr="00E85171">
        <w:t>summarise EMR including:</w:t>
      </w:r>
    </w:p>
    <w:p w:rsidR="00000000" w:rsidRPr="00E85171" w:rsidP="00E85171">
      <w:pPr>
        <w:pStyle w:val="ListBullet2"/>
      </w:pPr>
      <w:r w:rsidRPr="00E85171">
        <w:t>sources and types of radio frequency EMR</w:t>
      </w:r>
    </w:p>
    <w:p w:rsidR="00000000" w:rsidRPr="00E85171" w:rsidP="00E85171">
      <w:pPr>
        <w:pStyle w:val="ListBullet2"/>
      </w:pPr>
      <w:r w:rsidRPr="00E85171">
        <w:t xml:space="preserve">associated risks </w:t>
      </w:r>
    </w:p>
    <w:p w:rsidR="00000000" w:rsidRPr="00E85171" w:rsidP="00E85171">
      <w:pPr>
        <w:pStyle w:val="ListBullet2"/>
      </w:pPr>
      <w:r w:rsidRPr="00E85171">
        <w:t>risk assessment and mitigation strategies</w:t>
      </w:r>
    </w:p>
    <w:p w:rsidR="00000000" w:rsidRPr="00E85171" w:rsidP="00E85171">
      <w:pPr>
        <w:pStyle w:val="ListBullet2"/>
      </w:pPr>
      <w:r w:rsidRPr="00E85171">
        <w:t xml:space="preserve">methods of detecting and reporting EMR hazards </w:t>
      </w:r>
    </w:p>
    <w:p w:rsidR="00000000" w:rsidRPr="00E85171" w:rsidP="00E85171">
      <w:pPr>
        <w:pStyle w:val="ListBullet2"/>
      </w:pPr>
      <w:r w:rsidRPr="00E85171">
        <w:t>potential dangers of overexposure</w:t>
      </w:r>
    </w:p>
    <w:p w:rsidR="00000000" w:rsidRPr="00E85171" w:rsidP="00E85171">
      <w:pPr>
        <w:pStyle w:val="ListBullet2"/>
      </w:pPr>
      <w:r w:rsidRPr="00E85171">
        <w:t>safety practices and devices</w:t>
      </w:r>
    </w:p>
    <w:p w:rsidR="00000000" w:rsidRPr="00E85171" w:rsidP="00E85171">
      <w:pPr>
        <w:pStyle w:val="ListBullet"/>
      </w:pPr>
      <w:r w:rsidRPr="00E85171">
        <w:t>outline optical fibre cabling and equipment safety practices</w:t>
      </w:r>
    </w:p>
    <w:p w:rsidR="00000000" w:rsidRPr="00E85171" w:rsidP="00E85171">
      <w:pPr>
        <w:pStyle w:val="ListBullet"/>
      </w:pPr>
      <w:r w:rsidRPr="00E85171">
        <w:t>outline the relevant requirements of WHS legislation, relevant regulations, and applicable site and company WHS procedures</w:t>
      </w:r>
    </w:p>
    <w:p w:rsidR="00000000" w:rsidRPr="00E85171" w:rsidP="00E85171">
      <w:pPr>
        <w:pStyle w:val="ListBullet"/>
      </w:pPr>
      <w:r w:rsidRPr="00E85171">
        <w:t>describe working-at-heights safety practices.</w:t>
      </w:r>
    </w:p>
    <w:p w:rsidR="00000000" w:rsidRPr="00E85171" w:rsidP="00E85171">
      <w:pPr>
        <w:pStyle w:val="AllowPageBreak"/>
      </w:pPr>
    </w:p>
    <w:p w:rsidR="00000000" w:rsidRPr="00E85171" w:rsidP="00E85171">
      <w:pPr>
        <w:pStyle w:val="Heading1"/>
      </w:pPr>
      <w:bookmarkStart w:id="4" w:name="O_763431"/>
      <w:bookmarkEnd w:id="4"/>
      <w:r w:rsidRPr="00E85171">
        <w:t>Assessmen</w:t>
      </w:r>
      <w:r w:rsidRPr="00E85171">
        <w:t>t Conditions</w:t>
      </w:r>
    </w:p>
    <w:p w:rsidR="00000000" w:rsidRPr="00E85171" w:rsidP="00FA54CC">
      <w:pPr>
        <w:pStyle w:val="BodyText"/>
      </w:pPr>
      <w:r w:rsidRPr="00E85171">
        <w:t>Gather evidence to demonstrate consistent performance in conditions that are safe and replicate the workplace. Noise levels, production flow, interruptions and time variances must be typical of those experienced in the telecommunications ‒ tel</w:t>
      </w:r>
      <w:r w:rsidRPr="00E85171">
        <w:t>ecommunications rigging installation field of work and include access to special purpose tools, equipment and materials.</w:t>
      </w:r>
    </w:p>
    <w:p w:rsidR="00000000" w:rsidRPr="00E85171" w:rsidP="00FA54CC">
      <w:pPr>
        <w:pStyle w:val="BodyText"/>
      </w:pPr>
      <w:r w:rsidRPr="00E85171">
        <w:t>Assessors of this unit must satisfy the requirements for assessors in applicable vocational education and training legislation, framew</w:t>
      </w:r>
      <w:r w:rsidRPr="00E85171">
        <w:t>orks and/or standards.</w:t>
      </w:r>
    </w:p>
    <w:p w:rsidR="00000000" w:rsidRPr="00E85171" w:rsidP="00E85171">
      <w:pPr>
        <w:pStyle w:val="Heading1"/>
      </w:pPr>
      <w:bookmarkStart w:id="5" w:name="O_763434"/>
      <w:bookmarkEnd w:id="5"/>
      <w:r w:rsidRPr="00E85171">
        <w:t>Links</w:t>
      </w:r>
    </w:p>
    <w:p w:rsidR="00000000" w:rsidRPr="00E85171" w:rsidP="00FA54CC">
      <w:pPr>
        <w:pStyle w:val="BodyText"/>
      </w:pPr>
      <w:r w:rsidRPr="00E8517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512B9">
        <w:rPr>
          <w:rStyle w:val="Hyperlink"/>
        </w:rPr>
        <w:t>https://vetnet.gov.au/Pages/TrainingDocs.aspx?q=a53af4e4-b400-484e-b778-71c9e9d6aff2</w:t>
      </w:r>
      <w:r>
        <w:fldChar w:fldCharType="end"/>
      </w:r>
    </w:p>
    <w:p w:rsidR="00000000" w:rsidRPr="00E85171" w:rsidP="00E85171"/>
    <w:sectPr w:rsidSect="00E851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1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171" w:rsidRPr="00FA54CC" w:rsidP="00FA54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1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4CC" w:rsidP="00E851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A54CC" w:rsidP="00E8517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A54CC" w:rsidP="00E851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1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4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5171" w:rsidRPr="00FA54CC" w:rsidP="00FA54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1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4CC" w:rsidRPr="002D2AF8" w:rsidP="00E85171">
    <w:pPr>
      <w:pStyle w:val="Header"/>
      <w:framePr w:wrap="around"/>
    </w:pPr>
    <w:r>
      <w:fldChar w:fldCharType="begin"/>
    </w:r>
    <w:r>
      <w:instrText xml:space="preserve"> TITLE   \* MERGEFORMAT </w:instrText>
    </w:r>
    <w:r>
      <w:fldChar w:fldCharType="separate"/>
    </w:r>
    <w:r>
      <w:t>Assessment Requirements for ICTTCR303 Protect against electromagnetic radiation and systems hazards when working on telecomms radio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FA54CC" w:rsidP="00E851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5CD4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CC7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DAF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1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5171"/>
    <w:pPr>
      <w:spacing w:before="360" w:after="60"/>
      <w:outlineLvl w:val="0"/>
    </w:pPr>
    <w:rPr>
      <w:sz w:val="32"/>
    </w:rPr>
  </w:style>
  <w:style w:type="paragraph" w:styleId="Heading2">
    <w:name w:val="heading 2"/>
    <w:basedOn w:val="HeadingBase"/>
    <w:next w:val="BodyText"/>
    <w:link w:val="Heading2Char"/>
    <w:qFormat/>
    <w:rsid w:val="00E85171"/>
    <w:pPr>
      <w:keepLines/>
      <w:spacing w:before="240" w:after="120"/>
      <w:outlineLvl w:val="1"/>
    </w:pPr>
    <w:rPr>
      <w:sz w:val="28"/>
      <w:szCs w:val="40"/>
    </w:rPr>
  </w:style>
  <w:style w:type="paragraph" w:styleId="Heading3">
    <w:name w:val="heading 3"/>
    <w:basedOn w:val="HeadingBase"/>
    <w:next w:val="BodyText"/>
    <w:link w:val="Heading3Char"/>
    <w:qFormat/>
    <w:rsid w:val="00E85171"/>
    <w:pPr>
      <w:spacing w:before="180" w:after="120"/>
      <w:outlineLvl w:val="2"/>
    </w:pPr>
    <w:rPr>
      <w:spacing w:val="-10"/>
      <w:kern w:val="32"/>
    </w:rPr>
  </w:style>
  <w:style w:type="paragraph" w:styleId="Heading4">
    <w:name w:val="heading 4"/>
    <w:basedOn w:val="HeadingBase"/>
    <w:next w:val="BodyText"/>
    <w:link w:val="Heading4Char"/>
    <w:qFormat/>
    <w:rsid w:val="00E85171"/>
    <w:pPr>
      <w:spacing w:before="160" w:after="120"/>
      <w:outlineLvl w:val="3"/>
    </w:pPr>
    <w:rPr>
      <w:sz w:val="22"/>
    </w:rPr>
  </w:style>
  <w:style w:type="paragraph" w:styleId="Heading5">
    <w:name w:val="heading 5"/>
    <w:basedOn w:val="HeadingBase"/>
    <w:next w:val="Normal"/>
    <w:link w:val="Heading5Char"/>
    <w:qFormat/>
    <w:rsid w:val="00E85171"/>
    <w:pPr>
      <w:spacing w:before="80"/>
      <w:outlineLvl w:val="4"/>
    </w:pPr>
    <w:rPr>
      <w:color w:val="918585"/>
      <w:sz w:val="20"/>
    </w:rPr>
  </w:style>
  <w:style w:type="paragraph" w:styleId="Heading6">
    <w:name w:val="heading 6"/>
    <w:basedOn w:val="HeadingBase"/>
    <w:next w:val="Normal"/>
    <w:link w:val="Heading6Char"/>
    <w:qFormat/>
    <w:rsid w:val="00E85171"/>
    <w:pPr>
      <w:spacing w:before="60"/>
      <w:outlineLvl w:val="5"/>
    </w:pPr>
    <w:rPr>
      <w:color w:val="918585"/>
      <w:sz w:val="20"/>
    </w:rPr>
  </w:style>
  <w:style w:type="paragraph" w:styleId="Heading7">
    <w:name w:val="heading 7"/>
    <w:basedOn w:val="Normal"/>
    <w:next w:val="Normal"/>
    <w:link w:val="Heading7Char"/>
    <w:qFormat/>
    <w:rsid w:val="00E85171"/>
    <w:pPr>
      <w:ind w:left="720"/>
      <w:outlineLvl w:val="6"/>
    </w:pPr>
    <w:rPr>
      <w:i/>
    </w:rPr>
  </w:style>
  <w:style w:type="paragraph" w:styleId="Heading8">
    <w:name w:val="heading 8"/>
    <w:basedOn w:val="Normal"/>
    <w:next w:val="Normal"/>
    <w:link w:val="Heading8Char"/>
    <w:qFormat/>
    <w:rsid w:val="00E85171"/>
    <w:pPr>
      <w:ind w:left="720"/>
      <w:outlineLvl w:val="7"/>
    </w:pPr>
    <w:rPr>
      <w:i/>
    </w:rPr>
  </w:style>
  <w:style w:type="paragraph" w:styleId="Heading9">
    <w:name w:val="heading 9"/>
    <w:basedOn w:val="Normal"/>
    <w:next w:val="Normal"/>
    <w:link w:val="Heading9Char"/>
    <w:qFormat/>
    <w:rsid w:val="00E85171"/>
    <w:pPr>
      <w:ind w:left="720"/>
      <w:outlineLvl w:val="8"/>
    </w:pPr>
    <w:rPr>
      <w:i/>
    </w:rPr>
  </w:style>
  <w:style w:type="character" w:default="1" w:styleId="DefaultParagraphFont">
    <w:name w:val="Default Paragraph Font"/>
    <w:uiPriority w:val="1"/>
    <w:unhideWhenUsed/>
    <w:rsid w:val="00E851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171"/>
  </w:style>
  <w:style w:type="character" w:customStyle="1" w:styleId="Heading1Char">
    <w:name w:val="Heading 1 Char"/>
    <w:basedOn w:val="DefaultParagraphFont"/>
    <w:link w:val="Heading1"/>
    <w:rsid w:val="00E85171"/>
    <w:rPr>
      <w:rFonts w:ascii="Times New Roman" w:eastAsia="Times New Roman" w:hAnsi="Times New Roman" w:cs="Times New Roman"/>
      <w:b/>
      <w:sz w:val="32"/>
      <w:szCs w:val="20"/>
      <w:lang w:eastAsia="en-US"/>
    </w:rPr>
  </w:style>
  <w:style w:type="paragraph" w:styleId="BodyText">
    <w:name w:val="Body Text"/>
    <w:basedOn w:val="Normal"/>
    <w:link w:val="BodyTextChar"/>
    <w:rsid w:val="00E851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5171"/>
    <w:rPr>
      <w:rFonts w:ascii="Times New Roman" w:eastAsia="Times New Roman" w:hAnsi="Times New Roman" w:cs="Times New Roman"/>
      <w:sz w:val="24"/>
      <w:lang w:eastAsia="en-US"/>
    </w:rPr>
  </w:style>
  <w:style w:type="paragraph" w:styleId="ListBullet">
    <w:name w:val="List Bullet"/>
    <w:basedOn w:val="List"/>
    <w:rsid w:val="00E85171"/>
    <w:pPr>
      <w:numPr>
        <w:numId w:val="12"/>
      </w:numPr>
      <w:tabs>
        <w:tab w:val="clear" w:pos="340"/>
      </w:tabs>
      <w:spacing w:before="40" w:after="40"/>
    </w:pPr>
  </w:style>
  <w:style w:type="character" w:customStyle="1" w:styleId="SpecialBold">
    <w:name w:val="Special Bold"/>
    <w:basedOn w:val="DefaultParagraphFont"/>
    <w:rsid w:val="00E85171"/>
    <w:rPr>
      <w:b/>
      <w:spacing w:val="0"/>
    </w:rPr>
  </w:style>
  <w:style w:type="paragraph" w:styleId="ListBullet2">
    <w:name w:val="List Bullet 2"/>
    <w:basedOn w:val="List2"/>
    <w:rsid w:val="00E85171"/>
    <w:pPr>
      <w:numPr>
        <w:numId w:val="13"/>
      </w:numPr>
      <w:tabs>
        <w:tab w:val="clear" w:pos="680"/>
      </w:tabs>
    </w:pPr>
  </w:style>
  <w:style w:type="paragraph" w:customStyle="1" w:styleId="SuperHeading">
    <w:name w:val="SuperHeading"/>
    <w:basedOn w:val="Normal"/>
    <w:rsid w:val="00E85171"/>
    <w:pPr>
      <w:spacing w:before="240" w:after="120"/>
      <w:outlineLvl w:val="0"/>
    </w:pPr>
    <w:rPr>
      <w:rFonts w:ascii="Times New Roman" w:hAnsi="Times New Roman"/>
      <w:b/>
      <w:sz w:val="32"/>
    </w:rPr>
  </w:style>
  <w:style w:type="paragraph" w:customStyle="1" w:styleId="AllowPageBreak">
    <w:name w:val="AllowPageBreak"/>
    <w:rsid w:val="00E851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51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1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1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1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1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1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51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5171"/>
    <w:rPr>
      <w:rFonts w:ascii="Courier New" w:eastAsia="Times New Roman" w:hAnsi="Courier New" w:cs="Times New Roman"/>
      <w:i/>
      <w:szCs w:val="20"/>
      <w:lang w:eastAsia="en-US"/>
    </w:rPr>
  </w:style>
  <w:style w:type="paragraph" w:customStyle="1" w:styleId="HeadingBase">
    <w:name w:val="Heading Base"/>
    <w:rsid w:val="00E851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171"/>
    <w:pPr>
      <w:tabs>
        <w:tab w:val="right" w:leader="dot" w:pos="9072"/>
      </w:tabs>
      <w:ind w:left="567"/>
    </w:pPr>
    <w:rPr>
      <w:szCs w:val="22"/>
    </w:rPr>
  </w:style>
  <w:style w:type="paragraph" w:customStyle="1" w:styleId="TOCBase">
    <w:name w:val="TOC Base"/>
    <w:rsid w:val="00E851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171"/>
    <w:pPr>
      <w:tabs>
        <w:tab w:val="right" w:leader="dot" w:pos="9072"/>
      </w:tabs>
      <w:spacing w:before="40" w:after="40"/>
      <w:ind w:left="284"/>
    </w:pPr>
    <w:rPr>
      <w:rFonts w:ascii="Times New Roman" w:hAnsi="Times New Roman"/>
    </w:rPr>
  </w:style>
  <w:style w:type="paragraph" w:styleId="TOC1">
    <w:name w:val="toc 1"/>
    <w:basedOn w:val="TOCBase"/>
    <w:next w:val="Normal"/>
    <w:rsid w:val="00E851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51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171"/>
    <w:rPr>
      <w:rFonts w:ascii="Times New Roman" w:eastAsia="Times New Roman" w:hAnsi="Times New Roman" w:cs="Times New Roman"/>
      <w:sz w:val="16"/>
      <w:lang w:eastAsia="en-US"/>
    </w:rPr>
  </w:style>
  <w:style w:type="paragraph" w:styleId="Title">
    <w:name w:val="Title"/>
    <w:basedOn w:val="HeadingBase"/>
    <w:link w:val="TitleChar"/>
    <w:qFormat/>
    <w:rsid w:val="00E85171"/>
    <w:pPr>
      <w:spacing w:before="5040"/>
      <w:jc w:val="center"/>
    </w:pPr>
    <w:rPr>
      <w:sz w:val="48"/>
      <w:szCs w:val="72"/>
      <w:lang w:val="en-US"/>
    </w:rPr>
  </w:style>
  <w:style w:type="character" w:customStyle="1" w:styleId="TitleChar">
    <w:name w:val="Title Char"/>
    <w:basedOn w:val="DefaultParagraphFont"/>
    <w:link w:val="Title"/>
    <w:rsid w:val="00E851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171"/>
    <w:pPr>
      <w:tabs>
        <w:tab w:val="left" w:pos="3600"/>
        <w:tab w:val="left" w:pos="3958"/>
      </w:tabs>
    </w:pPr>
  </w:style>
  <w:style w:type="paragraph" w:styleId="List">
    <w:name w:val="List"/>
    <w:basedOn w:val="BodyText"/>
    <w:next w:val="BodyText"/>
    <w:rsid w:val="00E85171"/>
    <w:pPr>
      <w:tabs>
        <w:tab w:val="left" w:pos="340"/>
      </w:tabs>
      <w:spacing w:before="60" w:after="60"/>
      <w:ind w:left="340" w:hanging="340"/>
    </w:pPr>
  </w:style>
  <w:style w:type="paragraph" w:customStyle="1" w:styleId="Note">
    <w:name w:val="Note"/>
    <w:basedOn w:val="BodyText"/>
    <w:rsid w:val="00E851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171"/>
    <w:pPr>
      <w:framePr w:wrap="auto" w:hAnchor="text" w:y="6049"/>
    </w:pPr>
    <w:rPr>
      <w:color w:val="000000"/>
      <w:sz w:val="40"/>
    </w:rPr>
  </w:style>
  <w:style w:type="paragraph" w:customStyle="1" w:styleId="TOCTitle">
    <w:name w:val="TOCTitle"/>
    <w:basedOn w:val="Heading1"/>
    <w:rsid w:val="00E85171"/>
    <w:pPr>
      <w:spacing w:after="240"/>
      <w:jc w:val="center"/>
      <w:outlineLvl w:val="9"/>
    </w:pPr>
    <w:rPr>
      <w:caps/>
    </w:rPr>
  </w:style>
  <w:style w:type="paragraph" w:customStyle="1" w:styleId="Version">
    <w:name w:val="Version"/>
    <w:rsid w:val="00E851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5171"/>
    <w:pPr>
      <w:keepNext w:val="0"/>
      <w:tabs>
        <w:tab w:val="right" w:pos="4176"/>
      </w:tabs>
      <w:ind w:left="198" w:hanging="198"/>
    </w:pPr>
    <w:rPr>
      <w:rFonts w:ascii="Garamond" w:hAnsi="Garamond"/>
    </w:rPr>
  </w:style>
  <w:style w:type="paragraph" w:styleId="IndexHeading">
    <w:name w:val="index heading"/>
    <w:basedOn w:val="Normal"/>
    <w:next w:val="Index1"/>
    <w:semiHidden/>
    <w:rsid w:val="00E85171"/>
    <w:pPr>
      <w:spacing w:before="120" w:after="120"/>
    </w:pPr>
    <w:rPr>
      <w:rFonts w:ascii="Arial" w:hAnsi="Arial"/>
      <w:b/>
      <w:color w:val="918585"/>
      <w:sz w:val="24"/>
    </w:rPr>
  </w:style>
  <w:style w:type="paragraph" w:styleId="Header">
    <w:name w:val="header"/>
    <w:basedOn w:val="Normal"/>
    <w:link w:val="HeaderChar"/>
    <w:rsid w:val="00E851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171"/>
    <w:rPr>
      <w:rFonts w:ascii="Times New Roman" w:eastAsia="Times New Roman" w:hAnsi="Times New Roman" w:cs="Times New Roman"/>
      <w:sz w:val="16"/>
      <w:szCs w:val="20"/>
      <w:lang w:val="en-GB" w:eastAsia="en-US"/>
    </w:rPr>
  </w:style>
  <w:style w:type="paragraph" w:customStyle="1" w:styleId="Chapter">
    <w:name w:val="Chapter"/>
    <w:basedOn w:val="Normal"/>
    <w:rsid w:val="00E85171"/>
    <w:pPr>
      <w:spacing w:before="240"/>
    </w:pPr>
    <w:rPr>
      <w:rFonts w:ascii="Times New Roman" w:hAnsi="Times New Roman"/>
      <w:smallCaps/>
      <w:spacing w:val="80"/>
      <w:sz w:val="28"/>
    </w:rPr>
  </w:style>
  <w:style w:type="paragraph" w:customStyle="1" w:styleId="InChapter">
    <w:name w:val="InChapter"/>
    <w:basedOn w:val="Heading3"/>
    <w:rsid w:val="00E85171"/>
    <w:pPr>
      <w:spacing w:after="240"/>
      <w:outlineLvl w:val="9"/>
    </w:pPr>
    <w:rPr>
      <w:noProof/>
    </w:rPr>
  </w:style>
  <w:style w:type="paragraph" w:styleId="Index2">
    <w:name w:val="index 2"/>
    <w:basedOn w:val="Normal"/>
    <w:next w:val="Normal"/>
    <w:semiHidden/>
    <w:rsid w:val="00E85171"/>
    <w:pPr>
      <w:tabs>
        <w:tab w:val="right" w:pos="4176"/>
      </w:tabs>
      <w:ind w:left="568" w:hanging="284"/>
    </w:pPr>
    <w:rPr>
      <w:rFonts w:ascii="Garamond" w:hAnsi="Garamond"/>
    </w:rPr>
  </w:style>
  <w:style w:type="paragraph" w:customStyle="1" w:styleId="Byline">
    <w:name w:val="Byline"/>
    <w:rsid w:val="00E851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171"/>
    <w:pPr>
      <w:tabs>
        <w:tab w:val="clear" w:pos="3600"/>
        <w:tab w:val="clear" w:pos="3958"/>
      </w:tabs>
      <w:jc w:val="right"/>
    </w:pPr>
  </w:style>
  <w:style w:type="character" w:styleId="Emphasis">
    <w:name w:val="Emphasis"/>
    <w:basedOn w:val="DefaultParagraphFont"/>
    <w:qFormat/>
    <w:rsid w:val="00E85171"/>
    <w:rPr>
      <w:i/>
    </w:rPr>
  </w:style>
  <w:style w:type="paragraph" w:styleId="Caption">
    <w:name w:val="caption"/>
    <w:basedOn w:val="BodyText"/>
    <w:next w:val="Normal"/>
    <w:qFormat/>
    <w:rsid w:val="00E85171"/>
    <w:pPr>
      <w:framePr w:w="2268" w:hSpace="181" w:vSpace="181" w:wrap="around" w:vAnchor="text" w:hAnchor="page" w:x="1135" w:y="285" w:anchorLock="1"/>
    </w:pPr>
    <w:rPr>
      <w:i/>
    </w:rPr>
  </w:style>
  <w:style w:type="paragraph" w:customStyle="1" w:styleId="MiniTOCTitle">
    <w:name w:val="MiniTOCTitle"/>
    <w:basedOn w:val="Heading4"/>
    <w:rsid w:val="00E85171"/>
    <w:pPr>
      <w:spacing w:before="240"/>
      <w:outlineLvl w:val="9"/>
    </w:pPr>
    <w:rPr>
      <w:noProof/>
      <w:sz w:val="24"/>
    </w:rPr>
  </w:style>
  <w:style w:type="paragraph" w:customStyle="1" w:styleId="MiniTOCItem">
    <w:name w:val="MiniTOCItem"/>
    <w:basedOn w:val="ListBullet"/>
    <w:rsid w:val="00E85171"/>
    <w:pPr>
      <w:numPr>
        <w:numId w:val="0"/>
      </w:numPr>
      <w:tabs>
        <w:tab w:val="right" w:leader="dot" w:pos="6521"/>
      </w:tabs>
      <w:spacing w:before="0" w:after="0"/>
    </w:pPr>
  </w:style>
  <w:style w:type="paragraph" w:customStyle="1" w:styleId="TOFTitle">
    <w:name w:val="TOFTitle"/>
    <w:basedOn w:val="TOCTitle"/>
    <w:rsid w:val="00E85171"/>
  </w:style>
  <w:style w:type="paragraph" w:styleId="TableofFigures">
    <w:name w:val="table of figures"/>
    <w:basedOn w:val="Normal"/>
    <w:next w:val="Normal"/>
    <w:semiHidden/>
    <w:rsid w:val="00E85171"/>
    <w:pPr>
      <w:tabs>
        <w:tab w:val="right" w:leader="dot" w:pos="9072"/>
      </w:tabs>
      <w:ind w:left="970" w:hanging="403"/>
    </w:pPr>
    <w:rPr>
      <w:rFonts w:ascii="Times New Roman" w:hAnsi="Times New Roman"/>
      <w:b/>
    </w:rPr>
  </w:style>
  <w:style w:type="paragraph" w:styleId="ListNumber">
    <w:name w:val="List Number"/>
    <w:basedOn w:val="List"/>
    <w:rsid w:val="00E85171"/>
    <w:pPr>
      <w:numPr>
        <w:numId w:val="15"/>
      </w:numPr>
      <w:tabs>
        <w:tab w:val="clear" w:pos="340"/>
      </w:tabs>
    </w:pPr>
  </w:style>
  <w:style w:type="character" w:customStyle="1" w:styleId="WingdingSymbols">
    <w:name w:val="Wingding Symbols"/>
    <w:rsid w:val="00E85171"/>
    <w:rPr>
      <w:rFonts w:ascii="Wingdings" w:hAnsi="Wingdings"/>
    </w:rPr>
  </w:style>
  <w:style w:type="paragraph" w:customStyle="1" w:styleId="TableHeading">
    <w:name w:val="Table Heading"/>
    <w:basedOn w:val="HeadingBase"/>
    <w:rsid w:val="00E85171"/>
    <w:pPr>
      <w:keepLines/>
      <w:pBdr>
        <w:bottom w:val="single" w:sz="6" w:space="1" w:color="918585"/>
      </w:pBdr>
      <w:spacing w:before="240"/>
    </w:pPr>
  </w:style>
  <w:style w:type="character" w:customStyle="1" w:styleId="HotSpot">
    <w:name w:val="HotSpot"/>
    <w:rsid w:val="00E85171"/>
    <w:rPr>
      <w:color w:val="0033CC"/>
      <w:u w:val="none"/>
    </w:rPr>
  </w:style>
  <w:style w:type="paragraph" w:customStyle="1" w:styleId="BodyTextRight">
    <w:name w:val="Body Text Right"/>
    <w:basedOn w:val="BodyText"/>
    <w:rsid w:val="00E85171"/>
    <w:pPr>
      <w:spacing w:before="0" w:after="0"/>
      <w:jc w:val="right"/>
    </w:pPr>
  </w:style>
  <w:style w:type="paragraph" w:styleId="Index3">
    <w:name w:val="index 3"/>
    <w:basedOn w:val="ListNumber2"/>
    <w:next w:val="Normal"/>
    <w:semiHidden/>
    <w:rsid w:val="00E85171"/>
    <w:pPr>
      <w:numPr>
        <w:numId w:val="0"/>
      </w:numPr>
      <w:tabs>
        <w:tab w:val="right" w:leader="dot" w:pos="4176"/>
      </w:tabs>
    </w:pPr>
  </w:style>
  <w:style w:type="paragraph" w:styleId="ListNumber2">
    <w:name w:val="List Number 2"/>
    <w:basedOn w:val="List2"/>
    <w:rsid w:val="00E85171"/>
    <w:pPr>
      <w:numPr>
        <w:numId w:val="10"/>
      </w:numPr>
      <w:tabs>
        <w:tab w:val="clear" w:pos="1060"/>
      </w:tabs>
    </w:pPr>
  </w:style>
  <w:style w:type="paragraph" w:customStyle="1" w:styleId="MarginNote">
    <w:name w:val="Margin Note"/>
    <w:basedOn w:val="BodyText"/>
    <w:rsid w:val="00E851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1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1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5171"/>
    <w:rPr>
      <w:sz w:val="32"/>
    </w:rPr>
  </w:style>
  <w:style w:type="paragraph" w:customStyle="1" w:styleId="HeadingProcedure">
    <w:name w:val="Heading Procedure"/>
    <w:basedOn w:val="HeadingBase"/>
    <w:next w:val="Normal"/>
    <w:rsid w:val="00E85171"/>
    <w:pPr>
      <w:tabs>
        <w:tab w:val="left" w:pos="0"/>
      </w:tabs>
      <w:spacing w:before="120" w:after="60"/>
    </w:pPr>
    <w:rPr>
      <w:i/>
      <w:color w:val="918585"/>
      <w:sz w:val="22"/>
    </w:rPr>
  </w:style>
  <w:style w:type="paragraph" w:customStyle="1" w:styleId="TableBodyText">
    <w:name w:val="Table Body Text"/>
    <w:basedOn w:val="BodyText"/>
    <w:rsid w:val="00E85171"/>
    <w:pPr>
      <w:spacing w:before="60" w:after="60"/>
    </w:pPr>
  </w:style>
  <w:style w:type="paragraph" w:styleId="ListContinue">
    <w:name w:val="List Continue"/>
    <w:basedOn w:val="List"/>
    <w:rsid w:val="00E85171"/>
    <w:pPr>
      <w:ind w:firstLine="0"/>
    </w:pPr>
  </w:style>
  <w:style w:type="paragraph" w:customStyle="1" w:styleId="ListNote">
    <w:name w:val="List Note"/>
    <w:basedOn w:val="List"/>
    <w:rsid w:val="00E85171"/>
    <w:pPr>
      <w:pBdr>
        <w:top w:val="single" w:sz="6" w:space="2" w:color="918585"/>
        <w:bottom w:val="single" w:sz="6" w:space="2" w:color="918585"/>
      </w:pBdr>
      <w:tabs>
        <w:tab w:val="left" w:pos="1021"/>
      </w:tabs>
      <w:ind w:firstLine="0"/>
    </w:pPr>
  </w:style>
  <w:style w:type="paragraph" w:customStyle="1" w:styleId="Warning">
    <w:name w:val="Warning"/>
    <w:basedOn w:val="BodyText"/>
    <w:rsid w:val="00E85171"/>
    <w:pPr>
      <w:shd w:val="clear" w:color="auto" w:fill="D9D9D9"/>
      <w:tabs>
        <w:tab w:val="left" w:pos="992"/>
      </w:tabs>
      <w:ind w:left="119" w:right="119"/>
    </w:pPr>
    <w:rPr>
      <w:sz w:val="20"/>
    </w:rPr>
  </w:style>
  <w:style w:type="paragraph" w:customStyle="1" w:styleId="MarginIcons">
    <w:name w:val="Margin Icons"/>
    <w:basedOn w:val="BodyText"/>
    <w:rsid w:val="00E851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171"/>
    <w:rPr>
      <w:rFonts w:ascii="Courier New" w:hAnsi="Courier New"/>
    </w:rPr>
  </w:style>
  <w:style w:type="paragraph" w:customStyle="1" w:styleId="NoteBullet">
    <w:name w:val="Note Bullet"/>
    <w:basedOn w:val="Note"/>
    <w:rsid w:val="00E85171"/>
    <w:pPr>
      <w:tabs>
        <w:tab w:val="clear" w:pos="680"/>
      </w:tabs>
      <w:spacing w:before="60" w:after="60"/>
    </w:pPr>
  </w:style>
  <w:style w:type="paragraph" w:customStyle="1" w:styleId="SubHeading2">
    <w:name w:val="SubHeading2"/>
    <w:basedOn w:val="HeadingBase"/>
    <w:rsid w:val="00E85171"/>
    <w:pPr>
      <w:spacing w:before="240" w:after="60"/>
    </w:pPr>
    <w:rPr>
      <w:sz w:val="20"/>
    </w:rPr>
  </w:style>
  <w:style w:type="paragraph" w:customStyle="1" w:styleId="SubHeading1">
    <w:name w:val="SubHeading1"/>
    <w:basedOn w:val="HeadingBase"/>
    <w:rsid w:val="00E85171"/>
    <w:pPr>
      <w:spacing w:before="240" w:after="60"/>
    </w:pPr>
    <w:rPr>
      <w:color w:val="918585"/>
      <w:sz w:val="22"/>
    </w:rPr>
  </w:style>
  <w:style w:type="paragraph" w:customStyle="1" w:styleId="SideHeading">
    <w:name w:val="Side Heading"/>
    <w:basedOn w:val="HeadingBase"/>
    <w:rsid w:val="00E851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171"/>
    <w:pPr>
      <w:tabs>
        <w:tab w:val="num" w:pos="360"/>
      </w:tabs>
    </w:pPr>
  </w:style>
  <w:style w:type="paragraph" w:styleId="PlainText">
    <w:name w:val="Plain Text"/>
    <w:basedOn w:val="Normal"/>
    <w:link w:val="PlainTextChar"/>
    <w:rsid w:val="00E85171"/>
    <w:rPr>
      <w:sz w:val="20"/>
    </w:rPr>
  </w:style>
  <w:style w:type="character" w:customStyle="1" w:styleId="PlainTextChar">
    <w:name w:val="Plain Text Char"/>
    <w:basedOn w:val="DefaultParagraphFont"/>
    <w:link w:val="PlainText"/>
    <w:rsid w:val="00E85171"/>
    <w:rPr>
      <w:rFonts w:ascii="Courier New" w:eastAsia="Times New Roman" w:hAnsi="Courier New" w:cs="Times New Roman"/>
      <w:sz w:val="20"/>
      <w:szCs w:val="20"/>
      <w:lang w:eastAsia="en-US"/>
    </w:rPr>
  </w:style>
  <w:style w:type="character" w:customStyle="1" w:styleId="MenuOption">
    <w:name w:val="Menu Option"/>
    <w:basedOn w:val="DefaultParagraphFont"/>
    <w:rsid w:val="00E85171"/>
    <w:rPr>
      <w:b/>
      <w:smallCaps/>
    </w:rPr>
  </w:style>
  <w:style w:type="paragraph" w:customStyle="1" w:styleId="TableListNumber">
    <w:name w:val="Table List Number"/>
    <w:basedOn w:val="ListNumber"/>
    <w:rsid w:val="00E85171"/>
    <w:pPr>
      <w:numPr>
        <w:numId w:val="0"/>
      </w:numPr>
    </w:pPr>
  </w:style>
  <w:style w:type="paragraph" w:styleId="TOC4">
    <w:name w:val="toc 4"/>
    <w:basedOn w:val="TOCBase"/>
    <w:next w:val="Normal"/>
    <w:semiHidden/>
    <w:rsid w:val="00E85171"/>
    <w:pPr>
      <w:tabs>
        <w:tab w:val="right" w:leader="dot" w:pos="9071"/>
      </w:tabs>
      <w:ind w:left="1701"/>
    </w:pPr>
  </w:style>
  <w:style w:type="paragraph" w:customStyle="1" w:styleId="ListAlpha">
    <w:name w:val="List Alpha"/>
    <w:basedOn w:val="List"/>
    <w:rsid w:val="00E85171"/>
    <w:pPr>
      <w:numPr>
        <w:numId w:val="9"/>
      </w:numPr>
    </w:pPr>
  </w:style>
  <w:style w:type="paragraph" w:customStyle="1" w:styleId="ListAlpha2">
    <w:name w:val="List Alpha 2"/>
    <w:basedOn w:val="List2"/>
    <w:rsid w:val="00E85171"/>
    <w:pPr>
      <w:numPr>
        <w:numId w:val="8"/>
      </w:numPr>
    </w:pPr>
  </w:style>
  <w:style w:type="paragraph" w:styleId="List2">
    <w:name w:val="List 2"/>
    <w:basedOn w:val="BodyText"/>
    <w:rsid w:val="00E85171"/>
    <w:pPr>
      <w:tabs>
        <w:tab w:val="left" w:pos="680"/>
      </w:tabs>
      <w:spacing w:before="60" w:after="60"/>
      <w:ind w:left="680" w:hanging="340"/>
    </w:pPr>
  </w:style>
  <w:style w:type="paragraph" w:styleId="List3">
    <w:name w:val="List 3"/>
    <w:basedOn w:val="BodyText"/>
    <w:rsid w:val="00E85171"/>
    <w:pPr>
      <w:tabs>
        <w:tab w:val="left" w:pos="1021"/>
      </w:tabs>
      <w:spacing w:before="60" w:after="60"/>
      <w:ind w:left="1020" w:hanging="340"/>
    </w:pPr>
  </w:style>
  <w:style w:type="paragraph" w:styleId="List4">
    <w:name w:val="List 4"/>
    <w:basedOn w:val="BodyText"/>
    <w:rsid w:val="00E85171"/>
    <w:pPr>
      <w:tabs>
        <w:tab w:val="left" w:pos="1361"/>
      </w:tabs>
      <w:spacing w:before="60" w:after="60"/>
      <w:ind w:left="1361" w:hanging="340"/>
    </w:pPr>
  </w:style>
  <w:style w:type="paragraph" w:styleId="List5">
    <w:name w:val="List 5"/>
    <w:basedOn w:val="BodyText"/>
    <w:rsid w:val="00E85171"/>
    <w:pPr>
      <w:tabs>
        <w:tab w:val="left" w:pos="1701"/>
      </w:tabs>
      <w:spacing w:before="60" w:after="60"/>
      <w:ind w:left="1701" w:hanging="340"/>
    </w:pPr>
  </w:style>
  <w:style w:type="paragraph" w:styleId="ListBullet3">
    <w:name w:val="List Bullet 3"/>
    <w:basedOn w:val="List3"/>
    <w:rsid w:val="00E85171"/>
    <w:pPr>
      <w:numPr>
        <w:numId w:val="14"/>
      </w:numPr>
      <w:tabs>
        <w:tab w:val="clear" w:pos="1021"/>
      </w:tabs>
      <w:ind w:left="1037" w:hanging="357"/>
    </w:pPr>
  </w:style>
  <w:style w:type="paragraph" w:styleId="ListBullet4">
    <w:name w:val="List Bullet 4"/>
    <w:basedOn w:val="List4"/>
    <w:rsid w:val="00E85171"/>
    <w:pPr>
      <w:numPr>
        <w:numId w:val="3"/>
      </w:numPr>
      <w:tabs>
        <w:tab w:val="clear" w:pos="1361"/>
      </w:tabs>
    </w:pPr>
  </w:style>
  <w:style w:type="paragraph" w:styleId="ListBullet5">
    <w:name w:val="List Bullet 5"/>
    <w:basedOn w:val="List5"/>
    <w:rsid w:val="00E85171"/>
    <w:pPr>
      <w:numPr>
        <w:numId w:val="4"/>
      </w:numPr>
    </w:pPr>
  </w:style>
  <w:style w:type="paragraph" w:styleId="ListContinue2">
    <w:name w:val="List Continue 2"/>
    <w:basedOn w:val="List2"/>
    <w:rsid w:val="00E85171"/>
    <w:pPr>
      <w:ind w:firstLine="0"/>
    </w:pPr>
  </w:style>
  <w:style w:type="paragraph" w:styleId="ListContinue3">
    <w:name w:val="List Continue 3"/>
    <w:basedOn w:val="List3"/>
    <w:rsid w:val="00E85171"/>
    <w:pPr>
      <w:ind w:left="1021" w:firstLine="0"/>
    </w:pPr>
  </w:style>
  <w:style w:type="paragraph" w:styleId="ListContinue4">
    <w:name w:val="List Continue 4"/>
    <w:basedOn w:val="List4"/>
    <w:rsid w:val="00E85171"/>
    <w:pPr>
      <w:ind w:firstLine="0"/>
    </w:pPr>
  </w:style>
  <w:style w:type="paragraph" w:styleId="ListContinue5">
    <w:name w:val="List Continue 5"/>
    <w:basedOn w:val="List5"/>
    <w:rsid w:val="00E85171"/>
    <w:pPr>
      <w:ind w:firstLine="0"/>
    </w:pPr>
  </w:style>
  <w:style w:type="paragraph" w:styleId="ListNumber3">
    <w:name w:val="List Number 3"/>
    <w:basedOn w:val="List3"/>
    <w:rsid w:val="00E85171"/>
    <w:pPr>
      <w:numPr>
        <w:numId w:val="5"/>
      </w:numPr>
    </w:pPr>
  </w:style>
  <w:style w:type="paragraph" w:styleId="ListNumber4">
    <w:name w:val="List Number 4"/>
    <w:basedOn w:val="List4"/>
    <w:rsid w:val="00E85171"/>
    <w:pPr>
      <w:numPr>
        <w:numId w:val="6"/>
      </w:numPr>
    </w:pPr>
  </w:style>
  <w:style w:type="paragraph" w:styleId="ListNumber5">
    <w:name w:val="List Number 5"/>
    <w:basedOn w:val="List5"/>
    <w:rsid w:val="00E85171"/>
    <w:pPr>
      <w:numPr>
        <w:numId w:val="7"/>
      </w:numPr>
    </w:pPr>
  </w:style>
  <w:style w:type="paragraph" w:styleId="BlockText">
    <w:name w:val="Block Text"/>
    <w:basedOn w:val="Normal"/>
    <w:rsid w:val="00E85171"/>
    <w:pPr>
      <w:spacing w:after="120"/>
      <w:ind w:left="1440" w:right="1440"/>
    </w:pPr>
  </w:style>
  <w:style w:type="character" w:customStyle="1" w:styleId="Subscript">
    <w:name w:val="Subscript"/>
    <w:basedOn w:val="DefaultParagraphFont"/>
    <w:rsid w:val="00E85171"/>
    <w:rPr>
      <w:sz w:val="16"/>
      <w:vertAlign w:val="subscript"/>
    </w:rPr>
  </w:style>
  <w:style w:type="character" w:customStyle="1" w:styleId="Superscript">
    <w:name w:val="Superscript"/>
    <w:basedOn w:val="DefaultParagraphFont"/>
    <w:rsid w:val="00E85171"/>
    <w:rPr>
      <w:sz w:val="16"/>
      <w:vertAlign w:val="superscript"/>
    </w:rPr>
  </w:style>
  <w:style w:type="character" w:customStyle="1" w:styleId="Symbols">
    <w:name w:val="Symbols"/>
    <w:basedOn w:val="DefaultParagraphFont"/>
    <w:rsid w:val="00E85171"/>
    <w:rPr>
      <w:rFonts w:ascii="Symbol" w:hAnsi="Symbol"/>
    </w:rPr>
  </w:style>
  <w:style w:type="character" w:customStyle="1" w:styleId="MenuOptions">
    <w:name w:val="Menu Options"/>
    <w:basedOn w:val="DefaultParagraphFont"/>
    <w:rsid w:val="00E85171"/>
    <w:rPr>
      <w:rFonts w:ascii="Arial Narrow" w:hAnsi="Arial Narrow"/>
      <w:smallCaps/>
    </w:rPr>
  </w:style>
  <w:style w:type="character" w:customStyle="1" w:styleId="Buttons">
    <w:name w:val="Buttons"/>
    <w:basedOn w:val="DefaultParagraphFont"/>
    <w:rsid w:val="00E85171"/>
    <w:rPr>
      <w:b/>
    </w:rPr>
  </w:style>
  <w:style w:type="character" w:customStyle="1" w:styleId="Underlined">
    <w:name w:val="Underlined"/>
    <w:basedOn w:val="DefaultParagraphFont"/>
    <w:rsid w:val="00E85171"/>
    <w:rPr>
      <w:u w:val="single"/>
    </w:rPr>
  </w:style>
  <w:style w:type="paragraph" w:customStyle="1" w:styleId="TableBodyTextRight">
    <w:name w:val="Table Body Text Right"/>
    <w:basedOn w:val="TableBodyText"/>
    <w:rsid w:val="00E85171"/>
    <w:pPr>
      <w:widowControl w:val="0"/>
      <w:autoSpaceDE w:val="0"/>
      <w:autoSpaceDN w:val="0"/>
      <w:adjustRightInd w:val="0"/>
      <w:jc w:val="right"/>
    </w:pPr>
    <w:rPr>
      <w:rFonts w:cs="Arial"/>
      <w:szCs w:val="18"/>
    </w:rPr>
  </w:style>
  <w:style w:type="paragraph" w:customStyle="1" w:styleId="CopyrightText">
    <w:name w:val="Copyright Text"/>
    <w:basedOn w:val="BodyText"/>
    <w:rsid w:val="00E85171"/>
    <w:rPr>
      <w:sz w:val="18"/>
    </w:rPr>
  </w:style>
  <w:style w:type="paragraph" w:customStyle="1" w:styleId="BodySmallRight">
    <w:name w:val="Body Small Right"/>
    <w:basedOn w:val="BodyTextRight"/>
    <w:rsid w:val="00E85171"/>
    <w:rPr>
      <w:sz w:val="18"/>
      <w:szCs w:val="18"/>
    </w:rPr>
  </w:style>
  <w:style w:type="paragraph" w:customStyle="1" w:styleId="MarginEdition">
    <w:name w:val="Margin Edition"/>
    <w:basedOn w:val="MarginNote"/>
    <w:rsid w:val="00E85171"/>
    <w:pPr>
      <w:spacing w:before="0" w:after="0"/>
    </w:pPr>
    <w:rPr>
      <w:rFonts w:ascii="Times New Roman" w:hAnsi="Times New Roman"/>
      <w:color w:val="999999"/>
    </w:rPr>
  </w:style>
  <w:style w:type="paragraph" w:customStyle="1" w:styleId="Spacer">
    <w:name w:val="Spacer"/>
    <w:basedOn w:val="Normal"/>
    <w:rsid w:val="00E85171"/>
    <w:rPr>
      <w:sz w:val="2"/>
      <w:szCs w:val="2"/>
    </w:rPr>
  </w:style>
  <w:style w:type="character" w:customStyle="1" w:styleId="Small">
    <w:name w:val="Small"/>
    <w:basedOn w:val="DefaultParagraphFont"/>
    <w:rsid w:val="00E85171"/>
    <w:rPr>
      <w:sz w:val="16"/>
    </w:rPr>
  </w:style>
  <w:style w:type="paragraph" w:customStyle="1" w:styleId="WideTable">
    <w:name w:val="Wide Table"/>
    <w:basedOn w:val="Normal"/>
    <w:rsid w:val="00E85171"/>
    <w:pPr>
      <w:ind w:left="-1418"/>
    </w:pPr>
    <w:rPr>
      <w:sz w:val="2"/>
      <w:szCs w:val="2"/>
    </w:rPr>
  </w:style>
  <w:style w:type="character" w:styleId="PageNumber">
    <w:name w:val="page number"/>
    <w:basedOn w:val="DefaultParagraphFont"/>
    <w:rsid w:val="00E85171"/>
  </w:style>
  <w:style w:type="paragraph" w:styleId="Quote">
    <w:name w:val="Quote"/>
    <w:basedOn w:val="Heading1"/>
    <w:link w:val="QuoteChar"/>
    <w:qFormat/>
    <w:rsid w:val="00E85171"/>
    <w:rPr>
      <w:b w:val="0"/>
      <w:sz w:val="72"/>
      <w:szCs w:val="72"/>
      <w:lang w:val="en-NZ"/>
    </w:rPr>
  </w:style>
  <w:style w:type="character" w:customStyle="1" w:styleId="QuoteChar">
    <w:name w:val="Quote Char"/>
    <w:basedOn w:val="DefaultParagraphFont"/>
    <w:link w:val="Quote"/>
    <w:rsid w:val="00E851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171"/>
    <w:pPr>
      <w:pageBreakBefore/>
    </w:pPr>
  </w:style>
  <w:style w:type="paragraph" w:customStyle="1" w:styleId="Border">
    <w:name w:val="Border"/>
    <w:basedOn w:val="Normal"/>
    <w:qFormat/>
    <w:rsid w:val="00E851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171"/>
    <w:rPr>
      <w:b/>
      <w:bCs/>
      <w:i/>
      <w:iCs/>
      <w:color w:val="auto"/>
    </w:rPr>
  </w:style>
  <w:style w:type="paragraph" w:styleId="IntenseQuote">
    <w:name w:val="Intense Quote"/>
    <w:basedOn w:val="Normal"/>
    <w:next w:val="Normal"/>
    <w:link w:val="IntenseQuoteChar"/>
    <w:uiPriority w:val="30"/>
    <w:qFormat/>
    <w:rsid w:val="00E851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1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5171"/>
    <w:rPr>
      <w:smallCaps/>
      <w:color w:val="auto"/>
      <w:u w:val="single"/>
    </w:rPr>
  </w:style>
  <w:style w:type="character" w:styleId="IntenseReference">
    <w:name w:val="Intense Reference"/>
    <w:basedOn w:val="DefaultParagraphFont"/>
    <w:uiPriority w:val="32"/>
    <w:qFormat/>
    <w:rsid w:val="00E85171"/>
    <w:rPr>
      <w:b/>
      <w:bCs/>
      <w:smallCaps/>
      <w:color w:val="auto"/>
      <w:spacing w:val="5"/>
      <w:u w:val="single"/>
    </w:rPr>
  </w:style>
  <w:style w:type="paragraph" w:customStyle="1" w:styleId="2ColumnHeading">
    <w:name w:val="2Column Heading"/>
    <w:basedOn w:val="BodyText"/>
    <w:qFormat/>
    <w:rsid w:val="00E85171"/>
    <w:pPr>
      <w:spacing w:after="60"/>
      <w:ind w:left="-2268"/>
    </w:pPr>
    <w:rPr>
      <w:b/>
    </w:rPr>
  </w:style>
  <w:style w:type="paragraph" w:customStyle="1" w:styleId="Heading1TOC">
    <w:name w:val="Heading1 TOC"/>
    <w:basedOn w:val="Normal"/>
    <w:qFormat/>
    <w:rsid w:val="00E85171"/>
    <w:pPr>
      <w:spacing w:before="240" w:after="120"/>
    </w:pPr>
    <w:rPr>
      <w:rFonts w:ascii="Times New Roman" w:hAnsi="Times New Roman"/>
      <w:b/>
      <w:sz w:val="32"/>
    </w:rPr>
  </w:style>
  <w:style w:type="paragraph" w:customStyle="1" w:styleId="Heading2TOC">
    <w:name w:val="Heading2 TOC"/>
    <w:basedOn w:val="Normal"/>
    <w:qFormat/>
    <w:rsid w:val="00E85171"/>
    <w:pPr>
      <w:spacing w:before="240" w:after="60"/>
    </w:pPr>
    <w:rPr>
      <w:rFonts w:ascii="Times New Roman" w:hAnsi="Times New Roman"/>
      <w:b/>
      <w:sz w:val="28"/>
    </w:rPr>
  </w:style>
  <w:style w:type="character" w:customStyle="1" w:styleId="Underline">
    <w:name w:val="Underline"/>
    <w:basedOn w:val="DefaultParagraphFont"/>
    <w:qFormat/>
    <w:rsid w:val="00E85171"/>
    <w:rPr>
      <w:u w:val="single"/>
    </w:rPr>
  </w:style>
  <w:style w:type="character" w:customStyle="1" w:styleId="BoldandItalics">
    <w:name w:val="Bold and Italics"/>
    <w:qFormat/>
    <w:rsid w:val="00E85171"/>
    <w:rPr>
      <w:b/>
      <w:i/>
      <w:u w:val="none"/>
    </w:rPr>
  </w:style>
  <w:style w:type="paragraph" w:styleId="BalloonText">
    <w:name w:val="Balloon Text"/>
    <w:basedOn w:val="Normal"/>
    <w:link w:val="BalloonTextChar"/>
    <w:rsid w:val="00E85171"/>
    <w:rPr>
      <w:rFonts w:ascii="Tahoma" w:hAnsi="Tahoma" w:cs="Tahoma"/>
      <w:sz w:val="16"/>
      <w:szCs w:val="16"/>
    </w:rPr>
  </w:style>
  <w:style w:type="character" w:customStyle="1" w:styleId="BalloonTextChar">
    <w:name w:val="Balloon Text Char"/>
    <w:basedOn w:val="DefaultParagraphFont"/>
    <w:link w:val="BalloonText"/>
    <w:rsid w:val="00E851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51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51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5171"/>
    <w:rPr>
      <w:b/>
      <w:color w:val="660033"/>
      <w:spacing w:val="0"/>
    </w:rPr>
  </w:style>
  <w:style w:type="paragraph" w:customStyle="1" w:styleId="Nameditemlist">
    <w:name w:val="Named item list"/>
    <w:basedOn w:val="BodyText"/>
    <w:qFormat/>
    <w:rsid w:val="00E85171"/>
    <w:pPr>
      <w:tabs>
        <w:tab w:val="left" w:pos="2835"/>
      </w:tabs>
      <w:ind w:left="2835" w:hanging="2835"/>
    </w:pPr>
  </w:style>
  <w:style w:type="paragraph" w:customStyle="1" w:styleId="BodyTextnopadding">
    <w:name w:val="Body Text no padding"/>
    <w:basedOn w:val="BodyText"/>
    <w:qFormat/>
    <w:rsid w:val="00E85171"/>
    <w:pPr>
      <w:spacing w:before="0" w:after="0"/>
    </w:pPr>
  </w:style>
  <w:style w:type="paragraph" w:customStyle="1" w:styleId="BodyTextBold">
    <w:name w:val="Body Text Bold"/>
    <w:basedOn w:val="BodyText"/>
    <w:qFormat/>
    <w:rsid w:val="00E85171"/>
    <w:rPr>
      <w:b/>
    </w:rPr>
  </w:style>
  <w:style w:type="character" w:styleId="Hyperlink">
    <w:name w:val="Hyperlink"/>
    <w:basedOn w:val="DefaultParagraphFont"/>
    <w:uiPriority w:val="99"/>
    <w:unhideWhenUsed/>
    <w:rsid w:val="00FA54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336</Words>
  <Characters>2295</Characters>
  <Application>Microsoft Office Word</Application>
  <DocSecurity>0</DocSecurity>
  <Lines>65</Lines>
  <Paragraphs>42</Paragraphs>
  <ScaleCrop>false</ScaleCrop>
  <Company>Author-it Software Corporation Ltd.</Company>
  <LinksUpToDate>false</LinksUpToDate>
  <CharactersWithSpaces>2589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ICTTCR303 Protect against electromagnetic radiation and systems hazards when working on telecomms radio sites</dc:title>
  <dc:subject>Approved</dc:subject>
  <dc:creator>PwC’s Skills for Australia</dc:creator>
  <cp:keywords>Release: 1</cp:keywords>
  <dc:description>Review Date: 12 April 2008</dc:description>
  <cp:lastModifiedBy>HSD_TPCMSd.prod</cp:lastModifiedBy>
  <cp:revision>3</cp:revision>
  <dcterms:created xsi:type="dcterms:W3CDTF">2021-01-19T01:42:00Z</dcterms:created>
  <dcterms:modified xsi:type="dcterms:W3CDTF">2021-01-19T01:42:00Z</dcterms:modified>
</cp:coreProperties>
</file>