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2A46" w:rsidP="00F22A46">
      <w:pPr>
        <w:pStyle w:val="Title"/>
      </w:pPr>
      <w:r>
        <w:fldChar w:fldCharType="begin"/>
      </w:r>
      <w:r>
        <w:instrText xml:space="preserve"> TITLE   \* MERGEFORMAT </w:instrText>
      </w:r>
      <w:r>
        <w:fldChar w:fldCharType="separate"/>
      </w:r>
      <w:r>
        <w:t>ICTTCR203 Use safe rigging practices to climb and perform rescues on telecommunications network structures</w:t>
      </w:r>
      <w:r>
        <w:fldChar w:fldCharType="end"/>
      </w:r>
    </w:p>
    <w:p w:rsidR="00F22A46" w:rsidP="00F22A46">
      <w:pPr>
        <w:pStyle w:val="Version"/>
        <w:sectPr w:rsidSect="00B44F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4FE9" w:rsidP="00B44FE9">
      <w:pPr>
        <w:pStyle w:val="SuperHeading"/>
      </w:pPr>
      <w:r w:rsidRPr="00B44FE9">
        <w:t>ICTTCR203 Use safe rigging practices to climb and perform rescues on telecommunications network structures</w:t>
      </w:r>
    </w:p>
    <w:p w:rsidR="00000000" w:rsidRPr="00B44FE9" w:rsidP="00B44FE9">
      <w:pPr>
        <w:pStyle w:val="Heading1"/>
      </w:pPr>
      <w:bookmarkStart w:id="1" w:name="O_763228"/>
      <w:bookmarkEnd w:id="1"/>
      <w:r w:rsidRPr="00B44FE9">
        <w:t>Modification History</w:t>
      </w:r>
    </w:p>
    <w:tbl>
      <w:tblPr>
        <w:tblW w:w="0" w:type="auto"/>
        <w:tblLayout w:type="fixed"/>
        <w:tblCellMar>
          <w:left w:w="62" w:type="dxa"/>
          <w:right w:w="62" w:type="dxa"/>
        </w:tblCellMar>
        <w:tblLook w:val="0000"/>
      </w:tblPr>
      <w:tblGrid>
        <w:gridCol w:w="2557"/>
        <w:gridCol w:w="6171"/>
      </w:tblGrid>
      <w:tr w:rsidTr="00B44FE9">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FE9" w:rsidP="00B44FE9">
            <w:pPr>
              <w:pStyle w:val="BodyText"/>
            </w:pPr>
            <w:r w:rsidRPr="00B44FE9">
              <w:rPr>
                <w:rStyle w:val="SpecialBold"/>
              </w:rPr>
              <w:t>Release</w:t>
            </w:r>
          </w:p>
        </w:tc>
        <w:tc>
          <w:tcPr>
            <w:tcW w:w="6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FE9">
            <w:pPr>
              <w:pStyle w:val="BodyText"/>
              <w:rPr>
                <w:lang w:val="en-NZ"/>
              </w:rPr>
            </w:pPr>
            <w:r w:rsidRPr="00B44FE9">
              <w:rPr>
                <w:rStyle w:val="SpecialBold"/>
              </w:rPr>
              <w:t>Comments</w:t>
            </w:r>
          </w:p>
        </w:tc>
      </w:tr>
      <w:tr w:rsidTr="00B44FE9">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FE9">
            <w:pPr>
              <w:pStyle w:val="BodyText"/>
              <w:rPr>
                <w:lang w:val="en-NZ"/>
              </w:rPr>
            </w:pPr>
            <w:r w:rsidRPr="00B44FE9">
              <w:t>Release 1</w:t>
            </w:r>
          </w:p>
        </w:tc>
        <w:tc>
          <w:tcPr>
            <w:tcW w:w="6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FE9" w:rsidP="00B44FE9">
            <w:pPr>
              <w:pStyle w:val="BodyText"/>
            </w:pPr>
            <w:r w:rsidRPr="00B44FE9">
              <w:t>This version first released with ICT Information and Communications Technology Training Package Version 2.0.</w:t>
            </w:r>
          </w:p>
        </w:tc>
      </w:tr>
    </w:tbl>
    <w:p w:rsidR="00000000" w:rsidRPr="00B44FE9" w:rsidP="00B44FE9">
      <w:pPr>
        <w:pStyle w:val="BodyText"/>
      </w:pPr>
    </w:p>
    <w:p w:rsidR="00000000" w:rsidRPr="00B44FE9" w:rsidP="00B44FE9">
      <w:pPr>
        <w:pStyle w:val="AllowPageBreak"/>
      </w:pPr>
    </w:p>
    <w:p w:rsidR="00000000" w:rsidRPr="00B44FE9" w:rsidP="00B44FE9">
      <w:pPr>
        <w:pStyle w:val="Heading1"/>
      </w:pPr>
      <w:bookmarkStart w:id="2" w:name="O_763229"/>
      <w:bookmarkEnd w:id="2"/>
      <w:r w:rsidRPr="00B44FE9">
        <w:t>Application</w:t>
      </w:r>
    </w:p>
    <w:p w:rsidR="00000000" w:rsidRPr="00B44FE9" w:rsidP="00F22A46">
      <w:pPr>
        <w:pStyle w:val="BodyText"/>
      </w:pPr>
      <w:r w:rsidRPr="00B44FE9">
        <w:t>This unit describes the skills and knowledge required to assess risk, use rigging equipment, and climb and perform r</w:t>
      </w:r>
      <w:r w:rsidRPr="00B44FE9">
        <w:t>escues on standard telecommunications network structures.</w:t>
      </w:r>
    </w:p>
    <w:p w:rsidR="00000000" w:rsidRPr="00B44FE9" w:rsidP="00F22A46">
      <w:pPr>
        <w:pStyle w:val="BodyText"/>
      </w:pPr>
      <w:r w:rsidRPr="00B44FE9">
        <w:t>It applies to technical staff who work in a team environment and who use rigging on telecommunications radio structures and may make use of rigging plant and equipment, fall arrest, fall guarding a</w:t>
      </w:r>
      <w:r w:rsidRPr="00B44FE9">
        <w:t>nd fall constraint.</w:t>
      </w:r>
    </w:p>
    <w:p w:rsidR="00000000" w:rsidRPr="00B44FE9" w:rsidP="00F22A46">
      <w:pPr>
        <w:pStyle w:val="BodyText"/>
      </w:pPr>
      <w:r w:rsidRPr="00B44FE9">
        <w:t>Work functions in the occupational areas where this unit may be used are subject to regulatory requirements. Refer to the ICT Implementation Guide Companion Volume or the relevant regulator for details of licensing, legislative or cert</w:t>
      </w:r>
      <w:r w:rsidRPr="00B44FE9">
        <w:t xml:space="preserve">ification requirements. </w:t>
      </w:r>
    </w:p>
    <w:p w:rsidR="00000000" w:rsidRPr="00B44FE9" w:rsidP="00B44FE9">
      <w:pPr>
        <w:pStyle w:val="Heading1"/>
      </w:pPr>
      <w:bookmarkStart w:id="3" w:name="O_763232"/>
      <w:bookmarkEnd w:id="3"/>
      <w:r w:rsidRPr="00B44FE9">
        <w:t>Unit Sector</w:t>
      </w:r>
    </w:p>
    <w:p w:rsidR="00000000" w:rsidRPr="00B44FE9" w:rsidP="00F22A46">
      <w:pPr>
        <w:pStyle w:val="BodyText"/>
      </w:pPr>
      <w:r w:rsidRPr="00B44FE9">
        <w:t>Telecommunications ‒ telecommunications rigging installation</w:t>
      </w:r>
    </w:p>
    <w:p w:rsidR="00000000" w:rsidRPr="00B44FE9" w:rsidP="00B44FE9">
      <w:pPr>
        <w:pStyle w:val="Heading1"/>
      </w:pPr>
      <w:bookmarkStart w:id="4" w:name="O_763233"/>
      <w:bookmarkEnd w:id="4"/>
      <w:r w:rsidRPr="00B44FE9">
        <w:t>Elements and Performance Criteria</w:t>
      </w:r>
    </w:p>
    <w:tbl>
      <w:tblPr>
        <w:tblW w:w="0" w:type="auto"/>
        <w:tblLayout w:type="fixed"/>
        <w:tblCellMar>
          <w:left w:w="62" w:type="dxa"/>
          <w:right w:w="62" w:type="dxa"/>
        </w:tblCellMar>
        <w:tblLook w:val="0000"/>
      </w:tblPr>
      <w:tblGrid>
        <w:gridCol w:w="2688"/>
        <w:gridCol w:w="6446"/>
      </w:tblGrid>
      <w:tr w:rsidTr="00B44FE9">
        <w:tblPrEx>
          <w:tblW w:w="0" w:type="auto"/>
          <w:tblLayout w:type="fixed"/>
          <w:tblCellMar>
            <w:left w:w="62" w:type="dxa"/>
            <w:right w:w="62" w:type="dxa"/>
          </w:tblCellMar>
          <w:tblLook w:val="0000"/>
        </w:tblPrEx>
        <w:tc>
          <w:tcPr>
            <w:tcW w:w="2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FE9" w:rsidP="00B44FE9">
            <w:pPr>
              <w:pStyle w:val="BodyText"/>
            </w:pPr>
            <w:r w:rsidRPr="00B44FE9">
              <w:rPr>
                <w:rStyle w:val="SpecialBold"/>
              </w:rPr>
              <w:t>Elements</w:t>
            </w:r>
          </w:p>
        </w:tc>
        <w:tc>
          <w:tcPr>
            <w:tcW w:w="6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FE9">
            <w:pPr>
              <w:pStyle w:val="BodyText"/>
              <w:rPr>
                <w:lang w:val="en-NZ"/>
              </w:rPr>
            </w:pPr>
            <w:r w:rsidRPr="00B44FE9">
              <w:rPr>
                <w:rStyle w:val="SpecialBold"/>
              </w:rPr>
              <w:t>Performance Criteria</w:t>
            </w:r>
          </w:p>
        </w:tc>
      </w:tr>
      <w:tr w:rsidTr="00B44FE9">
        <w:tblPrEx>
          <w:tblW w:w="0" w:type="auto"/>
          <w:tblLayout w:type="fixed"/>
          <w:tblCellMar>
            <w:left w:w="62" w:type="dxa"/>
            <w:right w:w="62" w:type="dxa"/>
          </w:tblCellMar>
          <w:tblLook w:val="0000"/>
        </w:tblPrEx>
        <w:tc>
          <w:tcPr>
            <w:tcW w:w="2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FE9" w:rsidP="00B44FE9">
            <w:pPr>
              <w:pStyle w:val="BodyText"/>
            </w:pPr>
            <w:r w:rsidRPr="00B44FE9">
              <w:rPr>
                <w:rStyle w:val="Emphasis"/>
              </w:rPr>
              <w:t>Elements describe the essential outcomes</w:t>
            </w:r>
          </w:p>
        </w:tc>
        <w:tc>
          <w:tcPr>
            <w:tcW w:w="6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FE9">
            <w:pPr>
              <w:pStyle w:val="BodyText"/>
              <w:rPr>
                <w:lang w:val="en-NZ"/>
              </w:rPr>
            </w:pPr>
            <w:r w:rsidRPr="00B44FE9">
              <w:rPr>
                <w:rStyle w:val="Emphasis"/>
              </w:rPr>
              <w:t xml:space="preserve">Performance criteria describe the performance needed to demonstrate achievement of the element. </w:t>
            </w:r>
          </w:p>
        </w:tc>
      </w:tr>
      <w:tr w:rsidTr="00B44FE9">
        <w:tblPrEx>
          <w:tblW w:w="0" w:type="auto"/>
          <w:tblLayout w:type="fixed"/>
          <w:tblCellMar>
            <w:left w:w="62" w:type="dxa"/>
            <w:right w:w="62" w:type="dxa"/>
          </w:tblCellMar>
          <w:tblLook w:val="0000"/>
        </w:tblPrEx>
        <w:tc>
          <w:tcPr>
            <w:tcW w:w="2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FE9">
            <w:pPr>
              <w:pStyle w:val="BodyText"/>
              <w:rPr>
                <w:lang w:val="en-NZ"/>
              </w:rPr>
            </w:pPr>
            <w:r w:rsidRPr="00B44FE9">
              <w:t>1. Prepare to use safe rigging practices</w:t>
            </w:r>
          </w:p>
        </w:tc>
        <w:tc>
          <w:tcPr>
            <w:tcW w:w="6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FE9" w:rsidP="00B44FE9">
            <w:pPr>
              <w:pStyle w:val="BodyText"/>
            </w:pPr>
            <w:r w:rsidRPr="00B44FE9">
              <w:t>1.1 Notify appropriate personnel and take necessary precautions to minimise, control or eliminate hazards that may ex</w:t>
            </w:r>
            <w:r w:rsidRPr="00B44FE9">
              <w:t>ist during work activities</w:t>
            </w:r>
          </w:p>
          <w:p w:rsidR="00000000" w:rsidP="00B44FE9">
            <w:pPr>
              <w:pStyle w:val="BodyText"/>
              <w:rPr>
                <w:lang w:val="en-NZ"/>
              </w:rPr>
            </w:pPr>
            <w:r w:rsidRPr="00B44FE9">
              <w:t xml:space="preserve">1.2 Prepare for given work according to minimum approach distances for hazards on telecommunications network structures, as prescribed in relevant legislation, codes, regulations and </w:t>
            </w:r>
            <w:r w:rsidRPr="00B44FE9">
              <w:t>standards</w:t>
            </w:r>
          </w:p>
        </w:tc>
      </w:tr>
      <w:tr w:rsidTr="00B44FE9">
        <w:tblPrEx>
          <w:tblW w:w="0" w:type="auto"/>
          <w:tblLayout w:type="fixed"/>
          <w:tblCellMar>
            <w:left w:w="62" w:type="dxa"/>
            <w:right w:w="62" w:type="dxa"/>
          </w:tblCellMar>
          <w:tblLook w:val="0000"/>
        </w:tblPrEx>
        <w:tc>
          <w:tcPr>
            <w:tcW w:w="2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FE9">
            <w:pPr>
              <w:pStyle w:val="BodyText"/>
              <w:rPr>
                <w:lang w:val="en-NZ"/>
              </w:rPr>
            </w:pPr>
            <w:r w:rsidRPr="00B44FE9">
              <w:t>2. Assess status and condition of t</w:t>
            </w:r>
            <w:r w:rsidRPr="00B44FE9">
              <w:t>elecommunications network structures and identify climbing route</w:t>
            </w:r>
          </w:p>
        </w:tc>
        <w:tc>
          <w:tcPr>
            <w:tcW w:w="6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FE9" w:rsidP="00B44FE9">
            <w:pPr>
              <w:pStyle w:val="BodyText"/>
            </w:pPr>
            <w:r w:rsidRPr="00B44FE9">
              <w:t>2.1 Inspect and assess status and condition of telecommunications structures, according to industry practice</w:t>
            </w:r>
          </w:p>
          <w:p w:rsidR="00000000" w:rsidP="00B44FE9">
            <w:pPr>
              <w:pStyle w:val="BodyText"/>
              <w:rPr>
                <w:lang w:val="en-NZ"/>
              </w:rPr>
            </w:pPr>
            <w:r w:rsidRPr="00B44FE9">
              <w:t xml:space="preserve">2.2 Plot optimum climbing route to avoid hazards and ensure most effective use of </w:t>
            </w:r>
            <w:r w:rsidRPr="00B44FE9">
              <w:t>selected equipment, according to manufacturer’s instructions and industry practice</w:t>
            </w:r>
          </w:p>
        </w:tc>
      </w:tr>
      <w:tr w:rsidTr="00B44FE9">
        <w:tblPrEx>
          <w:tblW w:w="0" w:type="auto"/>
          <w:tblLayout w:type="fixed"/>
          <w:tblCellMar>
            <w:left w:w="62" w:type="dxa"/>
            <w:right w:w="62" w:type="dxa"/>
          </w:tblCellMar>
          <w:tblLook w:val="0000"/>
        </w:tblPrEx>
        <w:tc>
          <w:tcPr>
            <w:tcW w:w="2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FE9">
            <w:pPr>
              <w:pStyle w:val="BodyText"/>
              <w:rPr>
                <w:lang w:val="en-NZ"/>
              </w:rPr>
            </w:pPr>
            <w:r w:rsidRPr="00B44FE9">
              <w:t xml:space="preserve">3. Prepare climbing equipment </w:t>
            </w:r>
          </w:p>
        </w:tc>
        <w:tc>
          <w:tcPr>
            <w:tcW w:w="6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FE9" w:rsidP="00B44FE9">
            <w:pPr>
              <w:pStyle w:val="BodyText"/>
            </w:pPr>
            <w:r w:rsidRPr="00B44FE9">
              <w:t>3.1 Select climbing equipment in keeping with structures to be climbed, according to industry practice</w:t>
            </w:r>
          </w:p>
          <w:p w:rsidR="00000000" w:rsidP="00B44FE9">
            <w:pPr>
              <w:pStyle w:val="BodyText"/>
              <w:rPr>
                <w:lang w:val="en-NZ"/>
              </w:rPr>
            </w:pPr>
            <w:r w:rsidRPr="00B44FE9">
              <w:t>3.2 Inspect climbing equipment for dam</w:t>
            </w:r>
            <w:r w:rsidRPr="00B44FE9">
              <w:t>age, according to specifications and industry practice</w:t>
            </w:r>
          </w:p>
        </w:tc>
      </w:tr>
      <w:tr w:rsidTr="00B44FE9">
        <w:tblPrEx>
          <w:tblW w:w="0" w:type="auto"/>
          <w:tblLayout w:type="fixed"/>
          <w:tblCellMar>
            <w:left w:w="62" w:type="dxa"/>
            <w:right w:w="62" w:type="dxa"/>
          </w:tblCellMar>
          <w:tblLook w:val="0000"/>
        </w:tblPrEx>
        <w:tc>
          <w:tcPr>
            <w:tcW w:w="2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FE9">
            <w:pPr>
              <w:pStyle w:val="BodyText"/>
              <w:rPr>
                <w:lang w:val="en-NZ"/>
              </w:rPr>
            </w:pPr>
            <w:r w:rsidRPr="00B44FE9">
              <w:t>4. Climb telecommunications network structures</w:t>
            </w:r>
          </w:p>
        </w:tc>
        <w:tc>
          <w:tcPr>
            <w:tcW w:w="6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FE9" w:rsidP="00B44FE9">
            <w:pPr>
              <w:pStyle w:val="BodyText"/>
            </w:pPr>
            <w:r w:rsidRPr="00B44FE9">
              <w:t>4.1 Use safe climbing practices when ascending telecommunications network structures according to work health and safety (WHS) practices</w:t>
            </w:r>
          </w:p>
          <w:p w:rsidR="00000000" w:rsidRPr="00B44FE9" w:rsidP="00B44FE9">
            <w:pPr>
              <w:pStyle w:val="BodyText"/>
            </w:pPr>
            <w:r w:rsidRPr="00B44FE9">
              <w:t>4.2 Maintain per</w:t>
            </w:r>
            <w:r w:rsidRPr="00B44FE9">
              <w:t>manent attachment when more than three metres from ground, adhering to safety requirements</w:t>
            </w:r>
          </w:p>
          <w:p w:rsidR="00000000" w:rsidRPr="00B44FE9" w:rsidP="00B44FE9">
            <w:pPr>
              <w:pStyle w:val="BodyText"/>
            </w:pPr>
            <w:r w:rsidRPr="00B44FE9">
              <w:t>4.3 Maintain three points of contact at all times, according to industry practice</w:t>
            </w:r>
          </w:p>
          <w:p w:rsidR="00000000" w:rsidRPr="00B44FE9" w:rsidP="00B44FE9">
            <w:pPr>
              <w:pStyle w:val="BodyText"/>
            </w:pPr>
            <w:r w:rsidRPr="00B44FE9">
              <w:t>4.4 Manage ropes to avoid entanglement or fouling on structure</w:t>
            </w:r>
          </w:p>
          <w:p w:rsidR="00000000" w:rsidP="00B44FE9">
            <w:pPr>
              <w:pStyle w:val="BodyText"/>
              <w:rPr>
                <w:lang w:val="en-NZ"/>
              </w:rPr>
            </w:pPr>
            <w:r w:rsidRPr="00B44FE9">
              <w:t>4.5 Maintain safe working and minimum approach distances from hazards on telecommunications network structures at all times, according to standards and regulations</w:t>
            </w:r>
          </w:p>
        </w:tc>
      </w:tr>
      <w:tr w:rsidTr="00B44FE9">
        <w:tblPrEx>
          <w:tblW w:w="0" w:type="auto"/>
          <w:tblLayout w:type="fixed"/>
          <w:tblCellMar>
            <w:left w:w="62" w:type="dxa"/>
            <w:right w:w="62" w:type="dxa"/>
          </w:tblCellMar>
          <w:tblLook w:val="0000"/>
        </w:tblPrEx>
        <w:tc>
          <w:tcPr>
            <w:tcW w:w="2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FE9">
            <w:pPr>
              <w:pStyle w:val="BodyText"/>
              <w:rPr>
                <w:lang w:val="en-NZ"/>
              </w:rPr>
            </w:pPr>
            <w:r w:rsidRPr="00B44FE9">
              <w:t>5. Use climbing and working fall arrest systems</w:t>
            </w:r>
          </w:p>
        </w:tc>
        <w:tc>
          <w:tcPr>
            <w:tcW w:w="6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FE9" w:rsidP="00B44FE9">
            <w:pPr>
              <w:pStyle w:val="BodyText"/>
            </w:pPr>
            <w:r w:rsidRPr="00B44FE9">
              <w:t xml:space="preserve">5.1 Perform transfers to and from climbing </w:t>
            </w:r>
            <w:r w:rsidRPr="00B44FE9">
              <w:t>system and working system using fall prevention practices, according to industry practice</w:t>
            </w:r>
          </w:p>
          <w:p w:rsidR="00000000" w:rsidP="00B44FE9">
            <w:pPr>
              <w:pStyle w:val="BodyText"/>
              <w:rPr>
                <w:lang w:val="en-NZ"/>
              </w:rPr>
            </w:pPr>
            <w:r w:rsidRPr="00B44FE9">
              <w:t>5.2 Use working fall arrest system, according to specifications</w:t>
            </w:r>
          </w:p>
        </w:tc>
      </w:tr>
      <w:tr w:rsidTr="00B44FE9">
        <w:tblPrEx>
          <w:tblW w:w="0" w:type="auto"/>
          <w:tblLayout w:type="fixed"/>
          <w:tblCellMar>
            <w:left w:w="62" w:type="dxa"/>
            <w:right w:w="62" w:type="dxa"/>
          </w:tblCellMar>
          <w:tblLook w:val="0000"/>
        </w:tblPrEx>
        <w:tc>
          <w:tcPr>
            <w:tcW w:w="2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FE9">
            <w:pPr>
              <w:pStyle w:val="BodyText"/>
              <w:rPr>
                <w:lang w:val="en-NZ"/>
              </w:rPr>
            </w:pPr>
            <w:r w:rsidRPr="00B44FE9">
              <w:t>6. Perform rescues</w:t>
            </w:r>
          </w:p>
        </w:tc>
        <w:tc>
          <w:tcPr>
            <w:tcW w:w="6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FE9" w:rsidP="00B44FE9">
            <w:pPr>
              <w:pStyle w:val="BodyText"/>
            </w:pPr>
            <w:r w:rsidRPr="00B44FE9">
              <w:t>6.1 Perform rescues according to situation, industry practice and local instructio</w:t>
            </w:r>
            <w:r w:rsidRPr="00B44FE9">
              <w:t>n</w:t>
            </w:r>
          </w:p>
          <w:p w:rsidR="00000000" w:rsidRPr="00B44FE9" w:rsidP="00B44FE9">
            <w:pPr>
              <w:pStyle w:val="BodyText"/>
            </w:pPr>
            <w:r w:rsidRPr="00B44FE9">
              <w:t>6.2 Ascertain and seek required medical treatment according to enterprise standards</w:t>
            </w:r>
          </w:p>
          <w:p w:rsidR="00000000" w:rsidRPr="00B44FE9" w:rsidP="00B44FE9">
            <w:pPr>
              <w:pStyle w:val="BodyText"/>
            </w:pPr>
            <w:r w:rsidRPr="00B44FE9">
              <w:t>6.3 Report accidents or incidents according to company procedures and local instructions</w:t>
            </w:r>
          </w:p>
        </w:tc>
      </w:tr>
    </w:tbl>
    <w:p w:rsidR="00000000" w:rsidRPr="00B44FE9" w:rsidP="00B44FE9">
      <w:pPr>
        <w:pStyle w:val="BodyText"/>
      </w:pPr>
    </w:p>
    <w:p w:rsidR="00000000" w:rsidRPr="00B44FE9" w:rsidP="00B44FE9">
      <w:pPr>
        <w:pStyle w:val="AllowPageBreak"/>
      </w:pPr>
    </w:p>
    <w:p w:rsidR="00000000" w:rsidRPr="00B44FE9" w:rsidP="00B44FE9">
      <w:pPr>
        <w:pStyle w:val="Heading1"/>
      </w:pPr>
      <w:bookmarkStart w:id="5" w:name="O_763234"/>
      <w:bookmarkEnd w:id="5"/>
      <w:r w:rsidRPr="00B44FE9">
        <w:t>Foundation Skills</w:t>
      </w:r>
    </w:p>
    <w:p w:rsidR="00000000" w:rsidRPr="00F22A46" w:rsidP="00F22A46">
      <w:pPr>
        <w:pStyle w:val="BodyText"/>
        <w:rPr>
          <w:i/>
        </w:rPr>
      </w:pPr>
      <w:r w:rsidRPr="00F22A46">
        <w:rPr>
          <w:rStyle w:val="Emphasis"/>
        </w:rPr>
        <w:t>This section describes language, literacy, n</w:t>
      </w:r>
      <w:r w:rsidRPr="00F22A46">
        <w:rPr>
          <w:rStyle w:val="Emphasis"/>
        </w:rPr>
        <w:t>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272"/>
        <w:gridCol w:w="2255"/>
        <w:gridCol w:w="4665"/>
      </w:tblGrid>
      <w:tr w:rsidTr="00B44FE9">
        <w:tblPrEx>
          <w:tblW w:w="0" w:type="auto"/>
          <w:tblLayout w:type="fixed"/>
          <w:tblCellMar>
            <w:left w:w="62" w:type="dxa"/>
            <w:right w:w="62" w:type="dxa"/>
          </w:tblCellMar>
          <w:tblLook w:val="0000"/>
        </w:tblPrEx>
        <w:trPr>
          <w:trHeight w:val="30"/>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FE9" w:rsidP="00B44FE9">
            <w:pPr>
              <w:pStyle w:val="BodyText"/>
            </w:pPr>
            <w:r w:rsidRPr="00B44FE9">
              <w:rPr>
                <w:rStyle w:val="SpecialBold"/>
              </w:rPr>
              <w:t>Skill</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FE9" w:rsidP="00B44FE9">
            <w:pPr>
              <w:pStyle w:val="BodyText"/>
            </w:pPr>
            <w:r w:rsidRPr="00B44FE9">
              <w:rPr>
                <w:rStyle w:val="SpecialBold"/>
              </w:rPr>
              <w:t>Performance Criteria</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FE9">
            <w:pPr>
              <w:pStyle w:val="BodyText"/>
              <w:rPr>
                <w:lang w:val="en-NZ"/>
              </w:rPr>
            </w:pPr>
            <w:r w:rsidRPr="00B44FE9">
              <w:rPr>
                <w:rStyle w:val="SpecialBold"/>
              </w:rPr>
              <w:t>Description</w:t>
            </w:r>
          </w:p>
        </w:tc>
      </w:tr>
      <w:tr w:rsidTr="00B44FE9">
        <w:tblPrEx>
          <w:tblW w:w="0" w:type="auto"/>
          <w:tblLayout w:type="fixed"/>
          <w:tblCellMar>
            <w:left w:w="62" w:type="dxa"/>
            <w:right w:w="62" w:type="dxa"/>
          </w:tblCellMar>
          <w:tblLook w:val="0000"/>
        </w:tblPrEx>
        <w:trPr>
          <w:trHeight w:val="20"/>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FE9">
            <w:pPr>
              <w:pStyle w:val="BodyText"/>
              <w:rPr>
                <w:lang w:val="en-NZ"/>
              </w:rPr>
            </w:pPr>
            <w:r w:rsidRPr="00B44FE9">
              <w:t>Reading</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FE9">
            <w:pPr>
              <w:pStyle w:val="BodyText"/>
              <w:rPr>
                <w:lang w:val="en-NZ"/>
              </w:rPr>
            </w:pPr>
            <w:r w:rsidRPr="00B44FE9">
              <w:t>1.2, 2.2, 3.2, 4.1, 4.5, 5.1, 5.2</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FE9">
            <w:pPr>
              <w:pStyle w:val="ListBullet"/>
              <w:rPr>
                <w:lang w:val="en-NZ"/>
              </w:rPr>
            </w:pPr>
            <w:r w:rsidRPr="00B44FE9">
              <w:t>Interprets textual information from relevant sources to identify equipment suitability and adhere to procedures and standards</w:t>
            </w:r>
          </w:p>
        </w:tc>
      </w:tr>
      <w:tr w:rsidTr="00B44FE9">
        <w:tblPrEx>
          <w:tblW w:w="0" w:type="auto"/>
          <w:tblLayout w:type="fixed"/>
          <w:tblCellMar>
            <w:left w:w="62" w:type="dxa"/>
            <w:right w:w="62" w:type="dxa"/>
          </w:tblCellMar>
          <w:tblLook w:val="0000"/>
        </w:tblPrEx>
        <w:trPr>
          <w:trHeight w:val="20"/>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FE9">
            <w:pPr>
              <w:pStyle w:val="BodyText"/>
              <w:rPr>
                <w:lang w:val="en-NZ"/>
              </w:rPr>
            </w:pPr>
            <w:r w:rsidRPr="00B44FE9">
              <w:t>Writing</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FE9">
            <w:pPr>
              <w:pStyle w:val="BodyText"/>
              <w:rPr>
                <w:lang w:val="en-NZ"/>
              </w:rPr>
            </w:pPr>
            <w:r w:rsidRPr="00B44FE9">
              <w:t>1.1, 6.3</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FE9">
            <w:pPr>
              <w:pStyle w:val="ListBullet"/>
              <w:rPr>
                <w:lang w:val="en-NZ"/>
              </w:rPr>
            </w:pPr>
            <w:r w:rsidRPr="00B44FE9">
              <w:t>Accurately completes relevant reports and documentation using clear and technically specific language and diagr</w:t>
            </w:r>
            <w:r w:rsidRPr="00B44FE9">
              <w:t>ammatic information</w:t>
            </w:r>
          </w:p>
        </w:tc>
      </w:tr>
      <w:tr w:rsidTr="00B44FE9">
        <w:tblPrEx>
          <w:tblW w:w="0" w:type="auto"/>
          <w:tblLayout w:type="fixed"/>
          <w:tblCellMar>
            <w:left w:w="62" w:type="dxa"/>
            <w:right w:w="62" w:type="dxa"/>
          </w:tblCellMar>
          <w:tblLook w:val="0000"/>
        </w:tblPrEx>
        <w:trPr>
          <w:trHeight w:val="20"/>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FE9">
            <w:pPr>
              <w:pStyle w:val="BodyText"/>
              <w:rPr>
                <w:lang w:val="en-NZ"/>
              </w:rPr>
            </w:pPr>
            <w:r w:rsidRPr="00B44FE9">
              <w:t>Oral Communication</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FE9">
            <w:pPr>
              <w:pStyle w:val="BodyText"/>
              <w:rPr>
                <w:lang w:val="en-NZ"/>
              </w:rPr>
            </w:pPr>
            <w:r w:rsidRPr="00B44FE9">
              <w:t>1.1, 6.1, 6.3</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FE9" w:rsidP="00B44FE9">
            <w:pPr>
              <w:pStyle w:val="ListBullet"/>
            </w:pPr>
            <w:r w:rsidRPr="00B44FE9">
              <w:t xml:space="preserve">Uses listening and questioning skills to confirm understanding for requirements, and participates in a verbal exchange of ideas and solutions </w:t>
            </w:r>
          </w:p>
          <w:p w:rsidR="00000000" w:rsidP="00B44FE9">
            <w:pPr>
              <w:pStyle w:val="ListBullet"/>
              <w:rPr>
                <w:lang w:val="en-NZ"/>
              </w:rPr>
            </w:pPr>
            <w:r w:rsidRPr="00B44FE9">
              <w:t>Uses appropriate, detailed and clear language to address key personnel and to disseminate information</w:t>
            </w:r>
          </w:p>
        </w:tc>
      </w:tr>
      <w:tr w:rsidTr="00B44FE9">
        <w:tblPrEx>
          <w:tblW w:w="0" w:type="auto"/>
          <w:tblLayout w:type="fixed"/>
          <w:tblCellMar>
            <w:left w:w="62" w:type="dxa"/>
            <w:right w:w="62" w:type="dxa"/>
          </w:tblCellMar>
          <w:tblLook w:val="0000"/>
        </w:tblPrEx>
        <w:trPr>
          <w:trHeight w:val="20"/>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FE9">
            <w:pPr>
              <w:pStyle w:val="BodyText"/>
              <w:rPr>
                <w:lang w:val="en-NZ"/>
              </w:rPr>
            </w:pPr>
            <w:r w:rsidRPr="00B44FE9">
              <w:t>Numeracy</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FE9">
            <w:pPr>
              <w:pStyle w:val="BodyText"/>
              <w:rPr>
                <w:lang w:val="en-NZ"/>
              </w:rPr>
            </w:pPr>
            <w:r w:rsidRPr="00B44FE9">
              <w:t>1.2, 4.2, 4.3, 4.5</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FE9">
            <w:pPr>
              <w:pStyle w:val="ListBullet"/>
              <w:rPr>
                <w:lang w:val="en-NZ"/>
              </w:rPr>
            </w:pPr>
            <w:r w:rsidRPr="00B44FE9">
              <w:t>Uses mathematical formulae to calculate ratios and scale, make adjustments to equipment and interpret methodological informa</w:t>
            </w:r>
            <w:r w:rsidRPr="00B44FE9">
              <w:t>tion</w:t>
            </w:r>
          </w:p>
        </w:tc>
      </w:tr>
      <w:tr w:rsidTr="00B44FE9">
        <w:tblPrEx>
          <w:tblW w:w="0" w:type="auto"/>
          <w:tblLayout w:type="fixed"/>
          <w:tblCellMar>
            <w:left w:w="62" w:type="dxa"/>
            <w:right w:w="62" w:type="dxa"/>
          </w:tblCellMar>
          <w:tblLook w:val="0000"/>
        </w:tblPrEx>
        <w:trPr>
          <w:trHeight w:val="20"/>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FE9">
            <w:pPr>
              <w:pStyle w:val="BodyText"/>
              <w:rPr>
                <w:lang w:val="en-NZ"/>
              </w:rPr>
            </w:pPr>
            <w:r w:rsidRPr="00B44FE9">
              <w:t xml:space="preserve">Navigate the world of work </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FE9">
            <w:pPr>
              <w:pStyle w:val="BodyText"/>
              <w:rPr>
                <w:lang w:val="en-NZ"/>
              </w:rPr>
            </w:pPr>
            <w:r w:rsidRPr="00B44FE9">
              <w:t>1.2, 2.1, 2.2, 3.1, 3.2, 4.1-4.5, 5.1, 5.2, 6.1, 6.3</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FE9">
            <w:pPr>
              <w:pStyle w:val="ListBullet"/>
              <w:rPr>
                <w:lang w:val="en-NZ"/>
              </w:rPr>
            </w:pPr>
            <w:r w:rsidRPr="00B44FE9">
              <w:t>Takes personal responsibility for adherence to legal and regulatory requirements, standards, manufacturer</w:t>
            </w:r>
            <w:r>
              <w:t>’</w:t>
            </w:r>
            <w:r w:rsidRPr="00B44FE9">
              <w:t>s instructions and industry practice relevant to own work cont</w:t>
            </w:r>
            <w:r w:rsidRPr="00B44FE9">
              <w:t>ext, and draws attention to any issues that may affect self or others in relation to climbing and performing rescues</w:t>
            </w:r>
          </w:p>
        </w:tc>
      </w:tr>
      <w:tr w:rsidTr="00B44FE9">
        <w:tblPrEx>
          <w:tblW w:w="0" w:type="auto"/>
          <w:tblLayout w:type="fixed"/>
          <w:tblCellMar>
            <w:left w:w="62" w:type="dxa"/>
            <w:right w:w="62" w:type="dxa"/>
          </w:tblCellMar>
          <w:tblLook w:val="0000"/>
        </w:tblPrEx>
        <w:trPr>
          <w:trHeight w:val="20"/>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FE9">
            <w:pPr>
              <w:pStyle w:val="BodyText"/>
              <w:rPr>
                <w:lang w:val="en-NZ"/>
              </w:rPr>
            </w:pPr>
            <w:r w:rsidRPr="00B44FE9">
              <w:t xml:space="preserve">Get the work done </w:t>
            </w:r>
          </w:p>
        </w:tc>
        <w:tc>
          <w:tcPr>
            <w:tcW w:w="2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FE9">
            <w:pPr>
              <w:pStyle w:val="BodyText"/>
              <w:rPr>
                <w:lang w:val="en-NZ"/>
              </w:rPr>
            </w:pPr>
            <w:r w:rsidRPr="00B44FE9">
              <w:t>1.2, 2.1, 2.2, 3.1, 3.2, 4.4, 6.2</w:t>
            </w:r>
          </w:p>
        </w:tc>
        <w:tc>
          <w:tcPr>
            <w:tcW w:w="4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FE9" w:rsidP="00B44FE9">
            <w:pPr>
              <w:pStyle w:val="ListBullet"/>
            </w:pPr>
            <w:r w:rsidRPr="00B44FE9">
              <w:t>Use</w:t>
            </w:r>
            <w:r w:rsidRPr="00B44FE9">
              <w:t xml:space="preserve">s a combination of formal, logical planning processes and an increasingly intuitive understanding of the climbing and rescue context to identify relevant information and risks, and to identify and evaluate alternative strategies and resources </w:t>
            </w:r>
          </w:p>
          <w:p w:rsidR="00000000" w:rsidRPr="00B44FE9" w:rsidP="00B44FE9">
            <w:pPr>
              <w:pStyle w:val="ListBullet"/>
            </w:pPr>
            <w:r w:rsidRPr="00B44FE9">
              <w:t>Makes a rang</w:t>
            </w:r>
            <w:r w:rsidRPr="00B44FE9">
              <w:t xml:space="preserve">e of critical and non-critical decisions regarding route, equipment and need for medical treatment in relatively complex climbing and rescue situations, taking a range of constraints into account </w:t>
            </w:r>
          </w:p>
          <w:p w:rsidR="00000000" w:rsidRPr="00B44FE9" w:rsidP="00B44FE9">
            <w:pPr>
              <w:pStyle w:val="ListBullet"/>
            </w:pPr>
            <w:r w:rsidRPr="00B44FE9">
              <w:t>Recognises and takes responsibility for addressing predicta</w:t>
            </w:r>
            <w:r w:rsidRPr="00B44FE9">
              <w:t xml:space="preserve">ble and some less predictable safety problems in familiar work contexts </w:t>
            </w:r>
          </w:p>
          <w:p w:rsidR="00000000" w:rsidRPr="00B44FE9" w:rsidP="00B44FE9">
            <w:pPr>
              <w:pStyle w:val="ListBullet"/>
            </w:pPr>
            <w:r w:rsidRPr="00B44FE9">
              <w:t xml:space="preserve">Initiates standard procedures when responding to familiar problems within immediate context </w:t>
            </w:r>
          </w:p>
          <w:p w:rsidR="00000000" w:rsidRPr="00B44FE9" w:rsidP="00B44FE9">
            <w:pPr>
              <w:pStyle w:val="ListBullet"/>
            </w:pPr>
            <w:r w:rsidRPr="00B44FE9">
              <w:t>Applies formal problem-solving processes when selecting equipment and managing ropes, brea</w:t>
            </w:r>
            <w:r w:rsidRPr="00B44FE9">
              <w:t>king complex issues into manageable parts and identifying and evaluating several options for action</w:t>
            </w:r>
          </w:p>
        </w:tc>
      </w:tr>
    </w:tbl>
    <w:p w:rsidR="00000000" w:rsidRPr="00B44FE9" w:rsidP="00B44FE9">
      <w:pPr>
        <w:pStyle w:val="BodyText"/>
      </w:pPr>
    </w:p>
    <w:p w:rsidR="00000000" w:rsidRPr="00B44FE9" w:rsidP="00B44FE9">
      <w:pPr>
        <w:pStyle w:val="AllowPageBreak"/>
      </w:pPr>
    </w:p>
    <w:p w:rsidR="00000000" w:rsidRPr="00B44FE9" w:rsidP="00B44FE9">
      <w:pPr>
        <w:pStyle w:val="Heading1"/>
      </w:pPr>
      <w:bookmarkStart w:id="6" w:name="O_763236"/>
      <w:bookmarkEnd w:id="6"/>
      <w:r w:rsidRPr="00B44FE9">
        <w:t>Unit Mapping Information</w:t>
      </w:r>
    </w:p>
    <w:tbl>
      <w:tblPr>
        <w:tblW w:w="0" w:type="auto"/>
        <w:tblLayout w:type="fixed"/>
        <w:tblCellMar>
          <w:left w:w="62" w:type="dxa"/>
          <w:right w:w="62" w:type="dxa"/>
        </w:tblCellMar>
        <w:tblLook w:val="0000"/>
      </w:tblPr>
      <w:tblGrid>
        <w:gridCol w:w="2220"/>
        <w:gridCol w:w="2295"/>
        <w:gridCol w:w="2295"/>
        <w:gridCol w:w="2295"/>
      </w:tblGrid>
      <w:tr w:rsidTr="00B44FE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FE9" w:rsidP="00B44FE9">
            <w:pPr>
              <w:pStyle w:val="BodyText"/>
            </w:pPr>
            <w:r w:rsidRPr="00B44FE9">
              <w:rPr>
                <w:rStyle w:val="SpecialBold"/>
              </w:rPr>
              <w:t xml:space="preserve">Code and title </w:t>
            </w:r>
          </w:p>
          <w:p w:rsidR="00000000" w:rsidRPr="00B44FE9" w:rsidP="00B44FE9">
            <w:pPr>
              <w:pStyle w:val="BodyText"/>
            </w:pPr>
            <w:r w:rsidRPr="00B44FE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FE9" w:rsidP="00B44FE9">
            <w:pPr>
              <w:pStyle w:val="BodyText"/>
            </w:pPr>
            <w:r w:rsidRPr="00B44FE9">
              <w:rPr>
                <w:rStyle w:val="SpecialBold"/>
              </w:rPr>
              <w:t>Code and title</w:t>
            </w:r>
          </w:p>
          <w:p w:rsidR="00000000" w:rsidRPr="00B44FE9" w:rsidP="00B44FE9">
            <w:pPr>
              <w:pStyle w:val="BodyText"/>
            </w:pPr>
            <w:r w:rsidRPr="00B44FE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FE9" w:rsidP="00B44FE9">
            <w:pPr>
              <w:pStyle w:val="BodyText"/>
            </w:pPr>
            <w:r w:rsidRPr="00B44FE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FE9">
            <w:pPr>
              <w:pStyle w:val="BodyText"/>
              <w:rPr>
                <w:lang w:val="en-NZ"/>
              </w:rPr>
            </w:pPr>
            <w:r w:rsidRPr="00B44FE9">
              <w:rPr>
                <w:rStyle w:val="SpecialBold"/>
              </w:rPr>
              <w:t>Equivalence status</w:t>
            </w:r>
          </w:p>
        </w:tc>
      </w:tr>
      <w:tr w:rsidTr="00B44FE9">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FE9">
            <w:pPr>
              <w:pStyle w:val="BodyText"/>
              <w:rPr>
                <w:lang w:val="en-NZ"/>
              </w:rPr>
            </w:pPr>
            <w:r w:rsidRPr="00B44FE9">
              <w:t>ICTTCR203 Use safe rigging practices to climb and perform rescues on telecommunications network structures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FE9">
            <w:pPr>
              <w:pStyle w:val="BodyText"/>
              <w:rPr>
                <w:lang w:val="en-NZ"/>
              </w:rPr>
            </w:pPr>
            <w:r w:rsidRPr="00B44FE9">
              <w:t>ICTTCR2190A Use safe rigging practices to climb and perform rescues on telecommunications network structures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FE9" w:rsidP="00B44FE9">
            <w:pPr>
              <w:pStyle w:val="BodyText"/>
            </w:pPr>
            <w:r w:rsidRPr="00B44FE9">
              <w:t>Updated to meet Standards for Training P</w:t>
            </w:r>
            <w:r w:rsidRPr="00B44FE9">
              <w:t>ackages</w:t>
            </w:r>
          </w:p>
          <w:p w:rsidR="00000000" w:rsidRPr="00B44FE9" w:rsidP="00B44FE9">
            <w:pPr>
              <w:pStyle w:val="BodyText"/>
            </w:pPr>
          </w:p>
          <w:p w:rsidR="00000000" w:rsidP="00B44FE9">
            <w:pPr>
              <w:pStyle w:val="BodyText"/>
              <w:rPr>
                <w:lang w:val="en-NZ"/>
              </w:rPr>
            </w:pPr>
            <w:r w:rsidRPr="00B44FE9">
              <w:t>Minor changes to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FE9" w:rsidP="00B44FE9">
            <w:pPr>
              <w:pStyle w:val="BodyText"/>
            </w:pPr>
            <w:r w:rsidRPr="00B44FE9">
              <w:t>Equivalent unit</w:t>
            </w:r>
          </w:p>
        </w:tc>
      </w:tr>
    </w:tbl>
    <w:p w:rsidR="00000000" w:rsidRPr="00B44FE9" w:rsidP="00B44FE9">
      <w:pPr>
        <w:pStyle w:val="BodyText"/>
      </w:pPr>
    </w:p>
    <w:p w:rsidR="00000000" w:rsidRPr="00B44FE9" w:rsidP="00B44FE9">
      <w:pPr>
        <w:pStyle w:val="AllowPageBreak"/>
      </w:pPr>
    </w:p>
    <w:p w:rsidR="00000000" w:rsidRPr="00B44FE9" w:rsidP="00B44FE9">
      <w:pPr>
        <w:pStyle w:val="Heading1"/>
      </w:pPr>
      <w:bookmarkStart w:id="7" w:name="O_763243"/>
      <w:bookmarkEnd w:id="7"/>
      <w:r w:rsidRPr="00B44FE9">
        <w:t>Links</w:t>
      </w:r>
    </w:p>
    <w:p w:rsidR="00000000" w:rsidRPr="00B44FE9" w:rsidP="00F22A46">
      <w:pPr>
        <w:pStyle w:val="BodyText"/>
      </w:pPr>
      <w:r w:rsidRPr="00B44FE9">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B64402">
        <w:rPr>
          <w:rStyle w:val="Hyperlink"/>
        </w:rPr>
        <w:t>https://vetnet.gov.au/Pages/TrainingDocs.aspx?q=a53af4e4-b400-484e-b778-71c9e9d6aff2</w:t>
      </w:r>
      <w:r>
        <w:fldChar w:fldCharType="end"/>
      </w:r>
    </w:p>
    <w:p w:rsidR="00000000" w:rsidRPr="00B44FE9" w:rsidP="00F22A46">
      <w:pPr>
        <w:pStyle w:val="BodyText"/>
        <w:sectPr w:rsidSect="00B44FE9">
          <w:headerReference w:type="default" r:id="rId10"/>
          <w:footerReference w:type="default" r:id="rId11"/>
          <w:pgSz w:w="11908" w:h="16833"/>
          <w:pgMar w:top="1702" w:right="1418" w:bottom="1702" w:left="1418" w:header="992" w:footer="992" w:gutter="0"/>
          <w:cols w:space="720"/>
          <w:noEndnote/>
          <w:docGrid w:linePitch="299"/>
        </w:sectPr>
      </w:pPr>
    </w:p>
    <w:p w:rsidR="00000000" w:rsidRPr="00B44FE9" w:rsidP="00B44FE9">
      <w:pPr>
        <w:pStyle w:val="SuperHeading"/>
      </w:pPr>
      <w:r w:rsidRPr="00B44FE9">
        <w:t>Assessment Requirements for ICTTCR203 Use safe rigging practices to climb and perform rescues on telecommunications network structures</w:t>
      </w:r>
    </w:p>
    <w:p w:rsidR="00000000" w:rsidRPr="00B44FE9" w:rsidP="00B44FE9">
      <w:pPr>
        <w:pStyle w:val="Heading1"/>
      </w:pPr>
      <w:bookmarkStart w:id="8" w:name="O_763238"/>
      <w:bookmarkEnd w:id="8"/>
      <w:r w:rsidRPr="00B44FE9">
        <w:t>Modification History</w:t>
      </w:r>
    </w:p>
    <w:tbl>
      <w:tblPr>
        <w:tblW w:w="9379" w:type="dxa"/>
        <w:tblLayout w:type="fixed"/>
        <w:tblCellMar>
          <w:left w:w="62" w:type="dxa"/>
          <w:right w:w="62" w:type="dxa"/>
        </w:tblCellMar>
        <w:tblLook w:val="0000"/>
      </w:tblPr>
      <w:tblGrid>
        <w:gridCol w:w="2755"/>
        <w:gridCol w:w="6624"/>
      </w:tblGrid>
      <w:tr w:rsidTr="00B44FE9">
        <w:tblPrEx>
          <w:tblW w:w="9379" w:type="dxa"/>
          <w:tblLayout w:type="fixed"/>
          <w:tblCellMar>
            <w:left w:w="62" w:type="dxa"/>
            <w:right w:w="62" w:type="dxa"/>
          </w:tblCellMar>
          <w:tblLook w:val="0000"/>
        </w:tblPrEx>
        <w:tc>
          <w:tcPr>
            <w:tcW w:w="2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FE9" w:rsidP="00B44FE9">
            <w:pPr>
              <w:pStyle w:val="BodyText"/>
            </w:pPr>
            <w:r w:rsidRPr="00B44FE9">
              <w:rPr>
                <w:rStyle w:val="SpecialBold"/>
              </w:rPr>
              <w:t>Release</w:t>
            </w:r>
          </w:p>
        </w:tc>
        <w:tc>
          <w:tcPr>
            <w:tcW w:w="6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FE9">
            <w:pPr>
              <w:pStyle w:val="BodyText"/>
              <w:rPr>
                <w:lang w:val="en-NZ"/>
              </w:rPr>
            </w:pPr>
            <w:r w:rsidRPr="00B44FE9">
              <w:rPr>
                <w:rStyle w:val="SpecialBold"/>
              </w:rPr>
              <w:t>Comments</w:t>
            </w:r>
          </w:p>
        </w:tc>
      </w:tr>
      <w:tr w:rsidTr="00B44FE9">
        <w:tblPrEx>
          <w:tblW w:w="9379" w:type="dxa"/>
          <w:tblLayout w:type="fixed"/>
          <w:tblCellMar>
            <w:left w:w="62" w:type="dxa"/>
            <w:right w:w="62" w:type="dxa"/>
          </w:tblCellMar>
          <w:tblLook w:val="0000"/>
        </w:tblPrEx>
        <w:tc>
          <w:tcPr>
            <w:tcW w:w="2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FE9">
            <w:pPr>
              <w:pStyle w:val="BodyText"/>
              <w:rPr>
                <w:lang w:val="en-NZ"/>
              </w:rPr>
            </w:pPr>
            <w:r w:rsidRPr="00B44FE9">
              <w:t>Release 1</w:t>
            </w:r>
          </w:p>
        </w:tc>
        <w:tc>
          <w:tcPr>
            <w:tcW w:w="6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FE9" w:rsidP="00B44FE9">
            <w:pPr>
              <w:pStyle w:val="BodyText"/>
            </w:pPr>
            <w:r w:rsidRPr="00B44FE9">
              <w:t>This version first released with ICT Information and Communications Technology Training Package Version 2.0.</w:t>
            </w:r>
          </w:p>
        </w:tc>
      </w:tr>
    </w:tbl>
    <w:p w:rsidR="00000000" w:rsidRPr="00B44FE9" w:rsidP="00B44FE9">
      <w:pPr>
        <w:pStyle w:val="BodyText"/>
      </w:pPr>
    </w:p>
    <w:p w:rsidR="00000000" w:rsidRPr="00B44FE9" w:rsidP="00B44FE9">
      <w:pPr>
        <w:pStyle w:val="AllowPageBreak"/>
      </w:pPr>
    </w:p>
    <w:p w:rsidR="00000000" w:rsidRPr="00B44FE9" w:rsidP="00B44FE9">
      <w:pPr>
        <w:pStyle w:val="Heading1"/>
      </w:pPr>
      <w:bookmarkStart w:id="9" w:name="O_763239"/>
      <w:bookmarkEnd w:id="9"/>
      <w:r w:rsidRPr="00B44FE9">
        <w:t>Performance Evidence</w:t>
      </w:r>
    </w:p>
    <w:p w:rsidR="00000000" w:rsidRPr="00B44FE9" w:rsidP="00F22A46">
      <w:pPr>
        <w:pStyle w:val="BodyText"/>
      </w:pPr>
      <w:r w:rsidRPr="00B44FE9">
        <w:t>Evidence of the ability to:</w:t>
      </w:r>
    </w:p>
    <w:p w:rsidR="00000000" w:rsidRPr="00B44FE9" w:rsidP="00B44FE9">
      <w:pPr>
        <w:pStyle w:val="ListBullet"/>
      </w:pPr>
      <w:r w:rsidRPr="00B44FE9">
        <w:t>use safe rigging practices according to all work health and safety (WHS) legis</w:t>
      </w:r>
      <w:r w:rsidRPr="00B44FE9">
        <w:t>lative requirements, regulations and standards</w:t>
      </w:r>
    </w:p>
    <w:p w:rsidR="00000000" w:rsidRPr="00B44FE9" w:rsidP="00B44FE9">
      <w:pPr>
        <w:pStyle w:val="ListBullet"/>
      </w:pPr>
      <w:r w:rsidRPr="00B44FE9">
        <w:t>assess the status and condition of the telecommunications structure to be climbed and plot a climbing route according to industry practice</w:t>
      </w:r>
    </w:p>
    <w:p w:rsidR="00000000" w:rsidRPr="00B44FE9" w:rsidP="00B44FE9">
      <w:pPr>
        <w:pStyle w:val="ListBullet"/>
      </w:pPr>
      <w:r w:rsidRPr="00B44FE9">
        <w:t>select climbing equipment and climb a telecommunications network structure</w:t>
      </w:r>
    </w:p>
    <w:p w:rsidR="00000000" w:rsidRPr="00B44FE9" w:rsidP="00B44FE9">
      <w:pPr>
        <w:pStyle w:val="ListBullet"/>
      </w:pPr>
      <w:r w:rsidRPr="00B44FE9">
        <w:t>work safely using climbing and working fall arrest systems</w:t>
      </w:r>
    </w:p>
    <w:p w:rsidR="00000000" w:rsidRPr="00B44FE9" w:rsidP="00B44FE9">
      <w:pPr>
        <w:pStyle w:val="ListBullet"/>
      </w:pPr>
      <w:r w:rsidRPr="00B44FE9">
        <w:t>perform rescues from telecommunications network structures to industry standards.</w:t>
      </w:r>
    </w:p>
    <w:p w:rsidR="00000000" w:rsidRPr="00B44FE9" w:rsidP="00B44FE9">
      <w:pPr>
        <w:pStyle w:val="BodyText"/>
      </w:pPr>
    </w:p>
    <w:p w:rsidR="00000000" w:rsidRPr="00B44FE9" w:rsidP="00F22A46">
      <w:pPr>
        <w:pStyle w:val="BodyText"/>
      </w:pPr>
      <w:r w:rsidRPr="00B44FE9">
        <w:t>Note: If a specific volume or frequency</w:t>
      </w:r>
      <w:r w:rsidRPr="00B44FE9">
        <w:t xml:space="preserve"> is not stated, then evidence must be provided at least once.</w:t>
      </w:r>
    </w:p>
    <w:p w:rsidR="00000000" w:rsidRPr="00B44FE9" w:rsidP="00B44FE9">
      <w:pPr>
        <w:pStyle w:val="Heading1"/>
      </w:pPr>
      <w:bookmarkStart w:id="10" w:name="O_763240"/>
      <w:bookmarkEnd w:id="10"/>
      <w:r w:rsidRPr="00B44FE9">
        <w:t>Knowledge Evidence</w:t>
      </w:r>
    </w:p>
    <w:p w:rsidR="00000000" w:rsidRPr="00B44FE9" w:rsidP="00F22A46">
      <w:pPr>
        <w:pStyle w:val="BodyText"/>
      </w:pPr>
      <w:r w:rsidRPr="00B44FE9">
        <w:t>To complete the unit requirements safely and effectively, the individual must:</w:t>
      </w:r>
    </w:p>
    <w:p w:rsidR="00000000" w:rsidRPr="00B44FE9" w:rsidP="00B44FE9">
      <w:pPr>
        <w:pStyle w:val="ListBullet"/>
      </w:pPr>
      <w:r w:rsidRPr="00B44FE9">
        <w:t>discuss falls, including:</w:t>
      </w:r>
    </w:p>
    <w:p w:rsidR="00000000" w:rsidRPr="00B44FE9" w:rsidP="00B44FE9">
      <w:pPr>
        <w:pStyle w:val="ListBullet2"/>
      </w:pPr>
      <w:r w:rsidRPr="00B44FE9">
        <w:t>fall factors according to the Guidelines for the Pr</w:t>
      </w:r>
      <w:r w:rsidRPr="00B44FE9">
        <w:t>evention of Falls</w:t>
      </w:r>
    </w:p>
    <w:p w:rsidR="00000000" w:rsidRPr="00B44FE9" w:rsidP="00B44FE9">
      <w:pPr>
        <w:pStyle w:val="ListBullet2"/>
      </w:pPr>
      <w:r w:rsidRPr="00B44FE9">
        <w:t>fall prevention</w:t>
      </w:r>
    </w:p>
    <w:p w:rsidR="00000000" w:rsidRPr="00B44FE9" w:rsidP="00B44FE9">
      <w:pPr>
        <w:pStyle w:val="ListBullet2"/>
      </w:pPr>
      <w:r w:rsidRPr="00B44FE9">
        <w:t>fall types according to Australian Standards and regulations</w:t>
      </w:r>
    </w:p>
    <w:p w:rsidR="00000000" w:rsidRPr="00B44FE9" w:rsidP="00B44FE9">
      <w:pPr>
        <w:pStyle w:val="ListBullet"/>
      </w:pPr>
      <w:r w:rsidRPr="00B44FE9">
        <w:t>list features and operating requirements of rigging equipment</w:t>
      </w:r>
    </w:p>
    <w:p w:rsidR="00000000" w:rsidRPr="00B44FE9" w:rsidP="00B44FE9">
      <w:pPr>
        <w:pStyle w:val="ListBullet"/>
      </w:pPr>
      <w:r w:rsidRPr="00B44FE9">
        <w:t>summarise optical fibre cabling and equipment safety practices</w:t>
      </w:r>
    </w:p>
    <w:p w:rsidR="00000000" w:rsidRPr="00B44FE9" w:rsidP="00B44FE9">
      <w:pPr>
        <w:pStyle w:val="ListBullet"/>
      </w:pPr>
      <w:r w:rsidRPr="00B44FE9">
        <w:t>identify personal p</w:t>
      </w:r>
      <w:r w:rsidRPr="00B44FE9">
        <w:t xml:space="preserve">rotective equipment for rigging projects </w:t>
      </w:r>
    </w:p>
    <w:p w:rsidR="00000000" w:rsidRPr="00B44FE9" w:rsidP="00B44FE9">
      <w:pPr>
        <w:pStyle w:val="ListBullet"/>
      </w:pPr>
      <w:r w:rsidRPr="00B44FE9">
        <w:t>summarise, in relation to radio frequency (RF) electromagnetic radiation (EMR):</w:t>
      </w:r>
    </w:p>
    <w:p w:rsidR="00000000" w:rsidRPr="00B44FE9" w:rsidP="00B44FE9">
      <w:pPr>
        <w:pStyle w:val="ListBullet2"/>
      </w:pPr>
      <w:r w:rsidRPr="00B44FE9">
        <w:t>associated risks</w:t>
      </w:r>
    </w:p>
    <w:p w:rsidR="00000000" w:rsidRPr="00B44FE9" w:rsidP="00B44FE9">
      <w:pPr>
        <w:pStyle w:val="ListBullet2"/>
      </w:pPr>
      <w:r w:rsidRPr="00B44FE9">
        <w:t xml:space="preserve">methods of detecting </w:t>
      </w:r>
    </w:p>
    <w:p w:rsidR="00000000" w:rsidRPr="00B44FE9" w:rsidP="00B44FE9">
      <w:pPr>
        <w:pStyle w:val="ListBullet2"/>
      </w:pPr>
      <w:r w:rsidRPr="00B44FE9">
        <w:t>need to verify and maintain the EMR hazard management plan against an on-site situation</w:t>
      </w:r>
    </w:p>
    <w:p w:rsidR="00000000" w:rsidRPr="00B44FE9" w:rsidP="00B44FE9">
      <w:pPr>
        <w:pStyle w:val="ListBullet2"/>
      </w:pPr>
      <w:r w:rsidRPr="00B44FE9">
        <w:t>prepar</w:t>
      </w:r>
      <w:r w:rsidRPr="00B44FE9">
        <w:t>ing for work at a telecommunications site with potential EMR hazards</w:t>
      </w:r>
    </w:p>
    <w:p w:rsidR="00000000" w:rsidRPr="00B44FE9" w:rsidP="00B44FE9">
      <w:pPr>
        <w:pStyle w:val="ListBullet2"/>
      </w:pPr>
      <w:r w:rsidRPr="00B44FE9">
        <w:t>reporting EMR hazards safety practices</w:t>
      </w:r>
    </w:p>
    <w:p w:rsidR="00000000" w:rsidRPr="00B44FE9" w:rsidP="00B44FE9">
      <w:pPr>
        <w:pStyle w:val="ListBullet2"/>
      </w:pPr>
      <w:r w:rsidRPr="00B44FE9">
        <w:t xml:space="preserve">sources and types of RF EMR </w:t>
      </w:r>
    </w:p>
    <w:p w:rsidR="00000000" w:rsidRPr="00B44FE9" w:rsidP="00B44FE9">
      <w:pPr>
        <w:pStyle w:val="ListBullet"/>
      </w:pPr>
      <w:r w:rsidRPr="00B44FE9">
        <w:t>discuss rescue methods and practices relevant to the rigging environment</w:t>
      </w:r>
    </w:p>
    <w:p w:rsidR="00000000" w:rsidRPr="00B44FE9" w:rsidP="00B44FE9">
      <w:pPr>
        <w:pStyle w:val="ListBullet"/>
      </w:pPr>
      <w:r w:rsidRPr="00B44FE9">
        <w:t xml:space="preserve">outline safe rigging principles </w:t>
      </w:r>
    </w:p>
    <w:p w:rsidR="00000000" w:rsidRPr="00B44FE9" w:rsidP="00B44FE9">
      <w:pPr>
        <w:pStyle w:val="ListBullet"/>
      </w:pPr>
      <w:r w:rsidRPr="00B44FE9">
        <w:t xml:space="preserve">describe suspension trauma, including: </w:t>
      </w:r>
    </w:p>
    <w:p w:rsidR="00000000" w:rsidRPr="00B44FE9" w:rsidP="00B44FE9">
      <w:pPr>
        <w:pStyle w:val="ListBullet2"/>
      </w:pPr>
      <w:r w:rsidRPr="00B44FE9">
        <w:t xml:space="preserve">cause </w:t>
      </w:r>
    </w:p>
    <w:p w:rsidR="00000000" w:rsidRPr="00B44FE9" w:rsidP="00B44FE9">
      <w:pPr>
        <w:pStyle w:val="ListBullet2"/>
      </w:pPr>
      <w:r w:rsidRPr="00B44FE9">
        <w:t>effect</w:t>
      </w:r>
    </w:p>
    <w:p w:rsidR="00000000" w:rsidRPr="00B44FE9" w:rsidP="00B44FE9">
      <w:pPr>
        <w:pStyle w:val="ListBullet2"/>
      </w:pPr>
      <w:r w:rsidRPr="00B44FE9">
        <w:t xml:space="preserve">prevention </w:t>
      </w:r>
    </w:p>
    <w:p w:rsidR="00000000" w:rsidRPr="00B44FE9" w:rsidP="00B44FE9">
      <w:pPr>
        <w:pStyle w:val="ListBullet2"/>
      </w:pPr>
      <w:r w:rsidRPr="00B44FE9">
        <w:t>treatment</w:t>
      </w:r>
    </w:p>
    <w:p w:rsidR="00000000" w:rsidRPr="00B44FE9" w:rsidP="00B44FE9">
      <w:pPr>
        <w:pStyle w:val="ListBullet"/>
      </w:pPr>
      <w:r w:rsidRPr="00B44FE9">
        <w:t>discuss, in relation to a safety harness:</w:t>
      </w:r>
    </w:p>
    <w:p w:rsidR="00000000" w:rsidRPr="00B44FE9" w:rsidP="00B44FE9">
      <w:pPr>
        <w:pStyle w:val="ListBullet2"/>
      </w:pPr>
      <w:r w:rsidRPr="00B44FE9">
        <w:t>hazards associated with wearing a safety harness</w:t>
      </w:r>
    </w:p>
    <w:p w:rsidR="00000000" w:rsidRPr="00B44FE9" w:rsidP="00B44FE9">
      <w:pPr>
        <w:pStyle w:val="ListBullet2"/>
      </w:pPr>
      <w:r w:rsidRPr="00B44FE9">
        <w:t>how to check, fit and use a safety harness</w:t>
      </w:r>
    </w:p>
    <w:p w:rsidR="00000000" w:rsidRPr="00B44FE9" w:rsidP="00B44FE9">
      <w:pPr>
        <w:pStyle w:val="ListBullet2"/>
      </w:pPr>
      <w:r w:rsidRPr="00B44FE9">
        <w:t>the types and application of different safe</w:t>
      </w:r>
      <w:r w:rsidRPr="00B44FE9">
        <w:t>ty harnesses</w:t>
      </w:r>
    </w:p>
    <w:p w:rsidR="00000000" w:rsidRPr="00B44FE9" w:rsidP="00B44FE9">
      <w:pPr>
        <w:pStyle w:val="ListBullet"/>
      </w:pPr>
      <w:r w:rsidRPr="00B44FE9">
        <w:t>explain licensing and regulatory issues applying to rigging practices and systems on telecommunications radio structures</w:t>
      </w:r>
    </w:p>
    <w:p w:rsidR="00000000" w:rsidRPr="00B44FE9" w:rsidP="00B44FE9">
      <w:pPr>
        <w:pStyle w:val="ListBullet"/>
      </w:pPr>
      <w:r w:rsidRPr="00B44FE9">
        <w:t>outline risks present when working on telecommunications radio structures</w:t>
      </w:r>
    </w:p>
    <w:p w:rsidR="00000000" w:rsidRPr="00B44FE9" w:rsidP="00B44FE9">
      <w:pPr>
        <w:pStyle w:val="ListBullet"/>
      </w:pPr>
      <w:r w:rsidRPr="00B44FE9">
        <w:t>clarify specific WHS issues that affect rigging</w:t>
      </w:r>
      <w:r w:rsidRPr="00B44FE9">
        <w:t>, including:</w:t>
      </w:r>
    </w:p>
    <w:p w:rsidR="00000000" w:rsidRPr="00B44FE9" w:rsidP="00B44FE9">
      <w:pPr>
        <w:pStyle w:val="ListBullet2"/>
      </w:pPr>
      <w:r w:rsidRPr="00B44FE9">
        <w:t>relevant regulations, and applicable site and company WHS procedures</w:t>
      </w:r>
    </w:p>
    <w:p w:rsidR="00000000" w:rsidRPr="00B44FE9" w:rsidP="00B44FE9">
      <w:pPr>
        <w:pStyle w:val="ListBullet2"/>
      </w:pPr>
      <w:r w:rsidRPr="00B44FE9">
        <w:t>rigging practices and systems for telecommunications radio structures</w:t>
      </w:r>
    </w:p>
    <w:p w:rsidR="00000000" w:rsidRPr="00B44FE9" w:rsidP="00B44FE9">
      <w:pPr>
        <w:pStyle w:val="ListBullet2"/>
      </w:pPr>
      <w:r w:rsidRPr="00B44FE9">
        <w:t>safe climbing practices, including maintaining three points of contact while climbing</w:t>
      </w:r>
    </w:p>
    <w:p w:rsidR="00000000" w:rsidRPr="00B44FE9" w:rsidP="00B44FE9">
      <w:pPr>
        <w:pStyle w:val="ListBullet2"/>
      </w:pPr>
      <w:r w:rsidRPr="00B44FE9">
        <w:t>safe working and minimum approach distances for hazards on telecommunications network structures, according to standards and regulations</w:t>
      </w:r>
    </w:p>
    <w:p w:rsidR="00000000" w:rsidRPr="00B44FE9" w:rsidP="00B44FE9">
      <w:pPr>
        <w:pStyle w:val="ListBullet2"/>
      </w:pPr>
      <w:r w:rsidRPr="00B44FE9">
        <w:t>safety requirements when working at heights according to WHS legislation.</w:t>
      </w:r>
    </w:p>
    <w:p w:rsidR="00000000" w:rsidRPr="00B44FE9" w:rsidP="00B44FE9">
      <w:pPr>
        <w:pStyle w:val="AllowPageBreak"/>
      </w:pPr>
    </w:p>
    <w:p w:rsidR="00000000" w:rsidRPr="00B44FE9" w:rsidP="00B44FE9">
      <w:pPr>
        <w:pStyle w:val="Heading1"/>
      </w:pPr>
      <w:bookmarkStart w:id="11" w:name="O_763241"/>
      <w:bookmarkEnd w:id="11"/>
      <w:r w:rsidRPr="00B44FE9">
        <w:t>Assessment Conditions</w:t>
      </w:r>
    </w:p>
    <w:p w:rsidR="00000000" w:rsidRPr="00B44FE9" w:rsidP="00F22A46">
      <w:pPr>
        <w:pStyle w:val="BodyText"/>
      </w:pPr>
      <w:r w:rsidRPr="00B44FE9">
        <w:t>Gather</w:t>
      </w:r>
      <w:r w:rsidRPr="00B44FE9">
        <w:t xml:space="preserve"> evidence to demonstrate consistent performance in conditions that are safe and replicate the workplace. Noise levels, production flow, interruptions and time variances must be typical of those experienced in the telecommunications ‒ telecommunications rig</w:t>
      </w:r>
      <w:r w:rsidRPr="00B44FE9">
        <w:t>ging installation field of work and include access to special purpose tools, equipment and materials.</w:t>
      </w:r>
    </w:p>
    <w:p w:rsidR="00000000" w:rsidRPr="00B44FE9" w:rsidP="00F22A46">
      <w:pPr>
        <w:pStyle w:val="BodyText"/>
      </w:pPr>
      <w:r w:rsidRPr="00B44FE9">
        <w:t>Assessors of this unit must satisfy the requirements for assessors in applicable vocational education and training legislation, frameworks and/or standar</w:t>
      </w:r>
      <w:r w:rsidRPr="00B44FE9">
        <w:t>ds.</w:t>
      </w:r>
    </w:p>
    <w:p w:rsidR="00000000" w:rsidRPr="00B44FE9" w:rsidP="00B44FE9">
      <w:pPr>
        <w:pStyle w:val="Heading1"/>
      </w:pPr>
      <w:bookmarkStart w:id="12" w:name="O_763244"/>
      <w:bookmarkEnd w:id="12"/>
      <w:r w:rsidRPr="00B44FE9">
        <w:t>Links</w:t>
      </w:r>
    </w:p>
    <w:p w:rsidR="00000000" w:rsidRPr="00B44FE9" w:rsidP="00F22A46">
      <w:pPr>
        <w:pStyle w:val="BodyText"/>
      </w:pPr>
      <w:r w:rsidRPr="00B44FE9">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B64402">
        <w:rPr>
          <w:rStyle w:val="Hyperlink"/>
        </w:rPr>
        <w:t>https://vetnet.gov.au/Pages/TrainingDocs.aspx?q=a53af4e4-b400-484e-b778-71c9e9d6aff2</w:t>
      </w:r>
      <w:r>
        <w:fldChar w:fldCharType="end"/>
      </w:r>
    </w:p>
    <w:p w:rsidR="00000000" w:rsidRPr="00B44FE9" w:rsidP="00B44FE9"/>
    <w:sectPr w:rsidSect="00B44F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F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FE9" w:rsidRPr="00F22A46" w:rsidP="00F22A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F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A46" w:rsidP="00B44F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22A46" w:rsidP="00B44F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22A46" w:rsidP="00B44F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FE9" w:rsidP="00B44FE9">
    <w:pPr>
      <w:pStyle w:val="Footer"/>
      <w:framePr w:wrap="around"/>
    </w:pPr>
    <w:r>
      <w:fldChar w:fldCharType="begin"/>
    </w:r>
    <w:r>
      <w:instrText xml:space="preserve"> DOCPROPERTY  Subject  \* MERGEFORMAT </w:instrText>
    </w:r>
    <w:r>
      <w:fldChar w:fldCharType="separate"/>
    </w:r>
    <w:r w:rsidR="00F22A46">
      <w:t>Approved</w:t>
    </w:r>
    <w:r w:rsidR="00F22A46">
      <w:fldChar w:fldCharType="end"/>
    </w:r>
    <w:r>
      <w:tab/>
      <w:t xml:space="preserve">Page </w:t>
    </w:r>
    <w:r>
      <w:fldChar w:fldCharType="begin"/>
    </w:r>
    <w:r>
      <w:instrText xml:space="preserve"> PAGE  \* Arabic  \* MERGEFORMAT </w:instrText>
    </w:r>
    <w:r>
      <w:fldChar w:fldCharType="separate"/>
    </w:r>
    <w:r w:rsidR="00F22A4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2A46">
      <w:rPr>
        <w:noProof/>
      </w:rPr>
      <w:t>5</w:t>
    </w:r>
    <w:r>
      <w:rPr>
        <w:noProof/>
      </w:rPr>
      <w:fldChar w:fldCharType="end"/>
    </w:r>
  </w:p>
  <w:p w:rsidR="00B44FE9" w:rsidP="00B44FE9">
    <w:pPr>
      <w:pStyle w:val="Footer"/>
      <w:framePr w:wrap="around"/>
    </w:pPr>
    <w:r>
      <w:t xml:space="preserve">© Commonwealth of Australia, </w:t>
    </w:r>
    <w:r>
      <w:fldChar w:fldCharType="begin"/>
    </w:r>
    <w:r>
      <w:instrText xml:space="preserve"> DATE  \@ "yyyy"  \* MERGEFORMAT </w:instrText>
    </w:r>
    <w:r>
      <w:fldChar w:fldCharType="separate"/>
    </w:r>
    <w:r w:rsidR="00F22A46">
      <w:rPr>
        <w:noProof/>
      </w:rPr>
      <w:t>2025</w:t>
    </w:r>
    <w:r>
      <w:fldChar w:fldCharType="end"/>
    </w:r>
    <w:r>
      <w:tab/>
    </w:r>
    <w:r>
      <w:fldChar w:fldCharType="begin"/>
    </w:r>
    <w:r>
      <w:instrText xml:space="preserve"> DOCPROPERTY  Author  \* MERGEFORMAT </w:instrText>
    </w:r>
    <w:r>
      <w:fldChar w:fldCharType="separate"/>
    </w:r>
    <w:r w:rsidR="00F22A46">
      <w:t>Future Skills Organisation</w:t>
    </w:r>
    <w:r w:rsidR="00F22A46">
      <w:fldChar w:fldCharType="end"/>
    </w:r>
  </w:p>
  <w:p w:rsidR="00B44FE9" w:rsidP="00B44F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F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A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4FE9" w:rsidRPr="00F22A46" w:rsidP="00F22A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F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A46" w:rsidRPr="002D2AF8" w:rsidP="00B44FE9">
    <w:pPr>
      <w:pStyle w:val="Header"/>
      <w:framePr w:wrap="around"/>
    </w:pPr>
    <w:r>
      <w:fldChar w:fldCharType="begin"/>
    </w:r>
    <w:r>
      <w:instrText xml:space="preserve"> TITLE   \* MERGEFORMAT </w:instrText>
    </w:r>
    <w:r>
      <w:fldChar w:fldCharType="separate"/>
    </w:r>
    <w:r>
      <w:t>ICTTCR203 Use safe rigging practices to climb and perform rescues on telecommunications network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22A46" w:rsidP="00B44F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FE9" w:rsidRPr="002D2AF8" w:rsidP="00B44FE9">
    <w:pPr>
      <w:pStyle w:val="Header"/>
      <w:framePr w:wrap="around"/>
    </w:pPr>
    <w:r>
      <w:fldChar w:fldCharType="begin"/>
    </w:r>
    <w:r>
      <w:instrText xml:space="preserve"> TITLE   \* MERGEFORMAT </w:instrText>
    </w:r>
    <w:r>
      <w:fldChar w:fldCharType="separate"/>
    </w:r>
    <w:r w:rsidR="00F22A46">
      <w:t>ICTTCR203 Use safe rigging practices to climb and perform rescues on telecommunications network structures</w:t>
    </w:r>
    <w:r w:rsidR="00F22A46">
      <w:fldChar w:fldCharType="end"/>
    </w:r>
    <w:r>
      <w:tab/>
      <w:t xml:space="preserve">Date this document was generated: </w:t>
    </w:r>
    <w:r>
      <w:fldChar w:fldCharType="begin"/>
    </w:r>
    <w:r>
      <w:instrText xml:space="preserve"> CREATEDATE  \@ "d MMMM yyyy"  \* MERGEFORMAT </w:instrText>
    </w:r>
    <w:r>
      <w:fldChar w:fldCharType="separate"/>
    </w:r>
    <w:r w:rsidR="00F22A46">
      <w:rPr>
        <w:noProof/>
      </w:rPr>
      <w:t>2 March 2025</w:t>
    </w:r>
    <w:r>
      <w:fldChar w:fldCharType="end"/>
    </w:r>
  </w:p>
  <w:p w:rsidR="00B44FE9" w:rsidP="00B44F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9E2F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3ACC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2E75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4F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4FE9"/>
    <w:pPr>
      <w:spacing w:before="360" w:after="60"/>
      <w:outlineLvl w:val="0"/>
    </w:pPr>
    <w:rPr>
      <w:sz w:val="32"/>
    </w:rPr>
  </w:style>
  <w:style w:type="paragraph" w:styleId="Heading2">
    <w:name w:val="heading 2"/>
    <w:basedOn w:val="HeadingBase"/>
    <w:next w:val="BodyText"/>
    <w:link w:val="Heading2Char"/>
    <w:qFormat/>
    <w:rsid w:val="00B44FE9"/>
    <w:pPr>
      <w:keepLines/>
      <w:spacing w:before="240" w:after="120"/>
      <w:outlineLvl w:val="1"/>
    </w:pPr>
    <w:rPr>
      <w:sz w:val="28"/>
      <w:szCs w:val="40"/>
    </w:rPr>
  </w:style>
  <w:style w:type="paragraph" w:styleId="Heading3">
    <w:name w:val="heading 3"/>
    <w:basedOn w:val="HeadingBase"/>
    <w:next w:val="BodyText"/>
    <w:link w:val="Heading3Char"/>
    <w:qFormat/>
    <w:rsid w:val="00B44FE9"/>
    <w:pPr>
      <w:spacing w:before="180" w:after="120"/>
      <w:outlineLvl w:val="2"/>
    </w:pPr>
    <w:rPr>
      <w:spacing w:val="-10"/>
      <w:kern w:val="32"/>
    </w:rPr>
  </w:style>
  <w:style w:type="paragraph" w:styleId="Heading4">
    <w:name w:val="heading 4"/>
    <w:basedOn w:val="HeadingBase"/>
    <w:next w:val="BodyText"/>
    <w:link w:val="Heading4Char"/>
    <w:qFormat/>
    <w:rsid w:val="00B44FE9"/>
    <w:pPr>
      <w:spacing w:before="160" w:after="120"/>
      <w:outlineLvl w:val="3"/>
    </w:pPr>
    <w:rPr>
      <w:sz w:val="22"/>
    </w:rPr>
  </w:style>
  <w:style w:type="paragraph" w:styleId="Heading5">
    <w:name w:val="heading 5"/>
    <w:basedOn w:val="HeadingBase"/>
    <w:next w:val="Normal"/>
    <w:link w:val="Heading5Char"/>
    <w:qFormat/>
    <w:rsid w:val="00B44FE9"/>
    <w:pPr>
      <w:spacing w:before="80"/>
      <w:outlineLvl w:val="4"/>
    </w:pPr>
    <w:rPr>
      <w:color w:val="918585"/>
      <w:sz w:val="20"/>
    </w:rPr>
  </w:style>
  <w:style w:type="paragraph" w:styleId="Heading6">
    <w:name w:val="heading 6"/>
    <w:basedOn w:val="HeadingBase"/>
    <w:next w:val="Normal"/>
    <w:link w:val="Heading6Char"/>
    <w:qFormat/>
    <w:rsid w:val="00B44FE9"/>
    <w:pPr>
      <w:spacing w:before="60"/>
      <w:outlineLvl w:val="5"/>
    </w:pPr>
    <w:rPr>
      <w:color w:val="918585"/>
      <w:sz w:val="20"/>
    </w:rPr>
  </w:style>
  <w:style w:type="paragraph" w:styleId="Heading7">
    <w:name w:val="heading 7"/>
    <w:basedOn w:val="Normal"/>
    <w:next w:val="Normal"/>
    <w:link w:val="Heading7Char"/>
    <w:qFormat/>
    <w:rsid w:val="00B44FE9"/>
    <w:pPr>
      <w:ind w:left="720"/>
      <w:outlineLvl w:val="6"/>
    </w:pPr>
    <w:rPr>
      <w:i/>
    </w:rPr>
  </w:style>
  <w:style w:type="paragraph" w:styleId="Heading8">
    <w:name w:val="heading 8"/>
    <w:basedOn w:val="Normal"/>
    <w:next w:val="Normal"/>
    <w:link w:val="Heading8Char"/>
    <w:qFormat/>
    <w:rsid w:val="00B44FE9"/>
    <w:pPr>
      <w:ind w:left="720"/>
      <w:outlineLvl w:val="7"/>
    </w:pPr>
    <w:rPr>
      <w:i/>
    </w:rPr>
  </w:style>
  <w:style w:type="paragraph" w:styleId="Heading9">
    <w:name w:val="heading 9"/>
    <w:basedOn w:val="Normal"/>
    <w:next w:val="Normal"/>
    <w:link w:val="Heading9Char"/>
    <w:qFormat/>
    <w:rsid w:val="00B44FE9"/>
    <w:pPr>
      <w:ind w:left="720"/>
      <w:outlineLvl w:val="8"/>
    </w:pPr>
    <w:rPr>
      <w:i/>
    </w:rPr>
  </w:style>
  <w:style w:type="character" w:default="1" w:styleId="DefaultParagraphFont">
    <w:name w:val="Default Paragraph Font"/>
    <w:uiPriority w:val="1"/>
    <w:unhideWhenUsed/>
    <w:rsid w:val="00B44F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4FE9"/>
  </w:style>
  <w:style w:type="character" w:customStyle="1" w:styleId="Heading1Char">
    <w:name w:val="Heading 1 Char"/>
    <w:basedOn w:val="DefaultParagraphFont"/>
    <w:link w:val="Heading1"/>
    <w:rsid w:val="00B44FE9"/>
    <w:rPr>
      <w:rFonts w:ascii="Times New Roman" w:eastAsia="Times New Roman" w:hAnsi="Times New Roman" w:cs="Times New Roman"/>
      <w:b/>
      <w:sz w:val="32"/>
      <w:szCs w:val="20"/>
      <w:lang w:eastAsia="en-US"/>
    </w:rPr>
  </w:style>
  <w:style w:type="paragraph" w:styleId="BodyText">
    <w:name w:val="Body Text"/>
    <w:basedOn w:val="Normal"/>
    <w:link w:val="BodyTextChar"/>
    <w:rsid w:val="00B44F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4FE9"/>
    <w:rPr>
      <w:rFonts w:ascii="Times New Roman" w:eastAsia="Times New Roman" w:hAnsi="Times New Roman" w:cs="Times New Roman"/>
      <w:sz w:val="24"/>
      <w:lang w:eastAsia="en-US"/>
    </w:rPr>
  </w:style>
  <w:style w:type="paragraph" w:styleId="ListBullet">
    <w:name w:val="List Bullet"/>
    <w:basedOn w:val="List"/>
    <w:rsid w:val="00B44FE9"/>
    <w:pPr>
      <w:numPr>
        <w:numId w:val="12"/>
      </w:numPr>
      <w:tabs>
        <w:tab w:val="clear" w:pos="340"/>
      </w:tabs>
      <w:spacing w:before="40" w:after="40"/>
    </w:pPr>
  </w:style>
  <w:style w:type="character" w:customStyle="1" w:styleId="SpecialBold">
    <w:name w:val="Special Bold"/>
    <w:basedOn w:val="DefaultParagraphFont"/>
    <w:rsid w:val="00B44FE9"/>
    <w:rPr>
      <w:b/>
      <w:spacing w:val="0"/>
    </w:rPr>
  </w:style>
  <w:style w:type="paragraph" w:styleId="ListBullet2">
    <w:name w:val="List Bullet 2"/>
    <w:basedOn w:val="List2"/>
    <w:rsid w:val="00B44FE9"/>
    <w:pPr>
      <w:numPr>
        <w:numId w:val="13"/>
      </w:numPr>
      <w:tabs>
        <w:tab w:val="clear" w:pos="680"/>
      </w:tabs>
    </w:pPr>
  </w:style>
  <w:style w:type="character" w:styleId="Emphasis">
    <w:name w:val="Emphasis"/>
    <w:basedOn w:val="DefaultParagraphFont"/>
    <w:qFormat/>
    <w:rsid w:val="00B44FE9"/>
    <w:rPr>
      <w:i/>
    </w:rPr>
  </w:style>
  <w:style w:type="paragraph" w:customStyle="1" w:styleId="SuperHeading">
    <w:name w:val="SuperHeading"/>
    <w:basedOn w:val="Normal"/>
    <w:rsid w:val="00B44FE9"/>
    <w:pPr>
      <w:spacing w:before="240" w:after="120"/>
      <w:outlineLvl w:val="0"/>
    </w:pPr>
    <w:rPr>
      <w:rFonts w:ascii="Times New Roman" w:hAnsi="Times New Roman"/>
      <w:b/>
      <w:sz w:val="32"/>
    </w:rPr>
  </w:style>
  <w:style w:type="paragraph" w:customStyle="1" w:styleId="AllowPageBreak">
    <w:name w:val="AllowPageBreak"/>
    <w:rsid w:val="00B44F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4F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4F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4F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4F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4F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4F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4F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4FE9"/>
    <w:rPr>
      <w:rFonts w:ascii="Courier New" w:eastAsia="Times New Roman" w:hAnsi="Courier New" w:cs="Times New Roman"/>
      <w:i/>
      <w:szCs w:val="20"/>
      <w:lang w:eastAsia="en-US"/>
    </w:rPr>
  </w:style>
  <w:style w:type="paragraph" w:customStyle="1" w:styleId="HeadingBase">
    <w:name w:val="Heading Base"/>
    <w:rsid w:val="00B44F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4FE9"/>
    <w:pPr>
      <w:tabs>
        <w:tab w:val="right" w:leader="dot" w:pos="9072"/>
      </w:tabs>
      <w:ind w:left="567"/>
    </w:pPr>
    <w:rPr>
      <w:szCs w:val="22"/>
    </w:rPr>
  </w:style>
  <w:style w:type="paragraph" w:customStyle="1" w:styleId="TOCBase">
    <w:name w:val="TOC Base"/>
    <w:rsid w:val="00B44F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4FE9"/>
    <w:pPr>
      <w:tabs>
        <w:tab w:val="right" w:leader="dot" w:pos="9072"/>
      </w:tabs>
      <w:spacing w:before="40" w:after="40"/>
      <w:ind w:left="284"/>
    </w:pPr>
    <w:rPr>
      <w:rFonts w:ascii="Times New Roman" w:hAnsi="Times New Roman"/>
    </w:rPr>
  </w:style>
  <w:style w:type="paragraph" w:styleId="TOC1">
    <w:name w:val="toc 1"/>
    <w:basedOn w:val="TOCBase"/>
    <w:next w:val="Normal"/>
    <w:rsid w:val="00B44F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4F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4FE9"/>
    <w:rPr>
      <w:rFonts w:ascii="Times New Roman" w:eastAsia="Times New Roman" w:hAnsi="Times New Roman" w:cs="Times New Roman"/>
      <w:sz w:val="16"/>
      <w:lang w:eastAsia="en-US"/>
    </w:rPr>
  </w:style>
  <w:style w:type="paragraph" w:styleId="Title">
    <w:name w:val="Title"/>
    <w:basedOn w:val="HeadingBase"/>
    <w:link w:val="TitleChar"/>
    <w:qFormat/>
    <w:rsid w:val="00B44FE9"/>
    <w:pPr>
      <w:spacing w:before="5040"/>
      <w:jc w:val="center"/>
    </w:pPr>
    <w:rPr>
      <w:sz w:val="48"/>
      <w:szCs w:val="72"/>
      <w:lang w:val="en-US"/>
    </w:rPr>
  </w:style>
  <w:style w:type="character" w:customStyle="1" w:styleId="TitleChar">
    <w:name w:val="Title Char"/>
    <w:basedOn w:val="DefaultParagraphFont"/>
    <w:link w:val="Title"/>
    <w:rsid w:val="00B44F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4FE9"/>
    <w:pPr>
      <w:tabs>
        <w:tab w:val="left" w:pos="3600"/>
        <w:tab w:val="left" w:pos="3958"/>
      </w:tabs>
    </w:pPr>
  </w:style>
  <w:style w:type="paragraph" w:styleId="List">
    <w:name w:val="List"/>
    <w:basedOn w:val="BodyText"/>
    <w:next w:val="BodyText"/>
    <w:rsid w:val="00B44FE9"/>
    <w:pPr>
      <w:tabs>
        <w:tab w:val="left" w:pos="340"/>
      </w:tabs>
      <w:spacing w:before="60" w:after="60"/>
      <w:ind w:left="340" w:hanging="340"/>
    </w:pPr>
  </w:style>
  <w:style w:type="paragraph" w:customStyle="1" w:styleId="Note">
    <w:name w:val="Note"/>
    <w:basedOn w:val="BodyText"/>
    <w:rsid w:val="00B44F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4FE9"/>
    <w:pPr>
      <w:framePr w:wrap="auto" w:hAnchor="text" w:y="6049"/>
    </w:pPr>
    <w:rPr>
      <w:color w:val="000000"/>
      <w:sz w:val="40"/>
    </w:rPr>
  </w:style>
  <w:style w:type="paragraph" w:customStyle="1" w:styleId="TOCTitle">
    <w:name w:val="TOCTitle"/>
    <w:basedOn w:val="Heading1"/>
    <w:rsid w:val="00B44FE9"/>
    <w:pPr>
      <w:spacing w:after="240"/>
      <w:jc w:val="center"/>
      <w:outlineLvl w:val="9"/>
    </w:pPr>
    <w:rPr>
      <w:caps/>
    </w:rPr>
  </w:style>
  <w:style w:type="paragraph" w:customStyle="1" w:styleId="Version">
    <w:name w:val="Version"/>
    <w:rsid w:val="00B44F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4FE9"/>
    <w:pPr>
      <w:keepNext w:val="0"/>
      <w:tabs>
        <w:tab w:val="right" w:pos="4176"/>
      </w:tabs>
      <w:ind w:left="198" w:hanging="198"/>
    </w:pPr>
    <w:rPr>
      <w:rFonts w:ascii="Garamond" w:hAnsi="Garamond"/>
    </w:rPr>
  </w:style>
  <w:style w:type="paragraph" w:styleId="IndexHeading">
    <w:name w:val="index heading"/>
    <w:basedOn w:val="Normal"/>
    <w:next w:val="Index1"/>
    <w:semiHidden/>
    <w:rsid w:val="00B44FE9"/>
    <w:pPr>
      <w:spacing w:before="120" w:after="120"/>
    </w:pPr>
    <w:rPr>
      <w:rFonts w:ascii="Arial" w:hAnsi="Arial"/>
      <w:b/>
      <w:color w:val="918585"/>
      <w:sz w:val="24"/>
    </w:rPr>
  </w:style>
  <w:style w:type="paragraph" w:styleId="Header">
    <w:name w:val="header"/>
    <w:basedOn w:val="Normal"/>
    <w:link w:val="HeaderChar"/>
    <w:rsid w:val="00B44F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4FE9"/>
    <w:rPr>
      <w:rFonts w:ascii="Times New Roman" w:eastAsia="Times New Roman" w:hAnsi="Times New Roman" w:cs="Times New Roman"/>
      <w:sz w:val="16"/>
      <w:szCs w:val="20"/>
      <w:lang w:val="en-GB" w:eastAsia="en-US"/>
    </w:rPr>
  </w:style>
  <w:style w:type="paragraph" w:customStyle="1" w:styleId="Chapter">
    <w:name w:val="Chapter"/>
    <w:basedOn w:val="Normal"/>
    <w:rsid w:val="00B44FE9"/>
    <w:pPr>
      <w:spacing w:before="240"/>
    </w:pPr>
    <w:rPr>
      <w:rFonts w:ascii="Times New Roman" w:hAnsi="Times New Roman"/>
      <w:smallCaps/>
      <w:spacing w:val="80"/>
      <w:sz w:val="28"/>
    </w:rPr>
  </w:style>
  <w:style w:type="paragraph" w:customStyle="1" w:styleId="InChapter">
    <w:name w:val="InChapter"/>
    <w:basedOn w:val="Heading3"/>
    <w:rsid w:val="00B44FE9"/>
    <w:pPr>
      <w:spacing w:after="240"/>
      <w:outlineLvl w:val="9"/>
    </w:pPr>
    <w:rPr>
      <w:noProof/>
    </w:rPr>
  </w:style>
  <w:style w:type="paragraph" w:styleId="Index2">
    <w:name w:val="index 2"/>
    <w:basedOn w:val="Normal"/>
    <w:next w:val="Normal"/>
    <w:semiHidden/>
    <w:rsid w:val="00B44FE9"/>
    <w:pPr>
      <w:tabs>
        <w:tab w:val="right" w:pos="4176"/>
      </w:tabs>
      <w:ind w:left="568" w:hanging="284"/>
    </w:pPr>
    <w:rPr>
      <w:rFonts w:ascii="Garamond" w:hAnsi="Garamond"/>
    </w:rPr>
  </w:style>
  <w:style w:type="paragraph" w:customStyle="1" w:styleId="Byline">
    <w:name w:val="Byline"/>
    <w:rsid w:val="00B44F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4FE9"/>
    <w:pPr>
      <w:tabs>
        <w:tab w:val="clear" w:pos="3600"/>
        <w:tab w:val="clear" w:pos="3958"/>
      </w:tabs>
      <w:jc w:val="right"/>
    </w:pPr>
  </w:style>
  <w:style w:type="paragraph" w:styleId="Caption">
    <w:name w:val="caption"/>
    <w:basedOn w:val="BodyText"/>
    <w:next w:val="Normal"/>
    <w:qFormat/>
    <w:rsid w:val="00B44FE9"/>
    <w:pPr>
      <w:framePr w:w="2268" w:hSpace="181" w:vSpace="181" w:wrap="around" w:vAnchor="text" w:hAnchor="page" w:x="1135" w:y="285" w:anchorLock="1"/>
    </w:pPr>
    <w:rPr>
      <w:i/>
    </w:rPr>
  </w:style>
  <w:style w:type="paragraph" w:customStyle="1" w:styleId="MiniTOCTitle">
    <w:name w:val="MiniTOCTitle"/>
    <w:basedOn w:val="Heading4"/>
    <w:rsid w:val="00B44FE9"/>
    <w:pPr>
      <w:spacing w:before="240"/>
      <w:outlineLvl w:val="9"/>
    </w:pPr>
    <w:rPr>
      <w:noProof/>
      <w:sz w:val="24"/>
    </w:rPr>
  </w:style>
  <w:style w:type="paragraph" w:customStyle="1" w:styleId="MiniTOCItem">
    <w:name w:val="MiniTOCItem"/>
    <w:basedOn w:val="ListBullet"/>
    <w:rsid w:val="00B44FE9"/>
    <w:pPr>
      <w:numPr>
        <w:numId w:val="0"/>
      </w:numPr>
      <w:tabs>
        <w:tab w:val="right" w:leader="dot" w:pos="6521"/>
      </w:tabs>
      <w:spacing w:before="0" w:after="0"/>
    </w:pPr>
  </w:style>
  <w:style w:type="paragraph" w:customStyle="1" w:styleId="TOFTitle">
    <w:name w:val="TOFTitle"/>
    <w:basedOn w:val="TOCTitle"/>
    <w:rsid w:val="00B44FE9"/>
  </w:style>
  <w:style w:type="paragraph" w:styleId="TableofFigures">
    <w:name w:val="table of figures"/>
    <w:basedOn w:val="Normal"/>
    <w:next w:val="Normal"/>
    <w:semiHidden/>
    <w:rsid w:val="00B44FE9"/>
    <w:pPr>
      <w:tabs>
        <w:tab w:val="right" w:leader="dot" w:pos="9072"/>
      </w:tabs>
      <w:ind w:left="970" w:hanging="403"/>
    </w:pPr>
    <w:rPr>
      <w:rFonts w:ascii="Times New Roman" w:hAnsi="Times New Roman"/>
      <w:b/>
    </w:rPr>
  </w:style>
  <w:style w:type="paragraph" w:styleId="ListNumber">
    <w:name w:val="List Number"/>
    <w:basedOn w:val="List"/>
    <w:rsid w:val="00B44FE9"/>
    <w:pPr>
      <w:numPr>
        <w:numId w:val="15"/>
      </w:numPr>
      <w:tabs>
        <w:tab w:val="clear" w:pos="340"/>
      </w:tabs>
    </w:pPr>
  </w:style>
  <w:style w:type="character" w:customStyle="1" w:styleId="WingdingSymbols">
    <w:name w:val="Wingding Symbols"/>
    <w:rsid w:val="00B44FE9"/>
    <w:rPr>
      <w:rFonts w:ascii="Wingdings" w:hAnsi="Wingdings"/>
    </w:rPr>
  </w:style>
  <w:style w:type="paragraph" w:customStyle="1" w:styleId="TableHeading">
    <w:name w:val="Table Heading"/>
    <w:basedOn w:val="HeadingBase"/>
    <w:rsid w:val="00B44FE9"/>
    <w:pPr>
      <w:keepLines/>
      <w:pBdr>
        <w:bottom w:val="single" w:sz="6" w:space="1" w:color="918585"/>
      </w:pBdr>
      <w:spacing w:before="240"/>
    </w:pPr>
  </w:style>
  <w:style w:type="character" w:customStyle="1" w:styleId="HotSpot">
    <w:name w:val="HotSpot"/>
    <w:rsid w:val="00B44FE9"/>
    <w:rPr>
      <w:color w:val="0033CC"/>
      <w:u w:val="none"/>
    </w:rPr>
  </w:style>
  <w:style w:type="paragraph" w:customStyle="1" w:styleId="BodyTextRight">
    <w:name w:val="Body Text Right"/>
    <w:basedOn w:val="BodyText"/>
    <w:rsid w:val="00B44FE9"/>
    <w:pPr>
      <w:spacing w:before="0" w:after="0"/>
      <w:jc w:val="right"/>
    </w:pPr>
  </w:style>
  <w:style w:type="paragraph" w:styleId="Index3">
    <w:name w:val="index 3"/>
    <w:basedOn w:val="ListNumber2"/>
    <w:next w:val="Normal"/>
    <w:semiHidden/>
    <w:rsid w:val="00B44FE9"/>
    <w:pPr>
      <w:numPr>
        <w:numId w:val="0"/>
      </w:numPr>
      <w:tabs>
        <w:tab w:val="right" w:leader="dot" w:pos="4176"/>
      </w:tabs>
    </w:pPr>
  </w:style>
  <w:style w:type="paragraph" w:styleId="ListNumber2">
    <w:name w:val="List Number 2"/>
    <w:basedOn w:val="List2"/>
    <w:rsid w:val="00B44FE9"/>
    <w:pPr>
      <w:numPr>
        <w:numId w:val="10"/>
      </w:numPr>
      <w:tabs>
        <w:tab w:val="clear" w:pos="1060"/>
      </w:tabs>
    </w:pPr>
  </w:style>
  <w:style w:type="paragraph" w:customStyle="1" w:styleId="MarginNote">
    <w:name w:val="Margin Note"/>
    <w:basedOn w:val="BodyText"/>
    <w:rsid w:val="00B44F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4F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4F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4FE9"/>
    <w:rPr>
      <w:sz w:val="32"/>
    </w:rPr>
  </w:style>
  <w:style w:type="paragraph" w:customStyle="1" w:styleId="HeadingProcedure">
    <w:name w:val="Heading Procedure"/>
    <w:basedOn w:val="HeadingBase"/>
    <w:next w:val="Normal"/>
    <w:rsid w:val="00B44FE9"/>
    <w:pPr>
      <w:tabs>
        <w:tab w:val="left" w:pos="0"/>
      </w:tabs>
      <w:spacing w:before="120" w:after="60"/>
    </w:pPr>
    <w:rPr>
      <w:i/>
      <w:color w:val="918585"/>
      <w:sz w:val="22"/>
    </w:rPr>
  </w:style>
  <w:style w:type="paragraph" w:customStyle="1" w:styleId="TableBodyText">
    <w:name w:val="Table Body Text"/>
    <w:basedOn w:val="BodyText"/>
    <w:rsid w:val="00B44FE9"/>
    <w:pPr>
      <w:spacing w:before="60" w:after="60"/>
    </w:pPr>
  </w:style>
  <w:style w:type="paragraph" w:styleId="ListContinue">
    <w:name w:val="List Continue"/>
    <w:basedOn w:val="List"/>
    <w:rsid w:val="00B44FE9"/>
    <w:pPr>
      <w:ind w:firstLine="0"/>
    </w:pPr>
  </w:style>
  <w:style w:type="paragraph" w:customStyle="1" w:styleId="ListNote">
    <w:name w:val="List Note"/>
    <w:basedOn w:val="List"/>
    <w:rsid w:val="00B44FE9"/>
    <w:pPr>
      <w:pBdr>
        <w:top w:val="single" w:sz="6" w:space="2" w:color="918585"/>
        <w:bottom w:val="single" w:sz="6" w:space="2" w:color="918585"/>
      </w:pBdr>
      <w:tabs>
        <w:tab w:val="left" w:pos="1021"/>
      </w:tabs>
      <w:ind w:firstLine="0"/>
    </w:pPr>
  </w:style>
  <w:style w:type="paragraph" w:customStyle="1" w:styleId="Warning">
    <w:name w:val="Warning"/>
    <w:basedOn w:val="BodyText"/>
    <w:rsid w:val="00B44FE9"/>
    <w:pPr>
      <w:shd w:val="clear" w:color="auto" w:fill="D9D9D9"/>
      <w:tabs>
        <w:tab w:val="left" w:pos="992"/>
      </w:tabs>
      <w:ind w:left="119" w:right="119"/>
    </w:pPr>
    <w:rPr>
      <w:sz w:val="20"/>
    </w:rPr>
  </w:style>
  <w:style w:type="paragraph" w:customStyle="1" w:styleId="MarginIcons">
    <w:name w:val="Margin Icons"/>
    <w:basedOn w:val="BodyText"/>
    <w:rsid w:val="00B44F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4FE9"/>
    <w:rPr>
      <w:rFonts w:ascii="Courier New" w:hAnsi="Courier New"/>
    </w:rPr>
  </w:style>
  <w:style w:type="paragraph" w:customStyle="1" w:styleId="NoteBullet">
    <w:name w:val="Note Bullet"/>
    <w:basedOn w:val="Note"/>
    <w:rsid w:val="00B44FE9"/>
    <w:pPr>
      <w:tabs>
        <w:tab w:val="clear" w:pos="680"/>
      </w:tabs>
      <w:spacing w:before="60" w:after="60"/>
    </w:pPr>
  </w:style>
  <w:style w:type="paragraph" w:customStyle="1" w:styleId="SubHeading2">
    <w:name w:val="SubHeading2"/>
    <w:basedOn w:val="HeadingBase"/>
    <w:rsid w:val="00B44FE9"/>
    <w:pPr>
      <w:spacing w:before="240" w:after="60"/>
    </w:pPr>
    <w:rPr>
      <w:sz w:val="20"/>
    </w:rPr>
  </w:style>
  <w:style w:type="paragraph" w:customStyle="1" w:styleId="SubHeading1">
    <w:name w:val="SubHeading1"/>
    <w:basedOn w:val="HeadingBase"/>
    <w:rsid w:val="00B44FE9"/>
    <w:pPr>
      <w:spacing w:before="240" w:after="60"/>
    </w:pPr>
    <w:rPr>
      <w:color w:val="918585"/>
      <w:sz w:val="22"/>
    </w:rPr>
  </w:style>
  <w:style w:type="paragraph" w:customStyle="1" w:styleId="SideHeading">
    <w:name w:val="Side Heading"/>
    <w:basedOn w:val="HeadingBase"/>
    <w:rsid w:val="00B44F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4FE9"/>
    <w:pPr>
      <w:tabs>
        <w:tab w:val="num" w:pos="360"/>
      </w:tabs>
    </w:pPr>
  </w:style>
  <w:style w:type="paragraph" w:styleId="PlainText">
    <w:name w:val="Plain Text"/>
    <w:basedOn w:val="Normal"/>
    <w:link w:val="PlainTextChar"/>
    <w:rsid w:val="00B44FE9"/>
    <w:rPr>
      <w:sz w:val="20"/>
    </w:rPr>
  </w:style>
  <w:style w:type="character" w:customStyle="1" w:styleId="PlainTextChar">
    <w:name w:val="Plain Text Char"/>
    <w:basedOn w:val="DefaultParagraphFont"/>
    <w:link w:val="PlainText"/>
    <w:rsid w:val="00B44FE9"/>
    <w:rPr>
      <w:rFonts w:ascii="Courier New" w:eastAsia="Times New Roman" w:hAnsi="Courier New" w:cs="Times New Roman"/>
      <w:sz w:val="20"/>
      <w:szCs w:val="20"/>
      <w:lang w:eastAsia="en-US"/>
    </w:rPr>
  </w:style>
  <w:style w:type="character" w:customStyle="1" w:styleId="MenuOption">
    <w:name w:val="Menu Option"/>
    <w:basedOn w:val="DefaultParagraphFont"/>
    <w:rsid w:val="00B44FE9"/>
    <w:rPr>
      <w:b/>
      <w:smallCaps/>
    </w:rPr>
  </w:style>
  <w:style w:type="paragraph" w:customStyle="1" w:styleId="TableListNumber">
    <w:name w:val="Table List Number"/>
    <w:basedOn w:val="ListNumber"/>
    <w:rsid w:val="00B44FE9"/>
    <w:pPr>
      <w:numPr>
        <w:numId w:val="0"/>
      </w:numPr>
    </w:pPr>
  </w:style>
  <w:style w:type="paragraph" w:styleId="TOC4">
    <w:name w:val="toc 4"/>
    <w:basedOn w:val="TOCBase"/>
    <w:next w:val="Normal"/>
    <w:semiHidden/>
    <w:rsid w:val="00B44FE9"/>
    <w:pPr>
      <w:tabs>
        <w:tab w:val="right" w:leader="dot" w:pos="9071"/>
      </w:tabs>
      <w:ind w:left="1701"/>
    </w:pPr>
  </w:style>
  <w:style w:type="paragraph" w:customStyle="1" w:styleId="ListAlpha">
    <w:name w:val="List Alpha"/>
    <w:basedOn w:val="List"/>
    <w:rsid w:val="00B44FE9"/>
    <w:pPr>
      <w:numPr>
        <w:numId w:val="9"/>
      </w:numPr>
    </w:pPr>
  </w:style>
  <w:style w:type="paragraph" w:customStyle="1" w:styleId="ListAlpha2">
    <w:name w:val="List Alpha 2"/>
    <w:basedOn w:val="List2"/>
    <w:rsid w:val="00B44FE9"/>
    <w:pPr>
      <w:numPr>
        <w:numId w:val="8"/>
      </w:numPr>
    </w:pPr>
  </w:style>
  <w:style w:type="paragraph" w:styleId="List2">
    <w:name w:val="List 2"/>
    <w:basedOn w:val="BodyText"/>
    <w:rsid w:val="00B44FE9"/>
    <w:pPr>
      <w:tabs>
        <w:tab w:val="left" w:pos="680"/>
      </w:tabs>
      <w:spacing w:before="60" w:after="60"/>
      <w:ind w:left="680" w:hanging="340"/>
    </w:pPr>
  </w:style>
  <w:style w:type="paragraph" w:styleId="List3">
    <w:name w:val="List 3"/>
    <w:basedOn w:val="BodyText"/>
    <w:rsid w:val="00B44FE9"/>
    <w:pPr>
      <w:tabs>
        <w:tab w:val="left" w:pos="1021"/>
      </w:tabs>
      <w:spacing w:before="60" w:after="60"/>
      <w:ind w:left="1020" w:hanging="340"/>
    </w:pPr>
  </w:style>
  <w:style w:type="paragraph" w:styleId="List4">
    <w:name w:val="List 4"/>
    <w:basedOn w:val="BodyText"/>
    <w:rsid w:val="00B44FE9"/>
    <w:pPr>
      <w:tabs>
        <w:tab w:val="left" w:pos="1361"/>
      </w:tabs>
      <w:spacing w:before="60" w:after="60"/>
      <w:ind w:left="1361" w:hanging="340"/>
    </w:pPr>
  </w:style>
  <w:style w:type="paragraph" w:styleId="List5">
    <w:name w:val="List 5"/>
    <w:basedOn w:val="BodyText"/>
    <w:rsid w:val="00B44FE9"/>
    <w:pPr>
      <w:tabs>
        <w:tab w:val="left" w:pos="1701"/>
      </w:tabs>
      <w:spacing w:before="60" w:after="60"/>
      <w:ind w:left="1701" w:hanging="340"/>
    </w:pPr>
  </w:style>
  <w:style w:type="paragraph" w:styleId="ListBullet3">
    <w:name w:val="List Bullet 3"/>
    <w:basedOn w:val="List3"/>
    <w:rsid w:val="00B44FE9"/>
    <w:pPr>
      <w:numPr>
        <w:numId w:val="14"/>
      </w:numPr>
      <w:tabs>
        <w:tab w:val="clear" w:pos="1021"/>
      </w:tabs>
      <w:ind w:left="1037" w:hanging="357"/>
    </w:pPr>
  </w:style>
  <w:style w:type="paragraph" w:styleId="ListBullet4">
    <w:name w:val="List Bullet 4"/>
    <w:basedOn w:val="List4"/>
    <w:rsid w:val="00B44FE9"/>
    <w:pPr>
      <w:numPr>
        <w:numId w:val="3"/>
      </w:numPr>
      <w:tabs>
        <w:tab w:val="clear" w:pos="1361"/>
      </w:tabs>
    </w:pPr>
  </w:style>
  <w:style w:type="paragraph" w:styleId="ListBullet5">
    <w:name w:val="List Bullet 5"/>
    <w:basedOn w:val="List5"/>
    <w:rsid w:val="00B44FE9"/>
    <w:pPr>
      <w:numPr>
        <w:numId w:val="4"/>
      </w:numPr>
    </w:pPr>
  </w:style>
  <w:style w:type="paragraph" w:styleId="ListContinue2">
    <w:name w:val="List Continue 2"/>
    <w:basedOn w:val="List2"/>
    <w:rsid w:val="00B44FE9"/>
    <w:pPr>
      <w:ind w:firstLine="0"/>
    </w:pPr>
  </w:style>
  <w:style w:type="paragraph" w:styleId="ListContinue3">
    <w:name w:val="List Continue 3"/>
    <w:basedOn w:val="List3"/>
    <w:rsid w:val="00B44FE9"/>
    <w:pPr>
      <w:ind w:left="1021" w:firstLine="0"/>
    </w:pPr>
  </w:style>
  <w:style w:type="paragraph" w:styleId="ListContinue4">
    <w:name w:val="List Continue 4"/>
    <w:basedOn w:val="List4"/>
    <w:rsid w:val="00B44FE9"/>
    <w:pPr>
      <w:ind w:firstLine="0"/>
    </w:pPr>
  </w:style>
  <w:style w:type="paragraph" w:styleId="ListContinue5">
    <w:name w:val="List Continue 5"/>
    <w:basedOn w:val="List5"/>
    <w:rsid w:val="00B44FE9"/>
    <w:pPr>
      <w:ind w:firstLine="0"/>
    </w:pPr>
  </w:style>
  <w:style w:type="paragraph" w:styleId="ListNumber3">
    <w:name w:val="List Number 3"/>
    <w:basedOn w:val="List3"/>
    <w:rsid w:val="00B44FE9"/>
    <w:pPr>
      <w:numPr>
        <w:numId w:val="5"/>
      </w:numPr>
    </w:pPr>
  </w:style>
  <w:style w:type="paragraph" w:styleId="ListNumber4">
    <w:name w:val="List Number 4"/>
    <w:basedOn w:val="List4"/>
    <w:rsid w:val="00B44FE9"/>
    <w:pPr>
      <w:numPr>
        <w:numId w:val="6"/>
      </w:numPr>
    </w:pPr>
  </w:style>
  <w:style w:type="paragraph" w:styleId="ListNumber5">
    <w:name w:val="List Number 5"/>
    <w:basedOn w:val="List5"/>
    <w:rsid w:val="00B44FE9"/>
    <w:pPr>
      <w:numPr>
        <w:numId w:val="7"/>
      </w:numPr>
    </w:pPr>
  </w:style>
  <w:style w:type="paragraph" w:styleId="BlockText">
    <w:name w:val="Block Text"/>
    <w:basedOn w:val="Normal"/>
    <w:rsid w:val="00B44FE9"/>
    <w:pPr>
      <w:spacing w:after="120"/>
      <w:ind w:left="1440" w:right="1440"/>
    </w:pPr>
  </w:style>
  <w:style w:type="character" w:customStyle="1" w:styleId="Subscript">
    <w:name w:val="Subscript"/>
    <w:basedOn w:val="DefaultParagraphFont"/>
    <w:rsid w:val="00B44FE9"/>
    <w:rPr>
      <w:sz w:val="16"/>
      <w:vertAlign w:val="subscript"/>
    </w:rPr>
  </w:style>
  <w:style w:type="character" w:customStyle="1" w:styleId="Superscript">
    <w:name w:val="Superscript"/>
    <w:basedOn w:val="DefaultParagraphFont"/>
    <w:rsid w:val="00B44FE9"/>
    <w:rPr>
      <w:sz w:val="16"/>
      <w:vertAlign w:val="superscript"/>
    </w:rPr>
  </w:style>
  <w:style w:type="character" w:customStyle="1" w:styleId="Symbols">
    <w:name w:val="Symbols"/>
    <w:basedOn w:val="DefaultParagraphFont"/>
    <w:rsid w:val="00B44FE9"/>
    <w:rPr>
      <w:rFonts w:ascii="Symbol" w:hAnsi="Symbol"/>
    </w:rPr>
  </w:style>
  <w:style w:type="character" w:customStyle="1" w:styleId="MenuOptions">
    <w:name w:val="Menu Options"/>
    <w:basedOn w:val="DefaultParagraphFont"/>
    <w:rsid w:val="00B44FE9"/>
    <w:rPr>
      <w:rFonts w:ascii="Arial Narrow" w:hAnsi="Arial Narrow"/>
      <w:smallCaps/>
    </w:rPr>
  </w:style>
  <w:style w:type="character" w:customStyle="1" w:styleId="Buttons">
    <w:name w:val="Buttons"/>
    <w:basedOn w:val="DefaultParagraphFont"/>
    <w:rsid w:val="00B44FE9"/>
    <w:rPr>
      <w:b/>
    </w:rPr>
  </w:style>
  <w:style w:type="character" w:customStyle="1" w:styleId="Underlined">
    <w:name w:val="Underlined"/>
    <w:basedOn w:val="DefaultParagraphFont"/>
    <w:rsid w:val="00B44FE9"/>
    <w:rPr>
      <w:u w:val="single"/>
    </w:rPr>
  </w:style>
  <w:style w:type="paragraph" w:customStyle="1" w:styleId="TableBodyTextRight">
    <w:name w:val="Table Body Text Right"/>
    <w:basedOn w:val="TableBodyText"/>
    <w:rsid w:val="00B44FE9"/>
    <w:pPr>
      <w:widowControl w:val="0"/>
      <w:autoSpaceDE w:val="0"/>
      <w:autoSpaceDN w:val="0"/>
      <w:adjustRightInd w:val="0"/>
      <w:jc w:val="right"/>
    </w:pPr>
    <w:rPr>
      <w:rFonts w:cs="Arial"/>
      <w:szCs w:val="18"/>
    </w:rPr>
  </w:style>
  <w:style w:type="paragraph" w:customStyle="1" w:styleId="CopyrightText">
    <w:name w:val="Copyright Text"/>
    <w:basedOn w:val="BodyText"/>
    <w:rsid w:val="00B44FE9"/>
    <w:rPr>
      <w:sz w:val="18"/>
    </w:rPr>
  </w:style>
  <w:style w:type="paragraph" w:customStyle="1" w:styleId="BodySmallRight">
    <w:name w:val="Body Small Right"/>
    <w:basedOn w:val="BodyTextRight"/>
    <w:rsid w:val="00B44FE9"/>
    <w:rPr>
      <w:sz w:val="18"/>
      <w:szCs w:val="18"/>
    </w:rPr>
  </w:style>
  <w:style w:type="paragraph" w:customStyle="1" w:styleId="MarginEdition">
    <w:name w:val="Margin Edition"/>
    <w:basedOn w:val="MarginNote"/>
    <w:rsid w:val="00B44FE9"/>
    <w:pPr>
      <w:spacing w:before="0" w:after="0"/>
    </w:pPr>
    <w:rPr>
      <w:rFonts w:ascii="Times New Roman" w:hAnsi="Times New Roman"/>
      <w:color w:val="999999"/>
    </w:rPr>
  </w:style>
  <w:style w:type="paragraph" w:customStyle="1" w:styleId="Spacer">
    <w:name w:val="Spacer"/>
    <w:basedOn w:val="Normal"/>
    <w:rsid w:val="00B44FE9"/>
    <w:rPr>
      <w:sz w:val="2"/>
      <w:szCs w:val="2"/>
    </w:rPr>
  </w:style>
  <w:style w:type="character" w:customStyle="1" w:styleId="Small">
    <w:name w:val="Small"/>
    <w:basedOn w:val="DefaultParagraphFont"/>
    <w:rsid w:val="00B44FE9"/>
    <w:rPr>
      <w:sz w:val="16"/>
    </w:rPr>
  </w:style>
  <w:style w:type="paragraph" w:customStyle="1" w:styleId="WideTable">
    <w:name w:val="Wide Table"/>
    <w:basedOn w:val="Normal"/>
    <w:rsid w:val="00B44FE9"/>
    <w:pPr>
      <w:ind w:left="-1418"/>
    </w:pPr>
    <w:rPr>
      <w:sz w:val="2"/>
      <w:szCs w:val="2"/>
    </w:rPr>
  </w:style>
  <w:style w:type="character" w:styleId="PageNumber">
    <w:name w:val="page number"/>
    <w:basedOn w:val="DefaultParagraphFont"/>
    <w:rsid w:val="00B44FE9"/>
  </w:style>
  <w:style w:type="paragraph" w:styleId="Quote">
    <w:name w:val="Quote"/>
    <w:basedOn w:val="Heading1"/>
    <w:link w:val="QuoteChar"/>
    <w:qFormat/>
    <w:rsid w:val="00B44FE9"/>
    <w:rPr>
      <w:b w:val="0"/>
      <w:sz w:val="72"/>
      <w:szCs w:val="72"/>
      <w:lang w:val="en-NZ"/>
    </w:rPr>
  </w:style>
  <w:style w:type="character" w:customStyle="1" w:styleId="QuoteChar">
    <w:name w:val="Quote Char"/>
    <w:basedOn w:val="DefaultParagraphFont"/>
    <w:link w:val="Quote"/>
    <w:rsid w:val="00B44F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4FE9"/>
    <w:pPr>
      <w:pageBreakBefore/>
    </w:pPr>
  </w:style>
  <w:style w:type="paragraph" w:customStyle="1" w:styleId="Border">
    <w:name w:val="Border"/>
    <w:basedOn w:val="Normal"/>
    <w:qFormat/>
    <w:rsid w:val="00B44F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4FE9"/>
    <w:rPr>
      <w:b/>
      <w:bCs/>
      <w:i/>
      <w:iCs/>
      <w:color w:val="auto"/>
    </w:rPr>
  </w:style>
  <w:style w:type="paragraph" w:styleId="IntenseQuote">
    <w:name w:val="Intense Quote"/>
    <w:basedOn w:val="Normal"/>
    <w:next w:val="Normal"/>
    <w:link w:val="IntenseQuoteChar"/>
    <w:uiPriority w:val="30"/>
    <w:qFormat/>
    <w:rsid w:val="00B44F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4F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4FE9"/>
    <w:rPr>
      <w:smallCaps/>
      <w:color w:val="auto"/>
      <w:u w:val="single"/>
    </w:rPr>
  </w:style>
  <w:style w:type="character" w:styleId="IntenseReference">
    <w:name w:val="Intense Reference"/>
    <w:basedOn w:val="DefaultParagraphFont"/>
    <w:uiPriority w:val="32"/>
    <w:qFormat/>
    <w:rsid w:val="00B44FE9"/>
    <w:rPr>
      <w:b/>
      <w:bCs/>
      <w:smallCaps/>
      <w:color w:val="auto"/>
      <w:spacing w:val="5"/>
      <w:u w:val="single"/>
    </w:rPr>
  </w:style>
  <w:style w:type="paragraph" w:customStyle="1" w:styleId="2ColumnHeading">
    <w:name w:val="2Column Heading"/>
    <w:basedOn w:val="BodyText"/>
    <w:qFormat/>
    <w:rsid w:val="00B44FE9"/>
    <w:pPr>
      <w:spacing w:after="60"/>
      <w:ind w:left="-2268"/>
    </w:pPr>
    <w:rPr>
      <w:b/>
    </w:rPr>
  </w:style>
  <w:style w:type="paragraph" w:customStyle="1" w:styleId="Heading1TOC">
    <w:name w:val="Heading1 TOC"/>
    <w:basedOn w:val="Normal"/>
    <w:qFormat/>
    <w:rsid w:val="00B44FE9"/>
    <w:pPr>
      <w:spacing w:before="240" w:after="120"/>
    </w:pPr>
    <w:rPr>
      <w:rFonts w:ascii="Times New Roman" w:hAnsi="Times New Roman"/>
      <w:b/>
      <w:sz w:val="32"/>
    </w:rPr>
  </w:style>
  <w:style w:type="paragraph" w:customStyle="1" w:styleId="Heading2TOC">
    <w:name w:val="Heading2 TOC"/>
    <w:basedOn w:val="Normal"/>
    <w:qFormat/>
    <w:rsid w:val="00B44FE9"/>
    <w:pPr>
      <w:spacing w:before="240" w:after="60"/>
    </w:pPr>
    <w:rPr>
      <w:rFonts w:ascii="Times New Roman" w:hAnsi="Times New Roman"/>
      <w:b/>
      <w:sz w:val="28"/>
    </w:rPr>
  </w:style>
  <w:style w:type="character" w:customStyle="1" w:styleId="Underline">
    <w:name w:val="Underline"/>
    <w:basedOn w:val="DefaultParagraphFont"/>
    <w:qFormat/>
    <w:rsid w:val="00B44FE9"/>
    <w:rPr>
      <w:u w:val="single"/>
    </w:rPr>
  </w:style>
  <w:style w:type="character" w:customStyle="1" w:styleId="BoldandItalics">
    <w:name w:val="Bold and Italics"/>
    <w:qFormat/>
    <w:rsid w:val="00B44FE9"/>
    <w:rPr>
      <w:b/>
      <w:i/>
      <w:u w:val="none"/>
    </w:rPr>
  </w:style>
  <w:style w:type="paragraph" w:styleId="BalloonText">
    <w:name w:val="Balloon Text"/>
    <w:basedOn w:val="Normal"/>
    <w:link w:val="BalloonTextChar"/>
    <w:rsid w:val="00B44FE9"/>
    <w:rPr>
      <w:rFonts w:ascii="Tahoma" w:hAnsi="Tahoma" w:cs="Tahoma"/>
      <w:sz w:val="16"/>
      <w:szCs w:val="16"/>
    </w:rPr>
  </w:style>
  <w:style w:type="character" w:customStyle="1" w:styleId="BalloonTextChar">
    <w:name w:val="Balloon Text Char"/>
    <w:basedOn w:val="DefaultParagraphFont"/>
    <w:link w:val="BalloonText"/>
    <w:rsid w:val="00B44F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4F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4F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4FE9"/>
    <w:rPr>
      <w:b/>
      <w:color w:val="660033"/>
      <w:spacing w:val="0"/>
    </w:rPr>
  </w:style>
  <w:style w:type="paragraph" w:customStyle="1" w:styleId="Nameditemlist">
    <w:name w:val="Named item list"/>
    <w:basedOn w:val="BodyText"/>
    <w:qFormat/>
    <w:rsid w:val="00B44FE9"/>
    <w:pPr>
      <w:tabs>
        <w:tab w:val="left" w:pos="2835"/>
      </w:tabs>
      <w:ind w:left="2835" w:hanging="2835"/>
    </w:pPr>
  </w:style>
  <w:style w:type="paragraph" w:customStyle="1" w:styleId="BodyTextnopadding">
    <w:name w:val="Body Text no padding"/>
    <w:basedOn w:val="BodyText"/>
    <w:qFormat/>
    <w:rsid w:val="00B44FE9"/>
    <w:pPr>
      <w:spacing w:before="0" w:after="0"/>
    </w:pPr>
  </w:style>
  <w:style w:type="paragraph" w:customStyle="1" w:styleId="BodyTextBold">
    <w:name w:val="Body Text Bold"/>
    <w:basedOn w:val="BodyText"/>
    <w:qFormat/>
    <w:rsid w:val="00B44FE9"/>
    <w:rPr>
      <w:b/>
    </w:rPr>
  </w:style>
  <w:style w:type="character" w:styleId="Hyperlink">
    <w:name w:val="Hyperlink"/>
    <w:basedOn w:val="DefaultParagraphFont"/>
    <w:uiPriority w:val="99"/>
    <w:unhideWhenUsed/>
    <w:rsid w:val="00F22A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1342</Words>
  <Characters>8716</Characters>
  <Application>Microsoft Office Word</Application>
  <DocSecurity>0</DocSecurity>
  <Lines>290</Lines>
  <Paragraphs>162</Paragraphs>
  <ScaleCrop>false</ScaleCrop>
  <Company>Author-it Software Corporation Ltd.</Company>
  <LinksUpToDate>false</LinksUpToDate>
  <CharactersWithSpaces>9896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ICTTCR203 Use safe rigging practices to climb and perform rescues on telecommunications network structures</dc:title>
  <dc:subject>Approved</dc:subject>
  <dc:creator>Future Skills Organisation</dc:creator>
  <cp:keywords>Release: 1</cp:keywords>
  <dc:description>Review Date: 12 April 2008</dc:description>
  <cp:lastModifiedBy>HSD_TPCMSd.prod</cp:lastModifiedBy>
  <cp:revision>3</cp:revision>
  <dcterms:created xsi:type="dcterms:W3CDTF">2025-03-01T16:59:00Z</dcterms:created>
  <dcterms:modified xsi:type="dcterms:W3CDTF">2025-03-01T16:59:00Z</dcterms:modified>
</cp:coreProperties>
</file>