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7FC" w:rsidP="002517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ICTTCR203 Use safe rigging practices to climb and perform rescues on telecommunications network structures</w:t>
      </w:r>
      <w:r>
        <w:fldChar w:fldCharType="end"/>
      </w:r>
    </w:p>
    <w:p w:rsidR="002517FC" w:rsidP="002517FC">
      <w:pPr>
        <w:pStyle w:val="Version"/>
        <w:sectPr w:rsidSect="002C11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15A" w:rsidP="002C115A">
      <w:pPr>
        <w:pStyle w:val="SuperHeading"/>
      </w:pPr>
      <w:r w:rsidRPr="002C115A">
        <w:t>Assessment Requirements for ICTTCR203 Use safe rigging practices to climb and perform rescues on telecommunications network structures</w:t>
      </w:r>
    </w:p>
    <w:p w:rsidR="00000000" w:rsidRPr="002C115A" w:rsidP="002C115A">
      <w:pPr>
        <w:pStyle w:val="Heading1"/>
      </w:pPr>
      <w:bookmarkStart w:id="1" w:name="O_763238"/>
      <w:bookmarkEnd w:id="1"/>
      <w:r w:rsidRPr="002C115A">
        <w:t>Modification History</w:t>
      </w:r>
    </w:p>
    <w:tbl>
      <w:tblPr>
        <w:tblW w:w="937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5"/>
        <w:gridCol w:w="6624"/>
      </w:tblGrid>
      <w:tr w:rsidTr="002C115A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15A" w:rsidP="002C115A">
            <w:pPr>
              <w:pStyle w:val="BodyText"/>
            </w:pPr>
            <w:r w:rsidRPr="002C115A">
              <w:rPr>
                <w:rStyle w:val="SpecialBold"/>
              </w:rPr>
              <w:t>Release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15A">
            <w:pPr>
              <w:pStyle w:val="BodyText"/>
              <w:rPr>
                <w:lang w:val="en-NZ"/>
              </w:rPr>
            </w:pPr>
            <w:r w:rsidRPr="002C115A">
              <w:rPr>
                <w:rStyle w:val="SpecialBold"/>
              </w:rPr>
              <w:t>Comments</w:t>
            </w:r>
          </w:p>
        </w:tc>
      </w:tr>
      <w:tr w:rsidTr="002C115A">
        <w:tblPrEx>
          <w:tblW w:w="937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15A">
            <w:pPr>
              <w:pStyle w:val="BodyText"/>
              <w:rPr>
                <w:lang w:val="en-NZ"/>
              </w:rPr>
            </w:pPr>
            <w:r w:rsidRPr="002C115A">
              <w:t>Release 1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15A" w:rsidP="002C115A">
            <w:pPr>
              <w:pStyle w:val="BodyText"/>
            </w:pPr>
            <w:r w:rsidRPr="002C115A">
              <w:t>This version first released with ICT Information and Communications Technology Training Package Version 2.0.</w:t>
            </w:r>
          </w:p>
        </w:tc>
      </w:tr>
    </w:tbl>
    <w:p w:rsidR="00000000" w:rsidRPr="002C115A" w:rsidP="002C115A">
      <w:pPr>
        <w:pStyle w:val="BodyText"/>
      </w:pPr>
    </w:p>
    <w:p w:rsidR="00000000" w:rsidRPr="002C115A" w:rsidP="002C115A">
      <w:pPr>
        <w:pStyle w:val="AllowPageBreak"/>
      </w:pPr>
    </w:p>
    <w:p w:rsidR="00000000" w:rsidRPr="002C115A" w:rsidP="002C115A">
      <w:pPr>
        <w:pStyle w:val="Heading1"/>
      </w:pPr>
      <w:bookmarkStart w:id="2" w:name="O_763239"/>
      <w:bookmarkEnd w:id="2"/>
      <w:r w:rsidRPr="002C115A">
        <w:t>Performance Evidence</w:t>
      </w:r>
    </w:p>
    <w:p w:rsidR="00000000" w:rsidRPr="002C115A" w:rsidP="002517FC">
      <w:pPr>
        <w:pStyle w:val="BodyText"/>
      </w:pPr>
      <w:r w:rsidRPr="002C115A">
        <w:t>Evidence of the ability to:</w:t>
      </w:r>
    </w:p>
    <w:p w:rsidR="00000000" w:rsidRPr="002C115A" w:rsidP="002C115A">
      <w:pPr>
        <w:pStyle w:val="ListBullet"/>
      </w:pPr>
      <w:r w:rsidRPr="002C115A">
        <w:t>use safe rigging practices according to all work health and safety (WHS) legis</w:t>
      </w:r>
      <w:r w:rsidRPr="002C115A">
        <w:t>lative requirements, regulations and standards</w:t>
      </w:r>
    </w:p>
    <w:p w:rsidR="00000000" w:rsidRPr="002C115A" w:rsidP="002C115A">
      <w:pPr>
        <w:pStyle w:val="ListBullet"/>
      </w:pPr>
      <w:r w:rsidRPr="002C115A">
        <w:t>assess the status and condition of the telecommunications structure to be climbed and plot a climbing route according to industry practice</w:t>
      </w:r>
    </w:p>
    <w:p w:rsidR="00000000" w:rsidRPr="002C115A" w:rsidP="002C115A">
      <w:pPr>
        <w:pStyle w:val="ListBullet"/>
      </w:pPr>
      <w:r w:rsidRPr="002C115A">
        <w:t>select climbing equipment and climb a telecommunications network struc</w:t>
      </w:r>
      <w:r w:rsidRPr="002C115A">
        <w:t>ture</w:t>
      </w:r>
    </w:p>
    <w:p w:rsidR="00000000" w:rsidRPr="002C115A" w:rsidP="002C115A">
      <w:pPr>
        <w:pStyle w:val="ListBullet"/>
      </w:pPr>
      <w:r w:rsidRPr="002C115A">
        <w:t>work safely using climbing and working fall arrest systems</w:t>
      </w:r>
    </w:p>
    <w:p w:rsidR="00000000" w:rsidRPr="002C115A" w:rsidP="002C115A">
      <w:pPr>
        <w:pStyle w:val="ListBullet"/>
      </w:pPr>
      <w:r w:rsidRPr="002C115A">
        <w:t>perform rescues from telecommunications network structures to industry standards.</w:t>
      </w:r>
    </w:p>
    <w:p w:rsidR="00000000" w:rsidRPr="002C115A" w:rsidP="002C115A">
      <w:pPr>
        <w:pStyle w:val="BodyText"/>
      </w:pPr>
    </w:p>
    <w:p w:rsidR="00000000" w:rsidRPr="002C115A" w:rsidP="002517FC">
      <w:pPr>
        <w:pStyle w:val="BodyText"/>
      </w:pPr>
      <w:r w:rsidRPr="002C115A">
        <w:t>Note: If a specific volume or frequency is not stated, then evidence must be provided at least once.</w:t>
      </w:r>
    </w:p>
    <w:p w:rsidR="00000000" w:rsidRPr="002C115A" w:rsidP="002C115A">
      <w:pPr>
        <w:pStyle w:val="Heading1"/>
      </w:pPr>
      <w:bookmarkStart w:id="3" w:name="O_763240"/>
      <w:bookmarkEnd w:id="3"/>
      <w:r w:rsidRPr="002C115A">
        <w:t>Knowledge Evidence</w:t>
      </w:r>
    </w:p>
    <w:p w:rsidR="00000000" w:rsidRPr="002C115A" w:rsidP="002517FC">
      <w:pPr>
        <w:pStyle w:val="BodyText"/>
      </w:pPr>
      <w:r w:rsidRPr="002C115A">
        <w:t>To complete the unit requirements safely and effectively, the individual must:</w:t>
      </w:r>
    </w:p>
    <w:p w:rsidR="00000000" w:rsidRPr="002C115A" w:rsidP="002C115A">
      <w:pPr>
        <w:pStyle w:val="ListBullet"/>
      </w:pPr>
      <w:r w:rsidRPr="002C115A">
        <w:t>discuss falls, including:</w:t>
      </w:r>
    </w:p>
    <w:p w:rsidR="00000000" w:rsidRPr="002C115A" w:rsidP="002C115A">
      <w:pPr>
        <w:pStyle w:val="ListBullet2"/>
      </w:pPr>
      <w:r w:rsidRPr="002C115A">
        <w:t>fall factors according to the Guidelines for the Prevention of Falls</w:t>
      </w:r>
    </w:p>
    <w:p w:rsidR="00000000" w:rsidRPr="002C115A" w:rsidP="002C115A">
      <w:pPr>
        <w:pStyle w:val="ListBullet2"/>
      </w:pPr>
      <w:r w:rsidRPr="002C115A">
        <w:t>fall prevention</w:t>
      </w:r>
    </w:p>
    <w:p w:rsidR="00000000" w:rsidRPr="002C115A" w:rsidP="002C115A">
      <w:pPr>
        <w:pStyle w:val="ListBullet2"/>
      </w:pPr>
      <w:r w:rsidRPr="002C115A">
        <w:t>fall types according to Austr</w:t>
      </w:r>
      <w:r w:rsidRPr="002C115A">
        <w:t>alian Standards and regulations</w:t>
      </w:r>
    </w:p>
    <w:p w:rsidR="00000000" w:rsidRPr="002C115A" w:rsidP="002C115A">
      <w:pPr>
        <w:pStyle w:val="ListBullet"/>
      </w:pPr>
      <w:r w:rsidRPr="002C115A">
        <w:t>list features and operating requirements of rigging equipment</w:t>
      </w:r>
    </w:p>
    <w:p w:rsidR="00000000" w:rsidRPr="002C115A" w:rsidP="002C115A">
      <w:pPr>
        <w:pStyle w:val="ListBullet"/>
      </w:pPr>
      <w:r w:rsidRPr="002C115A">
        <w:t>summarise optical fibre cabling and equipment safety practices</w:t>
      </w:r>
    </w:p>
    <w:p w:rsidR="00000000" w:rsidRPr="002C115A" w:rsidP="002C115A">
      <w:pPr>
        <w:pStyle w:val="ListBullet"/>
      </w:pPr>
      <w:r w:rsidRPr="002C115A">
        <w:t xml:space="preserve">identify personal protective equipment for rigging projects </w:t>
      </w:r>
    </w:p>
    <w:p w:rsidR="00000000" w:rsidRPr="002C115A" w:rsidP="002C115A">
      <w:pPr>
        <w:pStyle w:val="ListBullet"/>
      </w:pPr>
      <w:r w:rsidRPr="002C115A">
        <w:t>summarise, in relation to radio frequ</w:t>
      </w:r>
      <w:r w:rsidRPr="002C115A">
        <w:t>ency (RF) electromagnetic radiation (EMR):</w:t>
      </w:r>
    </w:p>
    <w:p w:rsidR="00000000" w:rsidRPr="002C115A" w:rsidP="002C115A">
      <w:pPr>
        <w:pStyle w:val="ListBullet2"/>
      </w:pPr>
      <w:r w:rsidRPr="002C115A">
        <w:t>associated risks</w:t>
      </w:r>
    </w:p>
    <w:p w:rsidR="00000000" w:rsidRPr="002C115A" w:rsidP="002C115A">
      <w:pPr>
        <w:pStyle w:val="ListBullet2"/>
      </w:pPr>
      <w:r w:rsidRPr="002C115A">
        <w:t xml:space="preserve">methods of detecting </w:t>
      </w:r>
    </w:p>
    <w:p w:rsidR="00000000" w:rsidRPr="002C115A" w:rsidP="002C115A">
      <w:pPr>
        <w:pStyle w:val="ListBullet2"/>
      </w:pPr>
      <w:r w:rsidRPr="002C115A">
        <w:t>need to verify and maintain the EMR hazard management plan against an on-site situation</w:t>
      </w:r>
    </w:p>
    <w:p w:rsidR="00000000" w:rsidRPr="002C115A" w:rsidP="002C115A">
      <w:pPr>
        <w:pStyle w:val="ListBullet2"/>
      </w:pPr>
      <w:r w:rsidRPr="002C115A">
        <w:t>preparing for work at a telecommunications site with potential EMR hazards</w:t>
      </w:r>
    </w:p>
    <w:p w:rsidR="00000000" w:rsidRPr="002C115A" w:rsidP="002C115A">
      <w:pPr>
        <w:pStyle w:val="ListBullet2"/>
      </w:pPr>
      <w:r w:rsidRPr="002C115A">
        <w:t>reporting EMR hazards safety practices</w:t>
      </w:r>
    </w:p>
    <w:p w:rsidR="00000000" w:rsidRPr="002C115A" w:rsidP="002C115A">
      <w:pPr>
        <w:pStyle w:val="ListBullet2"/>
      </w:pPr>
      <w:r w:rsidRPr="002C115A">
        <w:t xml:space="preserve">sources and types of RF EMR </w:t>
      </w:r>
    </w:p>
    <w:p w:rsidR="00000000" w:rsidRPr="002C115A" w:rsidP="002C115A">
      <w:pPr>
        <w:pStyle w:val="ListBullet"/>
      </w:pPr>
      <w:r w:rsidRPr="002C115A">
        <w:t>discuss rescue methods and practices relevant to the rigging environment</w:t>
      </w:r>
    </w:p>
    <w:p w:rsidR="00000000" w:rsidRPr="002C115A" w:rsidP="002C115A">
      <w:pPr>
        <w:pStyle w:val="ListBullet"/>
      </w:pPr>
      <w:r w:rsidRPr="002C115A">
        <w:t xml:space="preserve">outline safe rigging principles </w:t>
      </w:r>
    </w:p>
    <w:p w:rsidR="00000000" w:rsidRPr="002C115A" w:rsidP="002C115A">
      <w:pPr>
        <w:pStyle w:val="ListBullet"/>
      </w:pPr>
      <w:r w:rsidRPr="002C115A">
        <w:t xml:space="preserve">describe suspension trauma, including: </w:t>
      </w:r>
    </w:p>
    <w:p w:rsidR="00000000" w:rsidRPr="002C115A" w:rsidP="002C115A">
      <w:pPr>
        <w:pStyle w:val="ListBullet2"/>
      </w:pPr>
      <w:r w:rsidRPr="002C115A">
        <w:t xml:space="preserve">cause </w:t>
      </w:r>
    </w:p>
    <w:p w:rsidR="00000000" w:rsidRPr="002C115A" w:rsidP="002C115A">
      <w:pPr>
        <w:pStyle w:val="ListBullet2"/>
      </w:pPr>
      <w:r w:rsidRPr="002C115A">
        <w:t>effect</w:t>
      </w:r>
    </w:p>
    <w:p w:rsidR="00000000" w:rsidRPr="002C115A" w:rsidP="002C115A">
      <w:pPr>
        <w:pStyle w:val="ListBullet2"/>
      </w:pPr>
      <w:r w:rsidRPr="002C115A">
        <w:t xml:space="preserve">prevention </w:t>
      </w:r>
    </w:p>
    <w:p w:rsidR="00000000" w:rsidRPr="002C115A" w:rsidP="002C115A">
      <w:pPr>
        <w:pStyle w:val="ListBullet2"/>
      </w:pPr>
      <w:r w:rsidRPr="002C115A">
        <w:t>treatment</w:t>
      </w:r>
    </w:p>
    <w:p w:rsidR="00000000" w:rsidRPr="002C115A" w:rsidP="002C115A">
      <w:pPr>
        <w:pStyle w:val="ListBullet"/>
      </w:pPr>
      <w:r w:rsidRPr="002C115A">
        <w:t>dis</w:t>
      </w:r>
      <w:r w:rsidRPr="002C115A">
        <w:t>cuss, in relation to a safety harness:</w:t>
      </w:r>
    </w:p>
    <w:p w:rsidR="00000000" w:rsidRPr="002C115A" w:rsidP="002C115A">
      <w:pPr>
        <w:pStyle w:val="ListBullet2"/>
      </w:pPr>
      <w:r w:rsidRPr="002C115A">
        <w:t>hazards associated with wearing a safety harness</w:t>
      </w:r>
    </w:p>
    <w:p w:rsidR="00000000" w:rsidRPr="002C115A" w:rsidP="002C115A">
      <w:pPr>
        <w:pStyle w:val="ListBullet2"/>
      </w:pPr>
      <w:r w:rsidRPr="002C115A">
        <w:t>how to check, fit and use a safety harness</w:t>
      </w:r>
    </w:p>
    <w:p w:rsidR="00000000" w:rsidRPr="002C115A" w:rsidP="002C115A">
      <w:pPr>
        <w:pStyle w:val="ListBullet2"/>
      </w:pPr>
      <w:r w:rsidRPr="002C115A">
        <w:t>the types and application of different safety harnesses</w:t>
      </w:r>
    </w:p>
    <w:p w:rsidR="00000000" w:rsidRPr="002C115A" w:rsidP="002C115A">
      <w:pPr>
        <w:pStyle w:val="ListBullet"/>
      </w:pPr>
      <w:r w:rsidRPr="002C115A">
        <w:t>explain licensing and regulatory issues</w:t>
      </w:r>
      <w:r w:rsidRPr="002C115A">
        <w:t xml:space="preserve"> applying to rigging practices and systems on telecommunications radio structures</w:t>
      </w:r>
    </w:p>
    <w:p w:rsidR="00000000" w:rsidRPr="002C115A" w:rsidP="002C115A">
      <w:pPr>
        <w:pStyle w:val="ListBullet"/>
      </w:pPr>
      <w:r w:rsidRPr="002C115A">
        <w:t>outline risks present when working on telecommunications radio structures</w:t>
      </w:r>
    </w:p>
    <w:p w:rsidR="00000000" w:rsidRPr="002C115A" w:rsidP="002C115A">
      <w:pPr>
        <w:pStyle w:val="ListBullet"/>
      </w:pPr>
      <w:r w:rsidRPr="002C115A">
        <w:t>clarify specific WHS issues that affect rigging, including:</w:t>
      </w:r>
    </w:p>
    <w:p w:rsidR="00000000" w:rsidRPr="002C115A" w:rsidP="002C115A">
      <w:pPr>
        <w:pStyle w:val="ListBullet2"/>
      </w:pPr>
      <w:r w:rsidRPr="002C115A">
        <w:t>relevant regulations, and applicable si</w:t>
      </w:r>
      <w:r w:rsidRPr="002C115A">
        <w:t>te and company WHS procedures</w:t>
      </w:r>
    </w:p>
    <w:p w:rsidR="00000000" w:rsidRPr="002C115A" w:rsidP="002C115A">
      <w:pPr>
        <w:pStyle w:val="ListBullet2"/>
      </w:pPr>
      <w:r w:rsidRPr="002C115A">
        <w:t>rigging practices and systems for telecommunications radio structures</w:t>
      </w:r>
    </w:p>
    <w:p w:rsidR="00000000" w:rsidRPr="002C115A" w:rsidP="002C115A">
      <w:pPr>
        <w:pStyle w:val="ListBullet2"/>
      </w:pPr>
      <w:r w:rsidRPr="002C115A">
        <w:t>safe climbing practices, including maintaining three points of contact while climbing</w:t>
      </w:r>
    </w:p>
    <w:p w:rsidR="00000000" w:rsidRPr="002C115A" w:rsidP="002C115A">
      <w:pPr>
        <w:pStyle w:val="ListBullet2"/>
      </w:pPr>
      <w:r w:rsidRPr="002C115A">
        <w:t>safe working and minimum approach distances for hazards on telecommuni</w:t>
      </w:r>
      <w:r w:rsidRPr="002C115A">
        <w:t>cations network structures, according to standards and regulations</w:t>
      </w:r>
    </w:p>
    <w:p w:rsidR="00000000" w:rsidRPr="002C115A" w:rsidP="002C115A">
      <w:pPr>
        <w:pStyle w:val="ListBullet2"/>
      </w:pPr>
      <w:r w:rsidRPr="002C115A">
        <w:t>safety requirements when working at heights according to WHS legislation.</w:t>
      </w:r>
    </w:p>
    <w:p w:rsidR="00000000" w:rsidRPr="002C115A" w:rsidP="002C115A">
      <w:pPr>
        <w:pStyle w:val="AllowPageBreak"/>
      </w:pPr>
    </w:p>
    <w:p w:rsidR="00000000" w:rsidRPr="002C115A" w:rsidP="002C115A">
      <w:pPr>
        <w:pStyle w:val="Heading1"/>
      </w:pPr>
      <w:bookmarkStart w:id="4" w:name="O_763241"/>
      <w:bookmarkEnd w:id="4"/>
      <w:r w:rsidRPr="002C115A">
        <w:t>Assessment Conditions</w:t>
      </w:r>
    </w:p>
    <w:p w:rsidR="00000000" w:rsidRPr="002C115A" w:rsidP="002517FC">
      <w:pPr>
        <w:pStyle w:val="BodyText"/>
      </w:pPr>
      <w:r w:rsidRPr="002C115A">
        <w:t>Gather evidence to demonstrate consistent performance in conditions that are</w:t>
      </w:r>
      <w:r w:rsidRPr="002C115A">
        <w:t xml:space="preserve"> safe and replicate the workplace. Noise levels, production flow, interruptions and time variances must be typical of those experienced in the telecommunications ‒ telecommunications rigging installation field of work and include access to special purpose </w:t>
      </w:r>
      <w:r w:rsidRPr="002C115A">
        <w:t>tools, equipment and materials.</w:t>
      </w:r>
    </w:p>
    <w:p w:rsidR="00000000" w:rsidRPr="002C115A" w:rsidP="002517FC">
      <w:pPr>
        <w:pStyle w:val="BodyText"/>
      </w:pPr>
      <w:r w:rsidRPr="002C115A">
        <w:t>Assessors of this unit must satisfy the requirements for assessors in applicable vocational education and training legislation, frameworks and/or standards.</w:t>
      </w:r>
    </w:p>
    <w:p w:rsidR="00000000" w:rsidRPr="002C115A" w:rsidP="002C115A">
      <w:pPr>
        <w:pStyle w:val="Heading1"/>
      </w:pPr>
      <w:bookmarkStart w:id="5" w:name="O_763244"/>
      <w:bookmarkEnd w:id="5"/>
      <w:r w:rsidRPr="002C115A">
        <w:t>Links</w:t>
      </w:r>
    </w:p>
    <w:p w:rsidR="00000000" w:rsidRPr="002C115A" w:rsidP="002517FC">
      <w:pPr>
        <w:pStyle w:val="BodyText"/>
      </w:pPr>
      <w:r w:rsidRPr="002C11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3A3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C115A" w:rsidP="002C115A"/>
    <w:sectPr w:rsidSect="002C11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5A" w:rsidRPr="002517FC" w:rsidP="002517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7FC" w:rsidP="002C11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17FC" w:rsidP="002C11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17FC" w:rsidP="002C11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7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15A" w:rsidRPr="002517FC" w:rsidP="002517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1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7FC" w:rsidRPr="002D2AF8" w:rsidP="002C11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ICTTCR203 Use safe rigging practices to climb and perform rescues on telecommunications network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517FC" w:rsidP="002C11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4EC4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480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E61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1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1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1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1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1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1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1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1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1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1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1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15A"/>
  </w:style>
  <w:style w:type="character" w:customStyle="1" w:styleId="Heading1Char">
    <w:name w:val="Heading 1 Char"/>
    <w:basedOn w:val="DefaultParagraphFont"/>
    <w:link w:val="Heading1"/>
    <w:rsid w:val="002C11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1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1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1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15A"/>
    <w:rPr>
      <w:b/>
      <w:spacing w:val="0"/>
    </w:rPr>
  </w:style>
  <w:style w:type="paragraph" w:styleId="ListBullet2">
    <w:name w:val="List Bullet 2"/>
    <w:basedOn w:val="List2"/>
    <w:rsid w:val="002C11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11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1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1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1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1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1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1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1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1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1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1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1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1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1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1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1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1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1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1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1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1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1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1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1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1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1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1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1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1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1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1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1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115A"/>
    <w:rPr>
      <w:i/>
    </w:rPr>
  </w:style>
  <w:style w:type="paragraph" w:styleId="Caption">
    <w:name w:val="caption"/>
    <w:basedOn w:val="BodyText"/>
    <w:next w:val="Normal"/>
    <w:qFormat/>
    <w:rsid w:val="002C11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1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1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15A"/>
  </w:style>
  <w:style w:type="paragraph" w:styleId="TableofFigures">
    <w:name w:val="table of figures"/>
    <w:basedOn w:val="Normal"/>
    <w:next w:val="Normal"/>
    <w:semiHidden/>
    <w:rsid w:val="002C11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1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15A"/>
    <w:rPr>
      <w:rFonts w:ascii="Wingdings" w:hAnsi="Wingdings"/>
    </w:rPr>
  </w:style>
  <w:style w:type="paragraph" w:customStyle="1" w:styleId="TableHeading">
    <w:name w:val="Table Heading"/>
    <w:basedOn w:val="HeadingBase"/>
    <w:rsid w:val="002C11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15A"/>
    <w:rPr>
      <w:color w:val="0033CC"/>
      <w:u w:val="none"/>
    </w:rPr>
  </w:style>
  <w:style w:type="paragraph" w:customStyle="1" w:styleId="BodyTextRight">
    <w:name w:val="Body Text Right"/>
    <w:basedOn w:val="BodyText"/>
    <w:rsid w:val="002C11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1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1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1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1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1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15A"/>
    <w:rPr>
      <w:sz w:val="32"/>
    </w:rPr>
  </w:style>
  <w:style w:type="paragraph" w:customStyle="1" w:styleId="HeadingProcedure">
    <w:name w:val="Heading Procedure"/>
    <w:basedOn w:val="HeadingBase"/>
    <w:next w:val="Normal"/>
    <w:rsid w:val="002C11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15A"/>
    <w:pPr>
      <w:spacing w:before="60" w:after="60"/>
    </w:pPr>
  </w:style>
  <w:style w:type="paragraph" w:styleId="ListContinue">
    <w:name w:val="List Continue"/>
    <w:basedOn w:val="List"/>
    <w:rsid w:val="002C115A"/>
    <w:pPr>
      <w:ind w:firstLine="0"/>
    </w:pPr>
  </w:style>
  <w:style w:type="paragraph" w:customStyle="1" w:styleId="ListNote">
    <w:name w:val="List Note"/>
    <w:basedOn w:val="List"/>
    <w:rsid w:val="002C11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1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1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15A"/>
    <w:rPr>
      <w:rFonts w:ascii="Courier New" w:hAnsi="Courier New"/>
    </w:rPr>
  </w:style>
  <w:style w:type="paragraph" w:customStyle="1" w:styleId="NoteBullet">
    <w:name w:val="Note Bullet"/>
    <w:basedOn w:val="Note"/>
    <w:rsid w:val="002C11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1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1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1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1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1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1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15A"/>
    <w:rPr>
      <w:b/>
      <w:smallCaps/>
    </w:rPr>
  </w:style>
  <w:style w:type="paragraph" w:customStyle="1" w:styleId="TableListNumber">
    <w:name w:val="Table List Number"/>
    <w:basedOn w:val="ListNumber"/>
    <w:rsid w:val="002C11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1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15A"/>
    <w:pPr>
      <w:numPr>
        <w:numId w:val="9"/>
      </w:numPr>
    </w:pPr>
  </w:style>
  <w:style w:type="paragraph" w:customStyle="1" w:styleId="ListAlpha2">
    <w:name w:val="List Alpha 2"/>
    <w:basedOn w:val="List2"/>
    <w:rsid w:val="002C115A"/>
    <w:pPr>
      <w:numPr>
        <w:numId w:val="8"/>
      </w:numPr>
    </w:pPr>
  </w:style>
  <w:style w:type="paragraph" w:styleId="List2">
    <w:name w:val="List 2"/>
    <w:basedOn w:val="BodyText"/>
    <w:rsid w:val="002C11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1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1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1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1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1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15A"/>
    <w:pPr>
      <w:numPr>
        <w:numId w:val="4"/>
      </w:numPr>
    </w:pPr>
  </w:style>
  <w:style w:type="paragraph" w:styleId="ListContinue2">
    <w:name w:val="List Continue 2"/>
    <w:basedOn w:val="List2"/>
    <w:rsid w:val="002C115A"/>
    <w:pPr>
      <w:ind w:firstLine="0"/>
    </w:pPr>
  </w:style>
  <w:style w:type="paragraph" w:styleId="ListContinue3">
    <w:name w:val="List Continue 3"/>
    <w:basedOn w:val="List3"/>
    <w:rsid w:val="002C115A"/>
    <w:pPr>
      <w:ind w:left="1021" w:firstLine="0"/>
    </w:pPr>
  </w:style>
  <w:style w:type="paragraph" w:styleId="ListContinue4">
    <w:name w:val="List Continue 4"/>
    <w:basedOn w:val="List4"/>
    <w:rsid w:val="002C115A"/>
    <w:pPr>
      <w:ind w:firstLine="0"/>
    </w:pPr>
  </w:style>
  <w:style w:type="paragraph" w:styleId="ListContinue5">
    <w:name w:val="List Continue 5"/>
    <w:basedOn w:val="List5"/>
    <w:rsid w:val="002C115A"/>
    <w:pPr>
      <w:ind w:firstLine="0"/>
    </w:pPr>
  </w:style>
  <w:style w:type="paragraph" w:styleId="ListNumber3">
    <w:name w:val="List Number 3"/>
    <w:basedOn w:val="List3"/>
    <w:rsid w:val="002C115A"/>
    <w:pPr>
      <w:numPr>
        <w:numId w:val="5"/>
      </w:numPr>
    </w:pPr>
  </w:style>
  <w:style w:type="paragraph" w:styleId="ListNumber4">
    <w:name w:val="List Number 4"/>
    <w:basedOn w:val="List4"/>
    <w:rsid w:val="002C115A"/>
    <w:pPr>
      <w:numPr>
        <w:numId w:val="6"/>
      </w:numPr>
    </w:pPr>
  </w:style>
  <w:style w:type="paragraph" w:styleId="ListNumber5">
    <w:name w:val="List Number 5"/>
    <w:basedOn w:val="List5"/>
    <w:rsid w:val="002C115A"/>
    <w:pPr>
      <w:numPr>
        <w:numId w:val="7"/>
      </w:numPr>
    </w:pPr>
  </w:style>
  <w:style w:type="paragraph" w:styleId="BlockText">
    <w:name w:val="Block Text"/>
    <w:basedOn w:val="Normal"/>
    <w:rsid w:val="002C11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1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15A"/>
    <w:rPr>
      <w:sz w:val="16"/>
      <w:vertAlign w:val="superscript"/>
    </w:rPr>
  </w:style>
  <w:style w:type="character" w:customStyle="1" w:styleId="Symbols">
    <w:name w:val="Symbols"/>
    <w:basedOn w:val="DefaultParagraphFont"/>
    <w:rsid w:val="002C115A"/>
    <w:rPr>
      <w:rFonts w:ascii="Symbol" w:hAnsi="Symbol"/>
    </w:rPr>
  </w:style>
  <w:style w:type="character" w:customStyle="1" w:styleId="MenuOptions">
    <w:name w:val="Menu Options"/>
    <w:basedOn w:val="DefaultParagraphFont"/>
    <w:rsid w:val="002C11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15A"/>
    <w:rPr>
      <w:b/>
    </w:rPr>
  </w:style>
  <w:style w:type="character" w:customStyle="1" w:styleId="Underlined">
    <w:name w:val="Underlined"/>
    <w:basedOn w:val="DefaultParagraphFont"/>
    <w:rsid w:val="002C115A"/>
    <w:rPr>
      <w:u w:val="single"/>
    </w:rPr>
  </w:style>
  <w:style w:type="paragraph" w:customStyle="1" w:styleId="TableBodyTextRight">
    <w:name w:val="Table Body Text Right"/>
    <w:basedOn w:val="TableBodyText"/>
    <w:rsid w:val="002C11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15A"/>
    <w:rPr>
      <w:sz w:val="18"/>
    </w:rPr>
  </w:style>
  <w:style w:type="paragraph" w:customStyle="1" w:styleId="BodySmallRight">
    <w:name w:val="Body Small Right"/>
    <w:basedOn w:val="BodyTextRight"/>
    <w:rsid w:val="002C115A"/>
    <w:rPr>
      <w:sz w:val="18"/>
      <w:szCs w:val="18"/>
    </w:rPr>
  </w:style>
  <w:style w:type="paragraph" w:customStyle="1" w:styleId="MarginEdition">
    <w:name w:val="Margin Edition"/>
    <w:basedOn w:val="MarginNote"/>
    <w:rsid w:val="002C11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15A"/>
    <w:rPr>
      <w:sz w:val="2"/>
      <w:szCs w:val="2"/>
    </w:rPr>
  </w:style>
  <w:style w:type="character" w:customStyle="1" w:styleId="Small">
    <w:name w:val="Small"/>
    <w:basedOn w:val="DefaultParagraphFont"/>
    <w:rsid w:val="002C115A"/>
    <w:rPr>
      <w:sz w:val="16"/>
    </w:rPr>
  </w:style>
  <w:style w:type="paragraph" w:customStyle="1" w:styleId="WideTable">
    <w:name w:val="Wide Table"/>
    <w:basedOn w:val="Normal"/>
    <w:rsid w:val="002C11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15A"/>
  </w:style>
  <w:style w:type="paragraph" w:styleId="Quote">
    <w:name w:val="Quote"/>
    <w:basedOn w:val="Heading1"/>
    <w:link w:val="QuoteChar"/>
    <w:qFormat/>
    <w:rsid w:val="002C11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1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15A"/>
    <w:pPr>
      <w:pageBreakBefore/>
    </w:pPr>
  </w:style>
  <w:style w:type="paragraph" w:customStyle="1" w:styleId="Border">
    <w:name w:val="Border"/>
    <w:basedOn w:val="Normal"/>
    <w:qFormat/>
    <w:rsid w:val="002C11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1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1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1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1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1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1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1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1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15A"/>
    <w:rPr>
      <w:u w:val="single"/>
    </w:rPr>
  </w:style>
  <w:style w:type="character" w:customStyle="1" w:styleId="BoldandItalics">
    <w:name w:val="Bold and Italics"/>
    <w:qFormat/>
    <w:rsid w:val="002C115A"/>
    <w:rPr>
      <w:b/>
      <w:i/>
      <w:u w:val="none"/>
    </w:rPr>
  </w:style>
  <w:style w:type="paragraph" w:styleId="BalloonText">
    <w:name w:val="Balloon Text"/>
    <w:basedOn w:val="Normal"/>
    <w:link w:val="BalloonTextChar"/>
    <w:rsid w:val="002C1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1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1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1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1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1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15A"/>
    <w:pPr>
      <w:spacing w:before="0" w:after="0"/>
    </w:pPr>
  </w:style>
  <w:style w:type="paragraph" w:customStyle="1" w:styleId="BodyTextBold">
    <w:name w:val="Body Text Bold"/>
    <w:basedOn w:val="BodyText"/>
    <w:qFormat/>
    <w:rsid w:val="002C115A"/>
    <w:rPr>
      <w:b/>
    </w:rPr>
  </w:style>
  <w:style w:type="character" w:styleId="Hyperlink">
    <w:name w:val="Hyperlink"/>
    <w:basedOn w:val="DefaultParagraphFont"/>
    <w:uiPriority w:val="99"/>
    <w:unhideWhenUsed/>
    <w:rsid w:val="002517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3311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ICTTCR203 Use safe rigging practices to climb and perform rescues on telecommunications network structures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2024-12-17T07:19:00Z</dcterms:created>
  <dcterms:modified xsi:type="dcterms:W3CDTF">2024-12-17T07:19:00Z</dcterms:modified>
</cp:coreProperties>
</file>