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4735" w:rsidP="00B34735">
      <w:pPr>
        <w:pStyle w:val="Title"/>
      </w:pPr>
      <w:r>
        <w:fldChar w:fldCharType="begin"/>
      </w:r>
      <w:r>
        <w:instrText xml:space="preserve"> TITLE   \* MERGEFORMAT </w:instrText>
      </w:r>
      <w:r>
        <w:fldChar w:fldCharType="separate"/>
      </w:r>
      <w:r>
        <w:t>ICTTCR202 Use operational safety in a telecommunications rigging environment</w:t>
      </w:r>
      <w:r>
        <w:fldChar w:fldCharType="end"/>
      </w:r>
    </w:p>
    <w:p w:rsidR="00B34735" w:rsidP="00B34735">
      <w:pPr>
        <w:pStyle w:val="Version"/>
        <w:sectPr w:rsidSect="00FF20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2095" w:rsidP="00FF2095">
      <w:pPr>
        <w:pStyle w:val="SuperHeading"/>
      </w:pPr>
      <w:r w:rsidRPr="00FF2095">
        <w:t>ICTTCR202 Use operational safety in a telecommunications rigging environment</w:t>
      </w:r>
    </w:p>
    <w:p w:rsidR="00000000" w:rsidRPr="00FF2095" w:rsidP="00FF2095">
      <w:pPr>
        <w:pStyle w:val="Heading1"/>
      </w:pPr>
      <w:bookmarkStart w:id="1" w:name="O_763209"/>
      <w:bookmarkEnd w:id="1"/>
      <w:r w:rsidRPr="00FF2095">
        <w:t>Modification History</w:t>
      </w:r>
    </w:p>
    <w:tbl>
      <w:tblPr>
        <w:tblW w:w="0" w:type="auto"/>
        <w:tblLayout w:type="fixed"/>
        <w:tblCellMar>
          <w:left w:w="62" w:type="dxa"/>
          <w:right w:w="62" w:type="dxa"/>
        </w:tblCellMar>
        <w:tblLook w:val="0000"/>
      </w:tblPr>
      <w:tblGrid>
        <w:gridCol w:w="3113"/>
        <w:gridCol w:w="5553"/>
      </w:tblGrid>
      <w:tr w:rsidTr="00FF2095">
        <w:tblPrEx>
          <w:tblW w:w="0" w:type="auto"/>
          <w:tblLayout w:type="fixed"/>
          <w:tblCellMar>
            <w:left w:w="62" w:type="dxa"/>
            <w:right w:w="62" w:type="dxa"/>
          </w:tblCellMar>
          <w:tblLook w:val="0000"/>
        </w:tblPrEx>
        <w:tc>
          <w:tcPr>
            <w:tcW w:w="3113"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FF2095" w:rsidP="00FF2095">
            <w:pPr>
              <w:pStyle w:val="BodyText"/>
            </w:pPr>
            <w:r w:rsidRPr="00FF2095">
              <w:rPr>
                <w:rStyle w:val="SpecialBold"/>
              </w:rPr>
              <w:t>Release</w:t>
            </w:r>
          </w:p>
        </w:tc>
        <w:tc>
          <w:tcPr>
            <w:tcW w:w="555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F2095">
            <w:pPr>
              <w:pStyle w:val="BodyText"/>
              <w:rPr>
                <w:lang w:val="en-NZ"/>
              </w:rPr>
            </w:pPr>
            <w:r w:rsidRPr="00FF2095">
              <w:rPr>
                <w:rStyle w:val="SpecialBold"/>
              </w:rPr>
              <w:t>Comments</w:t>
            </w:r>
          </w:p>
        </w:tc>
      </w:tr>
      <w:tr w:rsidTr="00FF2095">
        <w:tblPrEx>
          <w:tblW w:w="0" w:type="auto"/>
          <w:tblLayout w:type="fixed"/>
          <w:tblCellMar>
            <w:left w:w="62" w:type="dxa"/>
            <w:right w:w="62" w:type="dxa"/>
          </w:tblCellMar>
          <w:tblLook w:val="0000"/>
        </w:tblPrEx>
        <w:tc>
          <w:tcPr>
            <w:tcW w:w="3113"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F2095">
            <w:pPr>
              <w:pStyle w:val="BodyText"/>
              <w:rPr>
                <w:lang w:val="en-NZ"/>
              </w:rPr>
            </w:pPr>
            <w:r w:rsidRPr="00FF2095">
              <w:t>Release 1</w:t>
            </w:r>
          </w:p>
        </w:tc>
        <w:tc>
          <w:tcPr>
            <w:tcW w:w="5553" w:type="dxa"/>
            <w:tcBorders>
              <w:top w:val="nil"/>
              <w:left w:val="nil"/>
              <w:bottom w:val="single" w:sz="8" w:space="0" w:color="auto"/>
              <w:right w:val="single" w:sz="8" w:space="0" w:color="auto"/>
            </w:tcBorders>
            <w:tcMar>
              <w:top w:w="0" w:type="dxa"/>
              <w:left w:w="62" w:type="dxa"/>
              <w:bottom w:w="0" w:type="dxa"/>
              <w:right w:w="62" w:type="dxa"/>
            </w:tcMar>
          </w:tcPr>
          <w:p w:rsidR="00000000" w:rsidRPr="00FF2095" w:rsidP="00FF2095">
            <w:pPr>
              <w:pStyle w:val="BodyText"/>
            </w:pPr>
            <w:r w:rsidRPr="00FF2095">
              <w:t>This version first released with ICT Information and Communications Technology Training Package Version 2.0.</w:t>
            </w:r>
          </w:p>
        </w:tc>
      </w:tr>
    </w:tbl>
    <w:p w:rsidR="00000000" w:rsidRPr="00FF2095" w:rsidP="00FF2095">
      <w:pPr>
        <w:pStyle w:val="BodyText"/>
      </w:pPr>
    </w:p>
    <w:p w:rsidR="00000000" w:rsidRPr="00FF2095" w:rsidP="00FF2095">
      <w:pPr>
        <w:pStyle w:val="AllowPageBreak"/>
      </w:pPr>
    </w:p>
    <w:p w:rsidR="00000000" w:rsidRPr="00FF2095" w:rsidP="00FF2095">
      <w:pPr>
        <w:pStyle w:val="Heading1"/>
      </w:pPr>
      <w:bookmarkStart w:id="2" w:name="O_763210"/>
      <w:bookmarkEnd w:id="2"/>
      <w:r w:rsidRPr="00FF2095">
        <w:t>Application</w:t>
      </w:r>
    </w:p>
    <w:p w:rsidR="00000000" w:rsidRPr="00FF2095" w:rsidP="00B34735">
      <w:pPr>
        <w:pStyle w:val="BodyText"/>
      </w:pPr>
      <w:r w:rsidRPr="00FF2095">
        <w:t>This unit describes the skills and knowledge required to use fall arrest, fall guarding and fall restraint when working at heights in a telecommunications rigging environment for standard telecommunications structures.</w:t>
      </w:r>
    </w:p>
    <w:p w:rsidR="00000000" w:rsidRPr="00FF2095" w:rsidP="00B34735">
      <w:pPr>
        <w:pStyle w:val="BodyText"/>
      </w:pPr>
      <w:r w:rsidRPr="00FF2095">
        <w:t>It applies to individuals who are usually highly skilled communicators working in a team environment. They must be appropriately licensed to complete high-risk work and be able to safely use all required equipment.</w:t>
      </w:r>
    </w:p>
    <w:p w:rsidR="00000000" w:rsidRPr="00FF2095" w:rsidP="00B34735">
      <w:pPr>
        <w:pStyle w:val="BodyText"/>
      </w:pPr>
      <w:r w:rsidRPr="00FF2095">
        <w:t>Work functions in the occupational areas</w:t>
      </w:r>
      <w:r w:rsidRPr="00FF2095">
        <w:t xml:space="preserve"> where this unit may be used are subject to regulatory requirements. Refer to the ICT Implementation Guide Companion Volume or the relevant regulator for details of licensing, legislative or certification requirements.</w:t>
      </w:r>
    </w:p>
    <w:p w:rsidR="00000000" w:rsidRPr="00FF2095" w:rsidP="00FF2095">
      <w:pPr>
        <w:pStyle w:val="Heading1"/>
      </w:pPr>
      <w:bookmarkStart w:id="3" w:name="O_763213"/>
      <w:bookmarkEnd w:id="3"/>
      <w:r w:rsidRPr="00FF2095">
        <w:t>Unit Sector</w:t>
      </w:r>
    </w:p>
    <w:p w:rsidR="00000000" w:rsidRPr="00FF2095" w:rsidP="00B34735">
      <w:pPr>
        <w:pStyle w:val="BodyText"/>
      </w:pPr>
      <w:r w:rsidRPr="00FF2095">
        <w:t>Telecomm</w:t>
      </w:r>
      <w:r w:rsidRPr="00FF2095">
        <w:t>unications ‒ telecommunications rigging installation</w:t>
      </w:r>
    </w:p>
    <w:p w:rsidR="00000000" w:rsidRPr="00FF2095" w:rsidP="00FF2095">
      <w:pPr>
        <w:pStyle w:val="Heading1"/>
      </w:pPr>
      <w:bookmarkStart w:id="4" w:name="O_763214"/>
      <w:bookmarkEnd w:id="4"/>
      <w:r w:rsidRPr="00FF2095">
        <w:t>Elements and Performance Criteria</w:t>
      </w:r>
    </w:p>
    <w:tbl>
      <w:tblPr>
        <w:tblW w:w="9209" w:type="dxa"/>
        <w:tblLayout w:type="fixed"/>
        <w:tblCellMar>
          <w:left w:w="62" w:type="dxa"/>
          <w:right w:w="62" w:type="dxa"/>
        </w:tblCellMar>
        <w:tblLook w:val="0000"/>
      </w:tblPr>
      <w:tblGrid>
        <w:gridCol w:w="2212"/>
        <w:gridCol w:w="6997"/>
      </w:tblGrid>
      <w:tr w:rsidTr="00FF2095">
        <w:tblPrEx>
          <w:tblW w:w="9209" w:type="dxa"/>
          <w:tblLayout w:type="fixed"/>
          <w:tblCellMar>
            <w:left w:w="62" w:type="dxa"/>
            <w:right w:w="62" w:type="dxa"/>
          </w:tblCellMar>
          <w:tblLook w:val="0000"/>
        </w:tblPrEx>
        <w:tc>
          <w:tcPr>
            <w:tcW w:w="22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095" w:rsidP="00FF2095">
            <w:pPr>
              <w:pStyle w:val="BodyText"/>
            </w:pPr>
            <w:r w:rsidRPr="00FF2095">
              <w:rPr>
                <w:rStyle w:val="SpecialBold"/>
              </w:rPr>
              <w:t>Elements</w:t>
            </w:r>
          </w:p>
        </w:tc>
        <w:tc>
          <w:tcPr>
            <w:tcW w:w="6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095">
            <w:pPr>
              <w:pStyle w:val="BodyText"/>
              <w:rPr>
                <w:lang w:val="en-NZ"/>
              </w:rPr>
            </w:pPr>
            <w:r w:rsidRPr="00FF2095">
              <w:rPr>
                <w:rStyle w:val="SpecialBold"/>
              </w:rPr>
              <w:t>Performance Criteria</w:t>
            </w:r>
          </w:p>
        </w:tc>
      </w:tr>
      <w:tr w:rsidTr="00FF2095">
        <w:tblPrEx>
          <w:tblW w:w="9209" w:type="dxa"/>
          <w:tblLayout w:type="fixed"/>
          <w:tblCellMar>
            <w:left w:w="62" w:type="dxa"/>
            <w:right w:w="62" w:type="dxa"/>
          </w:tblCellMar>
          <w:tblLook w:val="0000"/>
        </w:tblPrEx>
        <w:tc>
          <w:tcPr>
            <w:tcW w:w="22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095" w:rsidP="00FF2095">
            <w:pPr>
              <w:pStyle w:val="BodyText"/>
            </w:pPr>
            <w:r w:rsidRPr="00FF2095">
              <w:rPr>
                <w:rStyle w:val="Emphasis"/>
              </w:rPr>
              <w:t>Elements describe the essential outcomes</w:t>
            </w:r>
          </w:p>
        </w:tc>
        <w:tc>
          <w:tcPr>
            <w:tcW w:w="6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095">
            <w:pPr>
              <w:pStyle w:val="BodyText"/>
              <w:rPr>
                <w:lang w:val="en-NZ"/>
              </w:rPr>
            </w:pPr>
            <w:r w:rsidRPr="00FF2095">
              <w:rPr>
                <w:rStyle w:val="Emphasis"/>
              </w:rPr>
              <w:t xml:space="preserve">Performance criteria describe the performance needed to demonstrate achievement </w:t>
            </w:r>
            <w:r w:rsidRPr="00FF2095">
              <w:rPr>
                <w:rStyle w:val="Emphasis"/>
              </w:rPr>
              <w:t xml:space="preserve">of the element. </w:t>
            </w:r>
          </w:p>
        </w:tc>
      </w:tr>
      <w:tr w:rsidTr="00FF2095">
        <w:tblPrEx>
          <w:tblW w:w="9209" w:type="dxa"/>
          <w:tblLayout w:type="fixed"/>
          <w:tblCellMar>
            <w:left w:w="62" w:type="dxa"/>
            <w:right w:w="62" w:type="dxa"/>
          </w:tblCellMar>
          <w:tblLook w:val="0000"/>
        </w:tblPrEx>
        <w:tc>
          <w:tcPr>
            <w:tcW w:w="22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095">
            <w:pPr>
              <w:pStyle w:val="BodyText"/>
              <w:rPr>
                <w:lang w:val="en-NZ"/>
              </w:rPr>
            </w:pPr>
            <w:r w:rsidRPr="00FF2095">
              <w:t xml:space="preserve">1. Prepare to use operational safety in telecommunications </w:t>
            </w:r>
            <w:r w:rsidRPr="00FF2095">
              <w:t>rigging environment</w:t>
            </w:r>
          </w:p>
        </w:tc>
        <w:tc>
          <w:tcPr>
            <w:tcW w:w="6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095" w:rsidP="00FF2095">
            <w:pPr>
              <w:pStyle w:val="BodyText"/>
            </w:pPr>
            <w:r w:rsidRPr="00FF2095">
              <w:t>1.1 Prepare for given work according to relevant legislation, codes, regulations and standards, and applicable to fall arrest, fall guarding and fall restraint</w:t>
            </w:r>
            <w:r w:rsidRPr="00FF2095">
              <w:t xml:space="preserve"> systems</w:t>
            </w:r>
          </w:p>
          <w:p w:rsidR="00000000" w:rsidP="00FF2095">
            <w:pPr>
              <w:pStyle w:val="BodyText"/>
              <w:rPr>
                <w:lang w:val="en-NZ"/>
              </w:rPr>
            </w:pPr>
            <w:r w:rsidRPr="00FF2095">
              <w:t xml:space="preserve">1.2 Select tools and safety equipment required for safe rigging practice </w:t>
            </w:r>
          </w:p>
        </w:tc>
      </w:tr>
      <w:tr w:rsidTr="00FF2095">
        <w:tblPrEx>
          <w:tblW w:w="9209" w:type="dxa"/>
          <w:tblLayout w:type="fixed"/>
          <w:tblCellMar>
            <w:left w:w="62" w:type="dxa"/>
            <w:right w:w="62" w:type="dxa"/>
          </w:tblCellMar>
          <w:tblLook w:val="0000"/>
        </w:tblPrEx>
        <w:tc>
          <w:tcPr>
            <w:tcW w:w="22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095">
            <w:pPr>
              <w:pStyle w:val="BodyText"/>
              <w:rPr>
                <w:lang w:val="en-NZ"/>
              </w:rPr>
            </w:pPr>
            <w:r w:rsidRPr="00FF2095">
              <w:t>2. Assess hazards associated with wearing safety equipment</w:t>
            </w:r>
          </w:p>
        </w:tc>
        <w:tc>
          <w:tcPr>
            <w:tcW w:w="6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095" w:rsidP="00FF2095">
            <w:pPr>
              <w:pStyle w:val="BodyText"/>
            </w:pPr>
            <w:r w:rsidRPr="00FF2095">
              <w:t>2.1 Inform appropriate personnel of potential faults and non-compliances in personal equipment</w:t>
            </w:r>
          </w:p>
          <w:p w:rsidR="00000000" w:rsidP="00FF2095">
            <w:pPr>
              <w:pStyle w:val="BodyText"/>
              <w:rPr>
                <w:lang w:val="en-NZ"/>
              </w:rPr>
            </w:pPr>
            <w:r w:rsidRPr="00FF2095">
              <w:t>2.2 Inform appropr</w:t>
            </w:r>
            <w:r w:rsidRPr="00FF2095">
              <w:t>iate personnel of primary hazards associated with use of safety harness and associated equipment and control strategies</w:t>
            </w:r>
          </w:p>
        </w:tc>
      </w:tr>
      <w:tr w:rsidTr="00FF2095">
        <w:tblPrEx>
          <w:tblW w:w="9209" w:type="dxa"/>
          <w:tblLayout w:type="fixed"/>
          <w:tblCellMar>
            <w:left w:w="62" w:type="dxa"/>
            <w:right w:w="62" w:type="dxa"/>
          </w:tblCellMar>
          <w:tblLook w:val="0000"/>
        </w:tblPrEx>
        <w:tc>
          <w:tcPr>
            <w:tcW w:w="22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095">
            <w:pPr>
              <w:pStyle w:val="BodyText"/>
              <w:rPr>
                <w:lang w:val="en-NZ"/>
              </w:rPr>
            </w:pPr>
            <w:r w:rsidRPr="00FF2095">
              <w:t>3. Check and fit safety harness</w:t>
            </w:r>
          </w:p>
        </w:tc>
        <w:tc>
          <w:tcPr>
            <w:tcW w:w="6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095" w:rsidP="00FF2095">
            <w:pPr>
              <w:pStyle w:val="BodyText"/>
            </w:pPr>
            <w:r w:rsidRPr="00FF2095">
              <w:t>3.1 Use correct safety harness fitting method</w:t>
            </w:r>
          </w:p>
          <w:p w:rsidR="00000000" w:rsidRPr="00FF2095" w:rsidP="00FF2095">
            <w:pPr>
              <w:pStyle w:val="BodyText"/>
            </w:pPr>
            <w:r w:rsidRPr="00FF2095">
              <w:t>3.2 Confirm that lanyard is appropriate for task and check lanyard and harness for faults according to manufacturer’s specifications and workplace procedures</w:t>
            </w:r>
          </w:p>
          <w:p w:rsidR="00000000" w:rsidP="00FF2095">
            <w:pPr>
              <w:pStyle w:val="BodyText"/>
              <w:rPr>
                <w:lang w:val="en-NZ"/>
              </w:rPr>
            </w:pPr>
            <w:r w:rsidRPr="00FF2095">
              <w:t>3.3 Fit safety harness according to manufacturer’s instructions</w:t>
            </w:r>
          </w:p>
        </w:tc>
      </w:tr>
      <w:tr w:rsidTr="00FF2095">
        <w:tblPrEx>
          <w:tblW w:w="9209" w:type="dxa"/>
          <w:tblLayout w:type="fixed"/>
          <w:tblCellMar>
            <w:left w:w="62" w:type="dxa"/>
            <w:right w:w="62" w:type="dxa"/>
          </w:tblCellMar>
          <w:tblLook w:val="0000"/>
        </w:tblPrEx>
        <w:tc>
          <w:tcPr>
            <w:tcW w:w="22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095">
            <w:pPr>
              <w:pStyle w:val="BodyText"/>
              <w:rPr>
                <w:lang w:val="en-NZ"/>
              </w:rPr>
            </w:pPr>
            <w:r w:rsidRPr="00FF2095">
              <w:t>4. Use a safety harness in teleco</w:t>
            </w:r>
            <w:r w:rsidRPr="00FF2095">
              <w:t>mmunications environment</w:t>
            </w:r>
          </w:p>
        </w:tc>
        <w:tc>
          <w:tcPr>
            <w:tcW w:w="6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095" w:rsidP="00FF2095">
            <w:pPr>
              <w:pStyle w:val="BodyText"/>
            </w:pPr>
            <w:r w:rsidRPr="00FF2095">
              <w:t>4.1 Minimise risks to self and others while using safety harness and lanyards using identified safety principles associated with effective fall arrest, fall guarding and fall restraint systems</w:t>
            </w:r>
          </w:p>
          <w:p w:rsidR="00000000" w:rsidRPr="00FF2095" w:rsidP="00FF2095">
            <w:pPr>
              <w:pStyle w:val="BodyText"/>
            </w:pPr>
            <w:r w:rsidRPr="00FF2095">
              <w:t>4.2 Confirm safety of possible hook-on</w:t>
            </w:r>
            <w:r w:rsidRPr="00FF2095">
              <w:t xml:space="preserve"> points and select optimum hook-on points</w:t>
            </w:r>
          </w:p>
          <w:p w:rsidR="00000000" w:rsidP="00FF2095">
            <w:pPr>
              <w:pStyle w:val="BodyText"/>
              <w:rPr>
                <w:lang w:val="en-NZ"/>
              </w:rPr>
            </w:pPr>
            <w:r w:rsidRPr="00FF2095">
              <w:t>4.3 Attach and detach lanyards in safe manner to and from anchor points</w:t>
            </w:r>
          </w:p>
        </w:tc>
      </w:tr>
      <w:tr w:rsidTr="00FF2095">
        <w:tblPrEx>
          <w:tblW w:w="9209" w:type="dxa"/>
          <w:tblLayout w:type="fixed"/>
          <w:tblCellMar>
            <w:left w:w="62" w:type="dxa"/>
            <w:right w:w="62" w:type="dxa"/>
          </w:tblCellMar>
          <w:tblLook w:val="0000"/>
        </w:tblPrEx>
        <w:tc>
          <w:tcPr>
            <w:tcW w:w="22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095">
            <w:pPr>
              <w:pStyle w:val="BodyText"/>
              <w:rPr>
                <w:lang w:val="en-NZ"/>
              </w:rPr>
            </w:pPr>
            <w:r w:rsidRPr="00FF2095">
              <w:t>5. Verify rescue plan to be activated in event of a fall</w:t>
            </w:r>
          </w:p>
        </w:tc>
        <w:tc>
          <w:tcPr>
            <w:tcW w:w="6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095" w:rsidP="00FF2095">
            <w:pPr>
              <w:pStyle w:val="BodyText"/>
            </w:pPr>
            <w:r w:rsidRPr="00FF2095">
              <w:t>5.1 Confirm rescue plan is in place with work supervisor</w:t>
            </w:r>
          </w:p>
          <w:p w:rsidR="00000000" w:rsidRPr="00FF2095" w:rsidP="00FF2095">
            <w:pPr>
              <w:pStyle w:val="BodyText"/>
            </w:pPr>
            <w:r w:rsidRPr="00FF2095">
              <w:t>5.2 Notify individuals of t</w:t>
            </w:r>
            <w:r w:rsidRPr="00FF2095">
              <w:t>heir roles in rescue plan</w:t>
            </w:r>
          </w:p>
          <w:p w:rsidR="00000000" w:rsidRPr="00FF2095" w:rsidP="00FF2095">
            <w:pPr>
              <w:pStyle w:val="BodyText"/>
            </w:pPr>
            <w:r w:rsidRPr="00FF2095">
              <w:t>5.3 Provide report to supervisor on application of operational safety in rigging practice in telecommunications environment</w:t>
            </w:r>
          </w:p>
        </w:tc>
      </w:tr>
    </w:tbl>
    <w:p w:rsidR="00000000" w:rsidRPr="00FF2095" w:rsidP="00FF2095">
      <w:pPr>
        <w:pStyle w:val="BodyText"/>
      </w:pPr>
    </w:p>
    <w:p w:rsidR="00000000" w:rsidRPr="00FF2095" w:rsidP="00FF2095">
      <w:pPr>
        <w:pStyle w:val="AllowPageBreak"/>
      </w:pPr>
    </w:p>
    <w:p w:rsidR="00000000" w:rsidRPr="00FF2095" w:rsidP="00FF2095">
      <w:pPr>
        <w:pStyle w:val="Heading1"/>
      </w:pPr>
      <w:bookmarkStart w:id="5" w:name="O_763215"/>
      <w:bookmarkEnd w:id="5"/>
      <w:r w:rsidRPr="00FF2095">
        <w:t>Foundation Skills</w:t>
      </w:r>
    </w:p>
    <w:p w:rsidR="00000000" w:rsidRPr="00B34735" w:rsidP="00B34735">
      <w:pPr>
        <w:pStyle w:val="BodyText"/>
        <w:rPr>
          <w:i/>
        </w:rPr>
      </w:pPr>
      <w:r w:rsidRPr="00B34735">
        <w:rPr>
          <w:rStyle w:val="Emphasis"/>
        </w:rPr>
        <w:t>This section describes language, literacy, numeracy and employment sk</w:t>
      </w:r>
      <w:r w:rsidRPr="00B34735">
        <w:rPr>
          <w:rStyle w:val="Emphasis"/>
        </w:rPr>
        <w:t xml:space="preserve">ills incorporated in the performance criteria that are required for competent performance. </w:t>
      </w:r>
    </w:p>
    <w:tbl>
      <w:tblPr>
        <w:tblW w:w="9209" w:type="dxa"/>
        <w:tblLayout w:type="fixed"/>
        <w:tblCellMar>
          <w:left w:w="62" w:type="dxa"/>
          <w:right w:w="62" w:type="dxa"/>
        </w:tblCellMar>
        <w:tblLook w:val="0000"/>
      </w:tblPr>
      <w:tblGrid>
        <w:gridCol w:w="1931"/>
        <w:gridCol w:w="1930"/>
        <w:gridCol w:w="5348"/>
      </w:tblGrid>
      <w:tr w:rsidTr="00FF2095">
        <w:tblPrEx>
          <w:tblW w:w="9209" w:type="dxa"/>
          <w:tblLayout w:type="fixed"/>
          <w:tblCellMar>
            <w:left w:w="62" w:type="dxa"/>
            <w:right w:w="62" w:type="dxa"/>
          </w:tblCellMar>
          <w:tblLook w:val="0000"/>
        </w:tblPrEx>
        <w:trPr>
          <w:trHeight w:val="28"/>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095" w:rsidP="00FF2095">
            <w:pPr>
              <w:pStyle w:val="BodyText"/>
            </w:pPr>
            <w:r w:rsidRPr="00FF2095">
              <w:rPr>
                <w:rStyle w:val="SpecialBold"/>
              </w:rPr>
              <w:t>Skill</w:t>
            </w:r>
          </w:p>
        </w:tc>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095" w:rsidP="00FF2095">
            <w:pPr>
              <w:pStyle w:val="BodyText"/>
            </w:pPr>
            <w:r w:rsidRPr="00FF2095">
              <w:rPr>
                <w:rStyle w:val="SpecialBold"/>
              </w:rPr>
              <w:t>Performance Criteria</w:t>
            </w:r>
          </w:p>
        </w:tc>
        <w:tc>
          <w:tcPr>
            <w:tcW w:w="53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095">
            <w:pPr>
              <w:pStyle w:val="BodyText"/>
              <w:rPr>
                <w:lang w:val="en-NZ"/>
              </w:rPr>
            </w:pPr>
            <w:r w:rsidRPr="00FF2095">
              <w:rPr>
                <w:rStyle w:val="SpecialBold"/>
              </w:rPr>
              <w:t>Description</w:t>
            </w:r>
          </w:p>
        </w:tc>
      </w:tr>
      <w:tr w:rsidTr="00FF2095">
        <w:tblPrEx>
          <w:tblW w:w="9209" w:type="dxa"/>
          <w:tblLayout w:type="fixed"/>
          <w:tblCellMar>
            <w:left w:w="62" w:type="dxa"/>
            <w:right w:w="62" w:type="dxa"/>
          </w:tblCellMar>
          <w:tblLook w:val="0000"/>
        </w:tblPrEx>
        <w:trPr>
          <w:trHeight w:val="22"/>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095">
            <w:pPr>
              <w:pStyle w:val="BodyText"/>
              <w:rPr>
                <w:lang w:val="en-NZ"/>
              </w:rPr>
            </w:pPr>
            <w:r w:rsidRPr="00FF2095">
              <w:t>Reading</w:t>
            </w:r>
          </w:p>
        </w:tc>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095">
            <w:pPr>
              <w:pStyle w:val="BodyText"/>
              <w:rPr>
                <w:lang w:val="en-NZ"/>
              </w:rPr>
            </w:pPr>
            <w:r w:rsidRPr="00FF2095">
              <w:t>1.1, 3.2, 3.3</w:t>
            </w:r>
          </w:p>
        </w:tc>
        <w:tc>
          <w:tcPr>
            <w:tcW w:w="53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095">
            <w:pPr>
              <w:pStyle w:val="ListBullet"/>
              <w:rPr>
                <w:lang w:val="en-NZ"/>
              </w:rPr>
            </w:pPr>
            <w:r w:rsidRPr="00FF2095">
              <w:t xml:space="preserve">Interprets textual information from relevant sources to identify equipment suitability </w:t>
            </w:r>
            <w:r w:rsidRPr="00FF2095">
              <w:t>and adhere to procedures and standards</w:t>
            </w:r>
          </w:p>
        </w:tc>
      </w:tr>
      <w:tr w:rsidTr="00FF2095">
        <w:tblPrEx>
          <w:tblW w:w="9209" w:type="dxa"/>
          <w:tblLayout w:type="fixed"/>
          <w:tblCellMar>
            <w:left w:w="62" w:type="dxa"/>
            <w:right w:w="62" w:type="dxa"/>
          </w:tblCellMar>
          <w:tblLook w:val="0000"/>
        </w:tblPrEx>
        <w:trPr>
          <w:trHeight w:val="22"/>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095">
            <w:pPr>
              <w:pStyle w:val="BodyText"/>
              <w:rPr>
                <w:lang w:val="en-NZ"/>
              </w:rPr>
            </w:pPr>
            <w:r w:rsidRPr="00FF2095">
              <w:t>Writing</w:t>
            </w:r>
          </w:p>
        </w:tc>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095">
            <w:pPr>
              <w:pStyle w:val="BodyText"/>
              <w:rPr>
                <w:lang w:val="en-NZ"/>
              </w:rPr>
            </w:pPr>
            <w:r w:rsidRPr="00FF2095">
              <w:t>2.1, 2.2, 5.1-5.3</w:t>
            </w:r>
          </w:p>
        </w:tc>
        <w:tc>
          <w:tcPr>
            <w:tcW w:w="53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095">
            <w:pPr>
              <w:pStyle w:val="ListBullet"/>
              <w:rPr>
                <w:lang w:val="en-NZ"/>
              </w:rPr>
            </w:pPr>
            <w:r w:rsidRPr="00FF2095">
              <w:t>Legibly completes relevant reports and documentation using clear and technically specific language</w:t>
            </w:r>
          </w:p>
        </w:tc>
      </w:tr>
      <w:tr w:rsidTr="00FF2095">
        <w:tblPrEx>
          <w:tblW w:w="9209" w:type="dxa"/>
          <w:tblLayout w:type="fixed"/>
          <w:tblCellMar>
            <w:left w:w="62" w:type="dxa"/>
            <w:right w:w="62" w:type="dxa"/>
          </w:tblCellMar>
          <w:tblLook w:val="0000"/>
        </w:tblPrEx>
        <w:trPr>
          <w:trHeight w:val="22"/>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095">
            <w:pPr>
              <w:pStyle w:val="BodyText"/>
              <w:rPr>
                <w:lang w:val="en-NZ"/>
              </w:rPr>
            </w:pPr>
            <w:r w:rsidRPr="00FF2095">
              <w:t>Oral Communication</w:t>
            </w:r>
          </w:p>
        </w:tc>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095">
            <w:pPr>
              <w:pStyle w:val="BodyText"/>
              <w:rPr>
                <w:lang w:val="en-NZ"/>
              </w:rPr>
            </w:pPr>
            <w:r w:rsidRPr="00FF2095">
              <w:t>2.1, 5.1, 5.2</w:t>
            </w:r>
          </w:p>
        </w:tc>
        <w:tc>
          <w:tcPr>
            <w:tcW w:w="53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095">
            <w:pPr>
              <w:pStyle w:val="ListBullet"/>
              <w:rPr>
                <w:lang w:val="en-NZ"/>
              </w:rPr>
            </w:pPr>
            <w:r w:rsidRPr="00FF2095">
              <w:t xml:space="preserve">Uses listening and questioning skills to confirm understanding of requirements, participates in a verbal exchange of ideas and solutions, and uses </w:t>
            </w:r>
            <w:r w:rsidRPr="00FF2095">
              <w:t>appropriate, detailed and clear language to address key personnel and disseminate information</w:t>
            </w:r>
          </w:p>
        </w:tc>
      </w:tr>
      <w:tr w:rsidTr="00FF2095">
        <w:tblPrEx>
          <w:tblW w:w="9209" w:type="dxa"/>
          <w:tblLayout w:type="fixed"/>
          <w:tblCellMar>
            <w:left w:w="62" w:type="dxa"/>
            <w:right w:w="62" w:type="dxa"/>
          </w:tblCellMar>
          <w:tblLook w:val="0000"/>
        </w:tblPrEx>
        <w:trPr>
          <w:trHeight w:val="22"/>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095">
            <w:pPr>
              <w:pStyle w:val="BodyText"/>
              <w:rPr>
                <w:lang w:val="en-NZ"/>
              </w:rPr>
            </w:pPr>
            <w:r w:rsidRPr="00FF2095">
              <w:t>Numeracy</w:t>
            </w:r>
          </w:p>
        </w:tc>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095">
            <w:pPr>
              <w:pStyle w:val="BodyText"/>
              <w:rPr>
                <w:lang w:val="en-NZ"/>
              </w:rPr>
            </w:pPr>
            <w:r w:rsidRPr="00FF2095">
              <w:t xml:space="preserve">1.2, </w:t>
            </w:r>
            <w:r w:rsidRPr="00FF2095">
              <w:t>3.2</w:t>
            </w:r>
          </w:p>
        </w:tc>
        <w:tc>
          <w:tcPr>
            <w:tcW w:w="53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095">
            <w:pPr>
              <w:pStyle w:val="ListBullet"/>
              <w:rPr>
                <w:lang w:val="en-NZ"/>
              </w:rPr>
            </w:pPr>
            <w:r w:rsidRPr="00FF2095">
              <w:t>Performs basic mathematical calculations to compare and measure equipment requirements</w:t>
            </w:r>
          </w:p>
        </w:tc>
      </w:tr>
      <w:tr w:rsidTr="00FF2095">
        <w:tblPrEx>
          <w:tblW w:w="9209" w:type="dxa"/>
          <w:tblLayout w:type="fixed"/>
          <w:tblCellMar>
            <w:left w:w="62" w:type="dxa"/>
            <w:right w:w="62" w:type="dxa"/>
          </w:tblCellMar>
          <w:tblLook w:val="0000"/>
        </w:tblPrEx>
        <w:trPr>
          <w:trHeight w:val="22"/>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095">
            <w:pPr>
              <w:pStyle w:val="BodyText"/>
              <w:rPr>
                <w:lang w:val="en-NZ"/>
              </w:rPr>
            </w:pPr>
            <w:r w:rsidRPr="00FF2095">
              <w:t xml:space="preserve">Navigate the world of work </w:t>
            </w:r>
          </w:p>
        </w:tc>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095">
            <w:pPr>
              <w:pStyle w:val="BodyText"/>
              <w:rPr>
                <w:lang w:val="en-NZ"/>
              </w:rPr>
            </w:pPr>
            <w:r w:rsidRPr="00FF2095">
              <w:t>1.1, 3.1-3.3, 4.1</w:t>
            </w:r>
          </w:p>
        </w:tc>
        <w:tc>
          <w:tcPr>
            <w:tcW w:w="53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095" w:rsidP="00FF2095">
            <w:pPr>
              <w:pStyle w:val="ListBullet"/>
            </w:pPr>
            <w:r w:rsidRPr="00FF2095">
              <w:t>Takes personal responsibility for adherence to relevant legislation, codes, regulations and standards relevant to ow</w:t>
            </w:r>
            <w:r w:rsidRPr="00FF2095">
              <w:t xml:space="preserve">n work context, and draws attention to any issues that may affect self or others </w:t>
            </w:r>
          </w:p>
          <w:p w:rsidR="00000000" w:rsidRPr="00FF2095" w:rsidP="00FF2095">
            <w:pPr>
              <w:pStyle w:val="ListBullet"/>
            </w:pPr>
            <w:r w:rsidRPr="00FF2095">
              <w:t>Understands the nature and purpose of own role and associated responsibilities when using harness and lanyard, and how role contributes to the work of others in the immediate</w:t>
            </w:r>
            <w:r w:rsidRPr="00FF2095">
              <w:t xml:space="preserve"> work context </w:t>
            </w:r>
          </w:p>
          <w:p w:rsidR="00000000" w:rsidP="00FF2095">
            <w:pPr>
              <w:pStyle w:val="ListBullet"/>
              <w:rPr>
                <w:lang w:val="en-NZ"/>
              </w:rPr>
            </w:pPr>
            <w:r w:rsidRPr="00FF2095">
              <w:t>Recognises and follows protocols relating to manufacturer</w:t>
            </w:r>
            <w:r>
              <w:t>’</w:t>
            </w:r>
            <w:r w:rsidRPr="00FF2095">
              <w:t>s instructions and safety principles and practices regarding fitting and use of harness and lanyards</w:t>
            </w:r>
          </w:p>
        </w:tc>
      </w:tr>
      <w:tr w:rsidTr="00FF2095">
        <w:tblPrEx>
          <w:tblW w:w="9209" w:type="dxa"/>
          <w:tblLayout w:type="fixed"/>
          <w:tblCellMar>
            <w:left w:w="62" w:type="dxa"/>
            <w:right w:w="62" w:type="dxa"/>
          </w:tblCellMar>
          <w:tblLook w:val="0000"/>
        </w:tblPrEx>
        <w:trPr>
          <w:trHeight w:val="22"/>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095">
            <w:pPr>
              <w:pStyle w:val="BodyText"/>
              <w:rPr>
                <w:lang w:val="en-NZ"/>
              </w:rPr>
            </w:pPr>
            <w:r w:rsidRPr="00FF2095">
              <w:t>Interact with others</w:t>
            </w:r>
          </w:p>
        </w:tc>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095">
            <w:pPr>
              <w:pStyle w:val="BodyText"/>
              <w:rPr>
                <w:lang w:val="en-NZ"/>
              </w:rPr>
            </w:pPr>
            <w:r w:rsidRPr="00FF2095">
              <w:t>5.1-5.3</w:t>
            </w:r>
          </w:p>
        </w:tc>
        <w:tc>
          <w:tcPr>
            <w:tcW w:w="53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095">
            <w:pPr>
              <w:pStyle w:val="ListBullet"/>
              <w:rPr>
                <w:lang w:val="en-NZ"/>
              </w:rPr>
            </w:pPr>
            <w:r w:rsidRPr="00FF2095">
              <w:t>Understands what to communicate, with whom and how in routine work situations, and is learning how to identify the requirements of less familiar contexts</w:t>
            </w:r>
          </w:p>
        </w:tc>
      </w:tr>
      <w:tr w:rsidTr="00FF2095">
        <w:tblPrEx>
          <w:tblW w:w="9209" w:type="dxa"/>
          <w:tblLayout w:type="fixed"/>
          <w:tblCellMar>
            <w:left w:w="62" w:type="dxa"/>
            <w:right w:w="62" w:type="dxa"/>
          </w:tblCellMar>
          <w:tblLook w:val="0000"/>
        </w:tblPrEx>
        <w:trPr>
          <w:trHeight w:val="22"/>
        </w:trPr>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095">
            <w:pPr>
              <w:pStyle w:val="BodyText"/>
              <w:rPr>
                <w:lang w:val="en-NZ"/>
              </w:rPr>
            </w:pPr>
            <w:r w:rsidRPr="00FF2095">
              <w:t xml:space="preserve">Get the work done </w:t>
            </w:r>
          </w:p>
        </w:tc>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095">
            <w:pPr>
              <w:pStyle w:val="BodyText"/>
              <w:rPr>
                <w:lang w:val="en-NZ"/>
              </w:rPr>
            </w:pPr>
            <w:r w:rsidRPr="00FF2095">
              <w:t>1.1, 1.2, 2.1, 2.2, 3.2, 4.2, 4.3</w:t>
            </w:r>
          </w:p>
        </w:tc>
        <w:tc>
          <w:tcPr>
            <w:tcW w:w="53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095" w:rsidP="00FF2095">
            <w:pPr>
              <w:pStyle w:val="ListBullet"/>
            </w:pPr>
            <w:r w:rsidRPr="00FF2095">
              <w:t>Plans a range of routine and some non-routine t</w:t>
            </w:r>
            <w:r w:rsidRPr="00FF2095">
              <w:t>asks, accepting stated goals and aiming to achieve them efficiently and safely</w:t>
            </w:r>
          </w:p>
          <w:p w:rsidR="00000000" w:rsidRPr="00FF2095" w:rsidP="00FF2095">
            <w:pPr>
              <w:pStyle w:val="ListBullet"/>
            </w:pPr>
            <w:r w:rsidRPr="00FF2095">
              <w:t xml:space="preserve">Selects from a range of pre-determined options in routine situations, identifying and taking some situational factors into account in relation to hazard identification and safe </w:t>
            </w:r>
            <w:r w:rsidRPr="00FF2095">
              <w:t>work practices</w:t>
            </w:r>
          </w:p>
          <w:p w:rsidR="00000000" w:rsidRPr="00FF2095" w:rsidP="00FF2095">
            <w:pPr>
              <w:pStyle w:val="ListBullet"/>
            </w:pPr>
            <w:r w:rsidRPr="00FF2095">
              <w:t xml:space="preserve">Recognises and takes responsibility for addressing predictable and some less predictable problems in familiar work contexts </w:t>
            </w:r>
          </w:p>
          <w:p w:rsidR="00000000" w:rsidRPr="00FF2095" w:rsidP="00FF2095">
            <w:pPr>
              <w:pStyle w:val="ListBullet"/>
            </w:pPr>
            <w:r w:rsidRPr="00FF2095">
              <w:t>Initiates standard procedures when responding to familiar problems within immediate context</w:t>
            </w:r>
          </w:p>
        </w:tc>
      </w:tr>
    </w:tbl>
    <w:p w:rsidR="00000000" w:rsidRPr="00FF2095" w:rsidP="00FF2095">
      <w:pPr>
        <w:pStyle w:val="BodyText"/>
      </w:pPr>
    </w:p>
    <w:p w:rsidR="00000000" w:rsidRPr="00FF2095" w:rsidP="00FF2095">
      <w:pPr>
        <w:pStyle w:val="AllowPageBreak"/>
      </w:pPr>
    </w:p>
    <w:p w:rsidR="00000000" w:rsidRPr="00FF2095" w:rsidP="00FF2095">
      <w:pPr>
        <w:pStyle w:val="Heading1"/>
      </w:pPr>
      <w:bookmarkStart w:id="6" w:name="O_763217"/>
      <w:bookmarkEnd w:id="6"/>
      <w:r w:rsidRPr="00FF2095">
        <w:t xml:space="preserve">Unit </w:t>
      </w:r>
      <w:r w:rsidRPr="00FF2095">
        <w:t>Mapping Information</w:t>
      </w:r>
    </w:p>
    <w:tbl>
      <w:tblPr>
        <w:tblW w:w="0" w:type="auto"/>
        <w:tblLayout w:type="fixed"/>
        <w:tblCellMar>
          <w:left w:w="62" w:type="dxa"/>
          <w:right w:w="62" w:type="dxa"/>
        </w:tblCellMar>
        <w:tblLook w:val="0000"/>
      </w:tblPr>
      <w:tblGrid>
        <w:gridCol w:w="2355"/>
        <w:gridCol w:w="2160"/>
        <w:gridCol w:w="2295"/>
        <w:gridCol w:w="2295"/>
      </w:tblGrid>
      <w:tr w:rsidTr="00FF2095">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095" w:rsidP="00FF2095">
            <w:pPr>
              <w:pStyle w:val="BodyText"/>
            </w:pPr>
            <w:r w:rsidRPr="00FF2095">
              <w:rPr>
                <w:rStyle w:val="SpecialBold"/>
              </w:rPr>
              <w:t xml:space="preserve">Code and title </w:t>
            </w:r>
          </w:p>
          <w:p w:rsidR="00000000" w:rsidRPr="00FF2095" w:rsidP="00FF2095">
            <w:pPr>
              <w:pStyle w:val="BodyText"/>
            </w:pPr>
            <w:r w:rsidRPr="00FF2095">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095" w:rsidP="00FF2095">
            <w:pPr>
              <w:pStyle w:val="BodyText"/>
            </w:pPr>
            <w:r w:rsidRPr="00FF2095">
              <w:rPr>
                <w:rStyle w:val="SpecialBold"/>
              </w:rPr>
              <w:t>Code and title</w:t>
            </w:r>
          </w:p>
          <w:p w:rsidR="00000000" w:rsidRPr="00FF2095" w:rsidP="00FF2095">
            <w:pPr>
              <w:pStyle w:val="BodyText"/>
            </w:pPr>
            <w:r w:rsidRPr="00FF2095">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095" w:rsidP="00FF2095">
            <w:pPr>
              <w:pStyle w:val="BodyText"/>
            </w:pPr>
            <w:r w:rsidRPr="00FF2095">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095">
            <w:pPr>
              <w:pStyle w:val="BodyText"/>
              <w:rPr>
                <w:lang w:val="en-NZ"/>
              </w:rPr>
            </w:pPr>
            <w:r w:rsidRPr="00FF2095">
              <w:rPr>
                <w:rStyle w:val="SpecialBold"/>
              </w:rPr>
              <w:t>Equivalence status</w:t>
            </w:r>
          </w:p>
        </w:tc>
      </w:tr>
      <w:tr w:rsidTr="00FF2095">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095">
            <w:pPr>
              <w:pStyle w:val="BodyText"/>
              <w:rPr>
                <w:lang w:val="en-NZ"/>
              </w:rPr>
            </w:pPr>
            <w:r w:rsidRPr="00FF2095">
              <w:t>ICTTCR202 Use operational safety in a telecommunications rigging environment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095">
            <w:pPr>
              <w:pStyle w:val="BodyText"/>
              <w:rPr>
                <w:lang w:val="en-NZ"/>
              </w:rPr>
            </w:pPr>
            <w:r w:rsidRPr="00FF2095">
              <w:t>ICTTCR2189A Use operational safety in a telecommunications rigging environment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095">
            <w:pPr>
              <w:pStyle w:val="BodyText"/>
              <w:rPr>
                <w:lang w:val="en-NZ"/>
              </w:rPr>
            </w:pPr>
            <w:r w:rsidRPr="00FF2095">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095" w:rsidP="00FF2095">
            <w:pPr>
              <w:pStyle w:val="BodyText"/>
            </w:pPr>
            <w:r w:rsidRPr="00FF2095">
              <w:t>Equivalent unit</w:t>
            </w:r>
          </w:p>
        </w:tc>
      </w:tr>
    </w:tbl>
    <w:p w:rsidR="00000000" w:rsidRPr="00FF2095" w:rsidP="00FF2095">
      <w:pPr>
        <w:pStyle w:val="BodyText"/>
      </w:pPr>
    </w:p>
    <w:p w:rsidR="00000000" w:rsidRPr="00FF2095" w:rsidP="00FF2095">
      <w:pPr>
        <w:pStyle w:val="AllowPageBreak"/>
      </w:pPr>
    </w:p>
    <w:p w:rsidR="00000000" w:rsidRPr="00FF2095" w:rsidP="00FF2095">
      <w:pPr>
        <w:pStyle w:val="Heading1"/>
      </w:pPr>
      <w:bookmarkStart w:id="7" w:name="O_763224"/>
      <w:bookmarkEnd w:id="7"/>
      <w:r w:rsidRPr="00FF2095">
        <w:t>Links</w:t>
      </w:r>
    </w:p>
    <w:p w:rsidR="00000000" w:rsidRPr="00FF2095" w:rsidP="00B34735">
      <w:pPr>
        <w:pStyle w:val="BodyText"/>
      </w:pPr>
      <w:r w:rsidRPr="00FF2095">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D823DC">
        <w:rPr>
          <w:rStyle w:val="Hyperlink"/>
        </w:rPr>
        <w:t>https://vetnet.gov.au/Pages/TrainingDocs.aspx?q=a53af4e4-b400-484e-b778-71c9e9d6aff2</w:t>
      </w:r>
      <w:r>
        <w:fldChar w:fldCharType="end"/>
      </w:r>
    </w:p>
    <w:p w:rsidR="00000000" w:rsidRPr="00FF2095" w:rsidP="00FF2095"/>
    <w:sectPr w:rsidSect="00FF20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0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095" w:rsidRPr="00B34735" w:rsidP="00B347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0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735" w:rsidP="00FF20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4735" w:rsidP="00FF209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B34735" w:rsidP="00FF20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0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7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2095" w:rsidRPr="00B34735" w:rsidP="00B347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0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735" w:rsidRPr="002D2AF8" w:rsidP="00FF2095">
    <w:pPr>
      <w:pStyle w:val="Header"/>
      <w:framePr w:wrap="around"/>
    </w:pPr>
    <w:r>
      <w:fldChar w:fldCharType="begin"/>
    </w:r>
    <w:r>
      <w:instrText xml:space="preserve"> TITLE   \* MERGEFORMAT </w:instrText>
    </w:r>
    <w:r>
      <w:fldChar w:fldCharType="separate"/>
    </w:r>
    <w:r>
      <w:t>ICTTCR202 Use operational safety in a telecommunications rigging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January 2021</w:t>
    </w:r>
    <w:r>
      <w:fldChar w:fldCharType="end"/>
    </w:r>
  </w:p>
  <w:p w:rsidR="00B34735" w:rsidP="00FF20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BD044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748E0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20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2095"/>
    <w:pPr>
      <w:spacing w:before="360" w:after="60"/>
      <w:outlineLvl w:val="0"/>
    </w:pPr>
    <w:rPr>
      <w:sz w:val="32"/>
    </w:rPr>
  </w:style>
  <w:style w:type="paragraph" w:styleId="Heading2">
    <w:name w:val="heading 2"/>
    <w:basedOn w:val="HeadingBase"/>
    <w:next w:val="BodyText"/>
    <w:link w:val="Heading2Char"/>
    <w:qFormat/>
    <w:rsid w:val="00FF2095"/>
    <w:pPr>
      <w:keepLines/>
      <w:spacing w:before="240" w:after="120"/>
      <w:outlineLvl w:val="1"/>
    </w:pPr>
    <w:rPr>
      <w:sz w:val="28"/>
      <w:szCs w:val="40"/>
    </w:rPr>
  </w:style>
  <w:style w:type="paragraph" w:styleId="Heading3">
    <w:name w:val="heading 3"/>
    <w:basedOn w:val="HeadingBase"/>
    <w:next w:val="BodyText"/>
    <w:link w:val="Heading3Char"/>
    <w:qFormat/>
    <w:rsid w:val="00FF2095"/>
    <w:pPr>
      <w:spacing w:before="180" w:after="120"/>
      <w:outlineLvl w:val="2"/>
    </w:pPr>
    <w:rPr>
      <w:spacing w:val="-10"/>
      <w:kern w:val="32"/>
    </w:rPr>
  </w:style>
  <w:style w:type="paragraph" w:styleId="Heading4">
    <w:name w:val="heading 4"/>
    <w:basedOn w:val="HeadingBase"/>
    <w:next w:val="BodyText"/>
    <w:link w:val="Heading4Char"/>
    <w:qFormat/>
    <w:rsid w:val="00FF2095"/>
    <w:pPr>
      <w:spacing w:before="160" w:after="120"/>
      <w:outlineLvl w:val="3"/>
    </w:pPr>
    <w:rPr>
      <w:sz w:val="22"/>
    </w:rPr>
  </w:style>
  <w:style w:type="paragraph" w:styleId="Heading5">
    <w:name w:val="heading 5"/>
    <w:basedOn w:val="HeadingBase"/>
    <w:next w:val="Normal"/>
    <w:link w:val="Heading5Char"/>
    <w:qFormat/>
    <w:rsid w:val="00FF2095"/>
    <w:pPr>
      <w:spacing w:before="80"/>
      <w:outlineLvl w:val="4"/>
    </w:pPr>
    <w:rPr>
      <w:color w:val="918585"/>
      <w:sz w:val="20"/>
    </w:rPr>
  </w:style>
  <w:style w:type="paragraph" w:styleId="Heading6">
    <w:name w:val="heading 6"/>
    <w:basedOn w:val="HeadingBase"/>
    <w:next w:val="Normal"/>
    <w:link w:val="Heading6Char"/>
    <w:qFormat/>
    <w:rsid w:val="00FF2095"/>
    <w:pPr>
      <w:spacing w:before="60"/>
      <w:outlineLvl w:val="5"/>
    </w:pPr>
    <w:rPr>
      <w:color w:val="918585"/>
      <w:sz w:val="20"/>
    </w:rPr>
  </w:style>
  <w:style w:type="paragraph" w:styleId="Heading7">
    <w:name w:val="heading 7"/>
    <w:basedOn w:val="Normal"/>
    <w:next w:val="Normal"/>
    <w:link w:val="Heading7Char"/>
    <w:qFormat/>
    <w:rsid w:val="00FF2095"/>
    <w:pPr>
      <w:ind w:left="720"/>
      <w:outlineLvl w:val="6"/>
    </w:pPr>
    <w:rPr>
      <w:i/>
    </w:rPr>
  </w:style>
  <w:style w:type="paragraph" w:styleId="Heading8">
    <w:name w:val="heading 8"/>
    <w:basedOn w:val="Normal"/>
    <w:next w:val="Normal"/>
    <w:link w:val="Heading8Char"/>
    <w:qFormat/>
    <w:rsid w:val="00FF2095"/>
    <w:pPr>
      <w:ind w:left="720"/>
      <w:outlineLvl w:val="7"/>
    </w:pPr>
    <w:rPr>
      <w:i/>
    </w:rPr>
  </w:style>
  <w:style w:type="paragraph" w:styleId="Heading9">
    <w:name w:val="heading 9"/>
    <w:basedOn w:val="Normal"/>
    <w:next w:val="Normal"/>
    <w:link w:val="Heading9Char"/>
    <w:qFormat/>
    <w:rsid w:val="00FF2095"/>
    <w:pPr>
      <w:ind w:left="720"/>
      <w:outlineLvl w:val="8"/>
    </w:pPr>
    <w:rPr>
      <w:i/>
    </w:rPr>
  </w:style>
  <w:style w:type="character" w:default="1" w:styleId="DefaultParagraphFont">
    <w:name w:val="Default Paragraph Font"/>
    <w:uiPriority w:val="1"/>
    <w:unhideWhenUsed/>
    <w:rsid w:val="00FF20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2095"/>
  </w:style>
  <w:style w:type="character" w:customStyle="1" w:styleId="Heading1Char">
    <w:name w:val="Heading 1 Char"/>
    <w:basedOn w:val="DefaultParagraphFont"/>
    <w:link w:val="Heading1"/>
    <w:rsid w:val="00FF2095"/>
    <w:rPr>
      <w:rFonts w:ascii="Times New Roman" w:eastAsia="Times New Roman" w:hAnsi="Times New Roman" w:cs="Times New Roman"/>
      <w:b/>
      <w:sz w:val="32"/>
      <w:szCs w:val="20"/>
      <w:lang w:eastAsia="en-US"/>
    </w:rPr>
  </w:style>
  <w:style w:type="paragraph" w:styleId="BodyText">
    <w:name w:val="Body Text"/>
    <w:basedOn w:val="Normal"/>
    <w:link w:val="BodyTextChar"/>
    <w:rsid w:val="00FF20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2095"/>
    <w:rPr>
      <w:rFonts w:ascii="Times New Roman" w:eastAsia="Times New Roman" w:hAnsi="Times New Roman" w:cs="Times New Roman"/>
      <w:sz w:val="24"/>
      <w:lang w:eastAsia="en-US"/>
    </w:rPr>
  </w:style>
  <w:style w:type="paragraph" w:styleId="ListBullet">
    <w:name w:val="List Bullet"/>
    <w:basedOn w:val="List"/>
    <w:rsid w:val="00FF2095"/>
    <w:pPr>
      <w:numPr>
        <w:numId w:val="11"/>
      </w:numPr>
      <w:tabs>
        <w:tab w:val="clear" w:pos="340"/>
      </w:tabs>
      <w:spacing w:before="40" w:after="40"/>
    </w:pPr>
  </w:style>
  <w:style w:type="character" w:customStyle="1" w:styleId="SpecialBold">
    <w:name w:val="Special Bold"/>
    <w:basedOn w:val="DefaultParagraphFont"/>
    <w:rsid w:val="00FF2095"/>
    <w:rPr>
      <w:b/>
      <w:spacing w:val="0"/>
    </w:rPr>
  </w:style>
  <w:style w:type="character" w:styleId="Emphasis">
    <w:name w:val="Emphasis"/>
    <w:basedOn w:val="DefaultParagraphFont"/>
    <w:qFormat/>
    <w:rsid w:val="00FF2095"/>
    <w:rPr>
      <w:i/>
    </w:rPr>
  </w:style>
  <w:style w:type="paragraph" w:customStyle="1" w:styleId="SuperHeading">
    <w:name w:val="SuperHeading"/>
    <w:basedOn w:val="Normal"/>
    <w:rsid w:val="00FF2095"/>
    <w:pPr>
      <w:spacing w:before="240" w:after="120"/>
      <w:outlineLvl w:val="0"/>
    </w:pPr>
    <w:rPr>
      <w:rFonts w:ascii="Times New Roman" w:hAnsi="Times New Roman"/>
      <w:b/>
      <w:sz w:val="32"/>
    </w:rPr>
  </w:style>
  <w:style w:type="paragraph" w:customStyle="1" w:styleId="AllowPageBreak">
    <w:name w:val="AllowPageBreak"/>
    <w:rsid w:val="00FF20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20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20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20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20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20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20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20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2095"/>
    <w:rPr>
      <w:rFonts w:ascii="Courier New" w:eastAsia="Times New Roman" w:hAnsi="Courier New" w:cs="Times New Roman"/>
      <w:i/>
      <w:szCs w:val="20"/>
      <w:lang w:eastAsia="en-US"/>
    </w:rPr>
  </w:style>
  <w:style w:type="paragraph" w:customStyle="1" w:styleId="HeadingBase">
    <w:name w:val="Heading Base"/>
    <w:rsid w:val="00FF20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2095"/>
    <w:pPr>
      <w:tabs>
        <w:tab w:val="right" w:leader="dot" w:pos="9072"/>
      </w:tabs>
      <w:ind w:left="567"/>
    </w:pPr>
    <w:rPr>
      <w:szCs w:val="22"/>
    </w:rPr>
  </w:style>
  <w:style w:type="paragraph" w:customStyle="1" w:styleId="TOCBase">
    <w:name w:val="TOC Base"/>
    <w:rsid w:val="00FF20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2095"/>
    <w:pPr>
      <w:tabs>
        <w:tab w:val="right" w:leader="dot" w:pos="9072"/>
      </w:tabs>
      <w:spacing w:before="40" w:after="40"/>
      <w:ind w:left="284"/>
    </w:pPr>
    <w:rPr>
      <w:rFonts w:ascii="Times New Roman" w:hAnsi="Times New Roman"/>
    </w:rPr>
  </w:style>
  <w:style w:type="paragraph" w:styleId="TOC1">
    <w:name w:val="toc 1"/>
    <w:basedOn w:val="TOCBase"/>
    <w:next w:val="Normal"/>
    <w:rsid w:val="00FF20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20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2095"/>
    <w:rPr>
      <w:rFonts w:ascii="Times New Roman" w:eastAsia="Times New Roman" w:hAnsi="Times New Roman" w:cs="Times New Roman"/>
      <w:sz w:val="16"/>
      <w:lang w:eastAsia="en-US"/>
    </w:rPr>
  </w:style>
  <w:style w:type="paragraph" w:styleId="Title">
    <w:name w:val="Title"/>
    <w:basedOn w:val="HeadingBase"/>
    <w:link w:val="TitleChar"/>
    <w:qFormat/>
    <w:rsid w:val="00FF2095"/>
    <w:pPr>
      <w:spacing w:before="5040"/>
      <w:jc w:val="center"/>
    </w:pPr>
    <w:rPr>
      <w:sz w:val="48"/>
      <w:szCs w:val="72"/>
      <w:lang w:val="en-US"/>
    </w:rPr>
  </w:style>
  <w:style w:type="character" w:customStyle="1" w:styleId="TitleChar">
    <w:name w:val="Title Char"/>
    <w:basedOn w:val="DefaultParagraphFont"/>
    <w:link w:val="Title"/>
    <w:rsid w:val="00FF20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2095"/>
    <w:pPr>
      <w:tabs>
        <w:tab w:val="left" w:pos="3600"/>
        <w:tab w:val="left" w:pos="3958"/>
      </w:tabs>
    </w:pPr>
  </w:style>
  <w:style w:type="paragraph" w:styleId="List">
    <w:name w:val="List"/>
    <w:basedOn w:val="BodyText"/>
    <w:next w:val="BodyText"/>
    <w:rsid w:val="00FF2095"/>
    <w:pPr>
      <w:tabs>
        <w:tab w:val="left" w:pos="340"/>
      </w:tabs>
      <w:spacing w:before="60" w:after="60"/>
      <w:ind w:left="340" w:hanging="340"/>
    </w:pPr>
  </w:style>
  <w:style w:type="paragraph" w:customStyle="1" w:styleId="Note">
    <w:name w:val="Note"/>
    <w:basedOn w:val="BodyText"/>
    <w:rsid w:val="00FF20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2095"/>
    <w:pPr>
      <w:framePr w:wrap="auto" w:hAnchor="text" w:y="6049"/>
    </w:pPr>
    <w:rPr>
      <w:color w:val="000000"/>
      <w:sz w:val="40"/>
    </w:rPr>
  </w:style>
  <w:style w:type="paragraph" w:customStyle="1" w:styleId="TOCTitle">
    <w:name w:val="TOCTitle"/>
    <w:basedOn w:val="Heading1"/>
    <w:rsid w:val="00FF2095"/>
    <w:pPr>
      <w:spacing w:after="240"/>
      <w:jc w:val="center"/>
      <w:outlineLvl w:val="9"/>
    </w:pPr>
    <w:rPr>
      <w:caps/>
    </w:rPr>
  </w:style>
  <w:style w:type="paragraph" w:customStyle="1" w:styleId="Version">
    <w:name w:val="Version"/>
    <w:rsid w:val="00FF20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2095"/>
    <w:pPr>
      <w:numPr>
        <w:numId w:val="12"/>
      </w:numPr>
      <w:tabs>
        <w:tab w:val="clear" w:pos="680"/>
      </w:tabs>
    </w:pPr>
  </w:style>
  <w:style w:type="paragraph" w:styleId="Index1">
    <w:name w:val="index 1"/>
    <w:basedOn w:val="Normal"/>
    <w:next w:val="Normal"/>
    <w:semiHidden/>
    <w:rsid w:val="00FF2095"/>
    <w:pPr>
      <w:keepNext w:val="0"/>
      <w:tabs>
        <w:tab w:val="right" w:pos="4176"/>
      </w:tabs>
      <w:ind w:left="198" w:hanging="198"/>
    </w:pPr>
    <w:rPr>
      <w:rFonts w:ascii="Garamond" w:hAnsi="Garamond"/>
    </w:rPr>
  </w:style>
  <w:style w:type="paragraph" w:styleId="IndexHeading">
    <w:name w:val="index heading"/>
    <w:basedOn w:val="Normal"/>
    <w:next w:val="Index1"/>
    <w:semiHidden/>
    <w:rsid w:val="00FF2095"/>
    <w:pPr>
      <w:spacing w:before="120" w:after="120"/>
    </w:pPr>
    <w:rPr>
      <w:rFonts w:ascii="Arial" w:hAnsi="Arial"/>
      <w:b/>
      <w:color w:val="918585"/>
      <w:sz w:val="24"/>
    </w:rPr>
  </w:style>
  <w:style w:type="paragraph" w:styleId="Header">
    <w:name w:val="header"/>
    <w:basedOn w:val="Normal"/>
    <w:link w:val="HeaderChar"/>
    <w:rsid w:val="00FF20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2095"/>
    <w:rPr>
      <w:rFonts w:ascii="Times New Roman" w:eastAsia="Times New Roman" w:hAnsi="Times New Roman" w:cs="Times New Roman"/>
      <w:sz w:val="16"/>
      <w:szCs w:val="20"/>
      <w:lang w:val="en-GB" w:eastAsia="en-US"/>
    </w:rPr>
  </w:style>
  <w:style w:type="paragraph" w:customStyle="1" w:styleId="Chapter">
    <w:name w:val="Chapter"/>
    <w:basedOn w:val="Normal"/>
    <w:rsid w:val="00FF2095"/>
    <w:pPr>
      <w:spacing w:before="240"/>
    </w:pPr>
    <w:rPr>
      <w:rFonts w:ascii="Times New Roman" w:hAnsi="Times New Roman"/>
      <w:smallCaps/>
      <w:spacing w:val="80"/>
      <w:sz w:val="28"/>
    </w:rPr>
  </w:style>
  <w:style w:type="paragraph" w:customStyle="1" w:styleId="InChapter">
    <w:name w:val="InChapter"/>
    <w:basedOn w:val="Heading3"/>
    <w:rsid w:val="00FF2095"/>
    <w:pPr>
      <w:spacing w:after="240"/>
      <w:outlineLvl w:val="9"/>
    </w:pPr>
    <w:rPr>
      <w:noProof/>
    </w:rPr>
  </w:style>
  <w:style w:type="paragraph" w:styleId="Index2">
    <w:name w:val="index 2"/>
    <w:basedOn w:val="Normal"/>
    <w:next w:val="Normal"/>
    <w:semiHidden/>
    <w:rsid w:val="00FF2095"/>
    <w:pPr>
      <w:tabs>
        <w:tab w:val="right" w:pos="4176"/>
      </w:tabs>
      <w:ind w:left="568" w:hanging="284"/>
    </w:pPr>
    <w:rPr>
      <w:rFonts w:ascii="Garamond" w:hAnsi="Garamond"/>
    </w:rPr>
  </w:style>
  <w:style w:type="paragraph" w:customStyle="1" w:styleId="Byline">
    <w:name w:val="Byline"/>
    <w:rsid w:val="00FF20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2095"/>
    <w:pPr>
      <w:tabs>
        <w:tab w:val="clear" w:pos="3600"/>
        <w:tab w:val="clear" w:pos="3958"/>
      </w:tabs>
      <w:jc w:val="right"/>
    </w:pPr>
  </w:style>
  <w:style w:type="paragraph" w:styleId="Caption">
    <w:name w:val="caption"/>
    <w:basedOn w:val="BodyText"/>
    <w:next w:val="Normal"/>
    <w:qFormat/>
    <w:rsid w:val="00FF2095"/>
    <w:pPr>
      <w:framePr w:w="2268" w:hSpace="181" w:vSpace="181" w:wrap="around" w:vAnchor="text" w:hAnchor="page" w:x="1135" w:y="285" w:anchorLock="1"/>
    </w:pPr>
    <w:rPr>
      <w:i/>
    </w:rPr>
  </w:style>
  <w:style w:type="paragraph" w:customStyle="1" w:styleId="MiniTOCTitle">
    <w:name w:val="MiniTOCTitle"/>
    <w:basedOn w:val="Heading4"/>
    <w:rsid w:val="00FF2095"/>
    <w:pPr>
      <w:spacing w:before="240"/>
      <w:outlineLvl w:val="9"/>
    </w:pPr>
    <w:rPr>
      <w:noProof/>
      <w:sz w:val="24"/>
    </w:rPr>
  </w:style>
  <w:style w:type="paragraph" w:customStyle="1" w:styleId="MiniTOCItem">
    <w:name w:val="MiniTOCItem"/>
    <w:basedOn w:val="ListBullet"/>
    <w:rsid w:val="00FF2095"/>
    <w:pPr>
      <w:numPr>
        <w:numId w:val="0"/>
      </w:numPr>
      <w:tabs>
        <w:tab w:val="right" w:leader="dot" w:pos="6521"/>
      </w:tabs>
      <w:spacing w:before="0" w:after="0"/>
    </w:pPr>
  </w:style>
  <w:style w:type="paragraph" w:customStyle="1" w:styleId="TOFTitle">
    <w:name w:val="TOFTitle"/>
    <w:basedOn w:val="TOCTitle"/>
    <w:rsid w:val="00FF2095"/>
  </w:style>
  <w:style w:type="paragraph" w:styleId="TableofFigures">
    <w:name w:val="table of figures"/>
    <w:basedOn w:val="Normal"/>
    <w:next w:val="Normal"/>
    <w:semiHidden/>
    <w:rsid w:val="00FF2095"/>
    <w:pPr>
      <w:tabs>
        <w:tab w:val="right" w:leader="dot" w:pos="9072"/>
      </w:tabs>
      <w:ind w:left="970" w:hanging="403"/>
    </w:pPr>
    <w:rPr>
      <w:rFonts w:ascii="Times New Roman" w:hAnsi="Times New Roman"/>
      <w:b/>
    </w:rPr>
  </w:style>
  <w:style w:type="paragraph" w:styleId="ListNumber">
    <w:name w:val="List Number"/>
    <w:basedOn w:val="List"/>
    <w:rsid w:val="00FF2095"/>
    <w:pPr>
      <w:numPr>
        <w:numId w:val="14"/>
      </w:numPr>
      <w:tabs>
        <w:tab w:val="clear" w:pos="340"/>
      </w:tabs>
    </w:pPr>
  </w:style>
  <w:style w:type="character" w:customStyle="1" w:styleId="WingdingSymbols">
    <w:name w:val="Wingding Symbols"/>
    <w:rsid w:val="00FF2095"/>
    <w:rPr>
      <w:rFonts w:ascii="Wingdings" w:hAnsi="Wingdings"/>
    </w:rPr>
  </w:style>
  <w:style w:type="paragraph" w:customStyle="1" w:styleId="TableHeading">
    <w:name w:val="Table Heading"/>
    <w:basedOn w:val="HeadingBase"/>
    <w:rsid w:val="00FF2095"/>
    <w:pPr>
      <w:keepLines/>
      <w:pBdr>
        <w:bottom w:val="single" w:sz="6" w:space="1" w:color="918585"/>
      </w:pBdr>
      <w:spacing w:before="240"/>
    </w:pPr>
  </w:style>
  <w:style w:type="character" w:customStyle="1" w:styleId="HotSpot">
    <w:name w:val="HotSpot"/>
    <w:rsid w:val="00FF2095"/>
    <w:rPr>
      <w:color w:val="0033CC"/>
      <w:u w:val="none"/>
    </w:rPr>
  </w:style>
  <w:style w:type="paragraph" w:customStyle="1" w:styleId="BodyTextRight">
    <w:name w:val="Body Text Right"/>
    <w:basedOn w:val="BodyText"/>
    <w:rsid w:val="00FF2095"/>
    <w:pPr>
      <w:spacing w:before="0" w:after="0"/>
      <w:jc w:val="right"/>
    </w:pPr>
  </w:style>
  <w:style w:type="paragraph" w:styleId="Index3">
    <w:name w:val="index 3"/>
    <w:basedOn w:val="ListNumber2"/>
    <w:next w:val="Normal"/>
    <w:semiHidden/>
    <w:rsid w:val="00FF2095"/>
    <w:pPr>
      <w:numPr>
        <w:numId w:val="0"/>
      </w:numPr>
      <w:tabs>
        <w:tab w:val="right" w:leader="dot" w:pos="4176"/>
      </w:tabs>
    </w:pPr>
  </w:style>
  <w:style w:type="paragraph" w:styleId="ListNumber2">
    <w:name w:val="List Number 2"/>
    <w:basedOn w:val="List2"/>
    <w:rsid w:val="00FF2095"/>
    <w:pPr>
      <w:numPr>
        <w:numId w:val="9"/>
      </w:numPr>
      <w:tabs>
        <w:tab w:val="clear" w:pos="1060"/>
      </w:tabs>
    </w:pPr>
  </w:style>
  <w:style w:type="paragraph" w:customStyle="1" w:styleId="MarginNote">
    <w:name w:val="Margin Note"/>
    <w:basedOn w:val="BodyText"/>
    <w:rsid w:val="00FF20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20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20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2095"/>
    <w:rPr>
      <w:sz w:val="32"/>
    </w:rPr>
  </w:style>
  <w:style w:type="paragraph" w:customStyle="1" w:styleId="HeadingProcedure">
    <w:name w:val="Heading Procedure"/>
    <w:basedOn w:val="HeadingBase"/>
    <w:next w:val="Normal"/>
    <w:rsid w:val="00FF2095"/>
    <w:pPr>
      <w:tabs>
        <w:tab w:val="left" w:pos="0"/>
      </w:tabs>
      <w:spacing w:before="120" w:after="60"/>
    </w:pPr>
    <w:rPr>
      <w:i/>
      <w:color w:val="918585"/>
      <w:sz w:val="22"/>
    </w:rPr>
  </w:style>
  <w:style w:type="paragraph" w:customStyle="1" w:styleId="TableBodyText">
    <w:name w:val="Table Body Text"/>
    <w:basedOn w:val="BodyText"/>
    <w:rsid w:val="00FF2095"/>
    <w:pPr>
      <w:spacing w:before="60" w:after="60"/>
    </w:pPr>
  </w:style>
  <w:style w:type="paragraph" w:styleId="ListContinue">
    <w:name w:val="List Continue"/>
    <w:basedOn w:val="List"/>
    <w:rsid w:val="00FF2095"/>
    <w:pPr>
      <w:ind w:firstLine="0"/>
    </w:pPr>
  </w:style>
  <w:style w:type="paragraph" w:customStyle="1" w:styleId="ListNote">
    <w:name w:val="List Note"/>
    <w:basedOn w:val="List"/>
    <w:rsid w:val="00FF2095"/>
    <w:pPr>
      <w:pBdr>
        <w:top w:val="single" w:sz="6" w:space="2" w:color="918585"/>
        <w:bottom w:val="single" w:sz="6" w:space="2" w:color="918585"/>
      </w:pBdr>
      <w:tabs>
        <w:tab w:val="left" w:pos="1021"/>
      </w:tabs>
      <w:ind w:firstLine="0"/>
    </w:pPr>
  </w:style>
  <w:style w:type="paragraph" w:customStyle="1" w:styleId="Warning">
    <w:name w:val="Warning"/>
    <w:basedOn w:val="BodyText"/>
    <w:rsid w:val="00FF2095"/>
    <w:pPr>
      <w:shd w:val="clear" w:color="auto" w:fill="D9D9D9"/>
      <w:tabs>
        <w:tab w:val="left" w:pos="992"/>
      </w:tabs>
      <w:ind w:left="119" w:right="119"/>
    </w:pPr>
    <w:rPr>
      <w:sz w:val="20"/>
    </w:rPr>
  </w:style>
  <w:style w:type="paragraph" w:customStyle="1" w:styleId="MarginIcons">
    <w:name w:val="Margin Icons"/>
    <w:basedOn w:val="BodyText"/>
    <w:rsid w:val="00FF20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2095"/>
    <w:rPr>
      <w:rFonts w:ascii="Courier New" w:hAnsi="Courier New"/>
    </w:rPr>
  </w:style>
  <w:style w:type="paragraph" w:customStyle="1" w:styleId="NoteBullet">
    <w:name w:val="Note Bullet"/>
    <w:basedOn w:val="Note"/>
    <w:rsid w:val="00FF2095"/>
    <w:pPr>
      <w:tabs>
        <w:tab w:val="clear" w:pos="680"/>
      </w:tabs>
      <w:spacing w:before="60" w:after="60"/>
    </w:pPr>
  </w:style>
  <w:style w:type="paragraph" w:customStyle="1" w:styleId="SubHeading2">
    <w:name w:val="SubHeading2"/>
    <w:basedOn w:val="HeadingBase"/>
    <w:rsid w:val="00FF2095"/>
    <w:pPr>
      <w:spacing w:before="240" w:after="60"/>
    </w:pPr>
    <w:rPr>
      <w:sz w:val="20"/>
    </w:rPr>
  </w:style>
  <w:style w:type="paragraph" w:customStyle="1" w:styleId="SubHeading1">
    <w:name w:val="SubHeading1"/>
    <w:basedOn w:val="HeadingBase"/>
    <w:rsid w:val="00FF2095"/>
    <w:pPr>
      <w:spacing w:before="240" w:after="60"/>
    </w:pPr>
    <w:rPr>
      <w:color w:val="918585"/>
      <w:sz w:val="22"/>
    </w:rPr>
  </w:style>
  <w:style w:type="paragraph" w:customStyle="1" w:styleId="SideHeading">
    <w:name w:val="Side Heading"/>
    <w:basedOn w:val="HeadingBase"/>
    <w:rsid w:val="00FF20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2095"/>
    <w:pPr>
      <w:numPr>
        <w:numId w:val="10"/>
      </w:numPr>
    </w:pPr>
  </w:style>
  <w:style w:type="paragraph" w:styleId="PlainText">
    <w:name w:val="Plain Text"/>
    <w:basedOn w:val="Normal"/>
    <w:link w:val="PlainTextChar"/>
    <w:rsid w:val="00FF2095"/>
    <w:rPr>
      <w:sz w:val="20"/>
    </w:rPr>
  </w:style>
  <w:style w:type="character" w:customStyle="1" w:styleId="PlainTextChar">
    <w:name w:val="Plain Text Char"/>
    <w:basedOn w:val="DefaultParagraphFont"/>
    <w:link w:val="PlainText"/>
    <w:rsid w:val="00FF2095"/>
    <w:rPr>
      <w:rFonts w:ascii="Courier New" w:eastAsia="Times New Roman" w:hAnsi="Courier New" w:cs="Times New Roman"/>
      <w:sz w:val="20"/>
      <w:szCs w:val="20"/>
      <w:lang w:eastAsia="en-US"/>
    </w:rPr>
  </w:style>
  <w:style w:type="character" w:customStyle="1" w:styleId="MenuOption">
    <w:name w:val="Menu Option"/>
    <w:basedOn w:val="DefaultParagraphFont"/>
    <w:rsid w:val="00FF2095"/>
    <w:rPr>
      <w:b/>
      <w:smallCaps/>
    </w:rPr>
  </w:style>
  <w:style w:type="paragraph" w:customStyle="1" w:styleId="TableListNumber">
    <w:name w:val="Table List Number"/>
    <w:basedOn w:val="ListNumber"/>
    <w:rsid w:val="00FF2095"/>
    <w:pPr>
      <w:numPr>
        <w:numId w:val="0"/>
      </w:numPr>
    </w:pPr>
  </w:style>
  <w:style w:type="paragraph" w:styleId="TOC4">
    <w:name w:val="toc 4"/>
    <w:basedOn w:val="TOCBase"/>
    <w:next w:val="Normal"/>
    <w:semiHidden/>
    <w:rsid w:val="00FF2095"/>
    <w:pPr>
      <w:tabs>
        <w:tab w:val="right" w:leader="dot" w:pos="9071"/>
      </w:tabs>
      <w:ind w:left="1701"/>
    </w:pPr>
  </w:style>
  <w:style w:type="paragraph" w:customStyle="1" w:styleId="ListAlpha">
    <w:name w:val="List Alpha"/>
    <w:basedOn w:val="List"/>
    <w:rsid w:val="00FF2095"/>
    <w:pPr>
      <w:numPr>
        <w:numId w:val="8"/>
      </w:numPr>
    </w:pPr>
  </w:style>
  <w:style w:type="paragraph" w:customStyle="1" w:styleId="ListAlpha2">
    <w:name w:val="List Alpha 2"/>
    <w:basedOn w:val="List2"/>
    <w:rsid w:val="00FF2095"/>
    <w:pPr>
      <w:numPr>
        <w:numId w:val="7"/>
      </w:numPr>
    </w:pPr>
  </w:style>
  <w:style w:type="paragraph" w:styleId="List2">
    <w:name w:val="List 2"/>
    <w:basedOn w:val="BodyText"/>
    <w:rsid w:val="00FF2095"/>
    <w:pPr>
      <w:tabs>
        <w:tab w:val="left" w:pos="680"/>
      </w:tabs>
      <w:spacing w:before="60" w:after="60"/>
      <w:ind w:left="680" w:hanging="340"/>
    </w:pPr>
  </w:style>
  <w:style w:type="paragraph" w:styleId="List3">
    <w:name w:val="List 3"/>
    <w:basedOn w:val="BodyText"/>
    <w:rsid w:val="00FF2095"/>
    <w:pPr>
      <w:tabs>
        <w:tab w:val="left" w:pos="1021"/>
      </w:tabs>
      <w:spacing w:before="60" w:after="60"/>
      <w:ind w:left="1020" w:hanging="340"/>
    </w:pPr>
  </w:style>
  <w:style w:type="paragraph" w:styleId="List4">
    <w:name w:val="List 4"/>
    <w:basedOn w:val="BodyText"/>
    <w:rsid w:val="00FF2095"/>
    <w:pPr>
      <w:tabs>
        <w:tab w:val="left" w:pos="1361"/>
      </w:tabs>
      <w:spacing w:before="60" w:after="60"/>
      <w:ind w:left="1361" w:hanging="340"/>
    </w:pPr>
  </w:style>
  <w:style w:type="paragraph" w:styleId="List5">
    <w:name w:val="List 5"/>
    <w:basedOn w:val="BodyText"/>
    <w:rsid w:val="00FF2095"/>
    <w:pPr>
      <w:tabs>
        <w:tab w:val="left" w:pos="1701"/>
      </w:tabs>
      <w:spacing w:before="60" w:after="60"/>
      <w:ind w:left="1701" w:hanging="340"/>
    </w:pPr>
  </w:style>
  <w:style w:type="paragraph" w:styleId="ListBullet3">
    <w:name w:val="List Bullet 3"/>
    <w:basedOn w:val="List3"/>
    <w:rsid w:val="00FF2095"/>
    <w:pPr>
      <w:numPr>
        <w:numId w:val="13"/>
      </w:numPr>
      <w:tabs>
        <w:tab w:val="clear" w:pos="1021"/>
      </w:tabs>
      <w:ind w:left="1037" w:hanging="357"/>
    </w:pPr>
  </w:style>
  <w:style w:type="paragraph" w:styleId="ListBullet4">
    <w:name w:val="List Bullet 4"/>
    <w:basedOn w:val="List4"/>
    <w:rsid w:val="00FF2095"/>
    <w:pPr>
      <w:numPr>
        <w:numId w:val="2"/>
      </w:numPr>
      <w:tabs>
        <w:tab w:val="clear" w:pos="1361"/>
      </w:tabs>
    </w:pPr>
  </w:style>
  <w:style w:type="paragraph" w:styleId="ListBullet5">
    <w:name w:val="List Bullet 5"/>
    <w:basedOn w:val="List5"/>
    <w:rsid w:val="00FF2095"/>
    <w:pPr>
      <w:numPr>
        <w:numId w:val="3"/>
      </w:numPr>
    </w:pPr>
  </w:style>
  <w:style w:type="paragraph" w:styleId="ListContinue2">
    <w:name w:val="List Continue 2"/>
    <w:basedOn w:val="List2"/>
    <w:rsid w:val="00FF2095"/>
    <w:pPr>
      <w:ind w:firstLine="0"/>
    </w:pPr>
  </w:style>
  <w:style w:type="paragraph" w:styleId="ListContinue3">
    <w:name w:val="List Continue 3"/>
    <w:basedOn w:val="List3"/>
    <w:rsid w:val="00FF2095"/>
    <w:pPr>
      <w:ind w:left="1021" w:firstLine="0"/>
    </w:pPr>
  </w:style>
  <w:style w:type="paragraph" w:styleId="ListContinue4">
    <w:name w:val="List Continue 4"/>
    <w:basedOn w:val="List4"/>
    <w:rsid w:val="00FF2095"/>
    <w:pPr>
      <w:ind w:firstLine="0"/>
    </w:pPr>
  </w:style>
  <w:style w:type="paragraph" w:styleId="ListContinue5">
    <w:name w:val="List Continue 5"/>
    <w:basedOn w:val="List5"/>
    <w:rsid w:val="00FF2095"/>
    <w:pPr>
      <w:ind w:firstLine="0"/>
    </w:pPr>
  </w:style>
  <w:style w:type="paragraph" w:styleId="ListNumber3">
    <w:name w:val="List Number 3"/>
    <w:basedOn w:val="List3"/>
    <w:rsid w:val="00FF2095"/>
    <w:pPr>
      <w:numPr>
        <w:numId w:val="4"/>
      </w:numPr>
    </w:pPr>
  </w:style>
  <w:style w:type="paragraph" w:styleId="ListNumber4">
    <w:name w:val="List Number 4"/>
    <w:basedOn w:val="List4"/>
    <w:rsid w:val="00FF2095"/>
    <w:pPr>
      <w:numPr>
        <w:numId w:val="5"/>
      </w:numPr>
    </w:pPr>
  </w:style>
  <w:style w:type="paragraph" w:styleId="ListNumber5">
    <w:name w:val="List Number 5"/>
    <w:basedOn w:val="List5"/>
    <w:rsid w:val="00FF2095"/>
    <w:pPr>
      <w:numPr>
        <w:numId w:val="6"/>
      </w:numPr>
    </w:pPr>
  </w:style>
  <w:style w:type="paragraph" w:styleId="BlockText">
    <w:name w:val="Block Text"/>
    <w:basedOn w:val="Normal"/>
    <w:rsid w:val="00FF2095"/>
    <w:pPr>
      <w:spacing w:after="120"/>
      <w:ind w:left="1440" w:right="1440"/>
    </w:pPr>
  </w:style>
  <w:style w:type="character" w:customStyle="1" w:styleId="Subscript">
    <w:name w:val="Subscript"/>
    <w:basedOn w:val="DefaultParagraphFont"/>
    <w:rsid w:val="00FF2095"/>
    <w:rPr>
      <w:sz w:val="16"/>
      <w:vertAlign w:val="subscript"/>
    </w:rPr>
  </w:style>
  <w:style w:type="character" w:customStyle="1" w:styleId="Superscript">
    <w:name w:val="Superscript"/>
    <w:basedOn w:val="DefaultParagraphFont"/>
    <w:rsid w:val="00FF2095"/>
    <w:rPr>
      <w:sz w:val="16"/>
      <w:vertAlign w:val="superscript"/>
    </w:rPr>
  </w:style>
  <w:style w:type="character" w:customStyle="1" w:styleId="Symbols">
    <w:name w:val="Symbols"/>
    <w:basedOn w:val="DefaultParagraphFont"/>
    <w:rsid w:val="00FF2095"/>
    <w:rPr>
      <w:rFonts w:ascii="Symbol" w:hAnsi="Symbol"/>
    </w:rPr>
  </w:style>
  <w:style w:type="character" w:customStyle="1" w:styleId="MenuOptions">
    <w:name w:val="Menu Options"/>
    <w:basedOn w:val="DefaultParagraphFont"/>
    <w:rsid w:val="00FF2095"/>
    <w:rPr>
      <w:rFonts w:ascii="Arial Narrow" w:hAnsi="Arial Narrow"/>
      <w:smallCaps/>
    </w:rPr>
  </w:style>
  <w:style w:type="character" w:customStyle="1" w:styleId="Buttons">
    <w:name w:val="Buttons"/>
    <w:basedOn w:val="DefaultParagraphFont"/>
    <w:rsid w:val="00FF2095"/>
    <w:rPr>
      <w:b/>
    </w:rPr>
  </w:style>
  <w:style w:type="character" w:customStyle="1" w:styleId="Underlined">
    <w:name w:val="Underlined"/>
    <w:basedOn w:val="DefaultParagraphFont"/>
    <w:rsid w:val="00FF2095"/>
    <w:rPr>
      <w:u w:val="single"/>
    </w:rPr>
  </w:style>
  <w:style w:type="paragraph" w:customStyle="1" w:styleId="TableBodyTextRight">
    <w:name w:val="Table Body Text Right"/>
    <w:basedOn w:val="TableBodyText"/>
    <w:rsid w:val="00FF2095"/>
    <w:pPr>
      <w:widowControl w:val="0"/>
      <w:autoSpaceDE w:val="0"/>
      <w:autoSpaceDN w:val="0"/>
      <w:adjustRightInd w:val="0"/>
      <w:jc w:val="right"/>
    </w:pPr>
    <w:rPr>
      <w:rFonts w:cs="Arial"/>
      <w:szCs w:val="18"/>
    </w:rPr>
  </w:style>
  <w:style w:type="paragraph" w:customStyle="1" w:styleId="CopyrightText">
    <w:name w:val="Copyright Text"/>
    <w:basedOn w:val="BodyText"/>
    <w:rsid w:val="00FF2095"/>
    <w:rPr>
      <w:sz w:val="18"/>
    </w:rPr>
  </w:style>
  <w:style w:type="paragraph" w:customStyle="1" w:styleId="BodySmallRight">
    <w:name w:val="Body Small Right"/>
    <w:basedOn w:val="BodyTextRight"/>
    <w:rsid w:val="00FF2095"/>
    <w:rPr>
      <w:sz w:val="18"/>
      <w:szCs w:val="18"/>
    </w:rPr>
  </w:style>
  <w:style w:type="paragraph" w:customStyle="1" w:styleId="MarginEdition">
    <w:name w:val="Margin Edition"/>
    <w:basedOn w:val="MarginNote"/>
    <w:rsid w:val="00FF2095"/>
    <w:pPr>
      <w:spacing w:before="0" w:after="0"/>
    </w:pPr>
    <w:rPr>
      <w:rFonts w:ascii="Times New Roman" w:hAnsi="Times New Roman"/>
      <w:color w:val="999999"/>
    </w:rPr>
  </w:style>
  <w:style w:type="paragraph" w:customStyle="1" w:styleId="Spacer">
    <w:name w:val="Spacer"/>
    <w:basedOn w:val="Normal"/>
    <w:rsid w:val="00FF2095"/>
    <w:rPr>
      <w:sz w:val="2"/>
      <w:szCs w:val="2"/>
    </w:rPr>
  </w:style>
  <w:style w:type="character" w:customStyle="1" w:styleId="Small">
    <w:name w:val="Small"/>
    <w:basedOn w:val="DefaultParagraphFont"/>
    <w:rsid w:val="00FF2095"/>
    <w:rPr>
      <w:sz w:val="16"/>
    </w:rPr>
  </w:style>
  <w:style w:type="paragraph" w:customStyle="1" w:styleId="WideTable">
    <w:name w:val="Wide Table"/>
    <w:basedOn w:val="Normal"/>
    <w:rsid w:val="00FF2095"/>
    <w:pPr>
      <w:ind w:left="-1418"/>
    </w:pPr>
    <w:rPr>
      <w:sz w:val="2"/>
      <w:szCs w:val="2"/>
    </w:rPr>
  </w:style>
  <w:style w:type="character" w:styleId="PageNumber">
    <w:name w:val="page number"/>
    <w:basedOn w:val="DefaultParagraphFont"/>
    <w:rsid w:val="00FF2095"/>
  </w:style>
  <w:style w:type="paragraph" w:styleId="Quote">
    <w:name w:val="Quote"/>
    <w:basedOn w:val="Heading1"/>
    <w:link w:val="QuoteChar"/>
    <w:qFormat/>
    <w:rsid w:val="00FF2095"/>
    <w:rPr>
      <w:b w:val="0"/>
      <w:sz w:val="72"/>
      <w:szCs w:val="72"/>
      <w:lang w:val="en-NZ"/>
    </w:rPr>
  </w:style>
  <w:style w:type="character" w:customStyle="1" w:styleId="QuoteChar">
    <w:name w:val="Quote Char"/>
    <w:basedOn w:val="DefaultParagraphFont"/>
    <w:link w:val="Quote"/>
    <w:rsid w:val="00FF20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2095"/>
    <w:pPr>
      <w:pageBreakBefore/>
    </w:pPr>
  </w:style>
  <w:style w:type="paragraph" w:customStyle="1" w:styleId="Border">
    <w:name w:val="Border"/>
    <w:basedOn w:val="Normal"/>
    <w:qFormat/>
    <w:rsid w:val="00FF20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2095"/>
    <w:rPr>
      <w:b/>
      <w:bCs/>
      <w:i/>
      <w:iCs/>
      <w:color w:val="auto"/>
    </w:rPr>
  </w:style>
  <w:style w:type="paragraph" w:styleId="IntenseQuote">
    <w:name w:val="Intense Quote"/>
    <w:basedOn w:val="Normal"/>
    <w:next w:val="Normal"/>
    <w:link w:val="IntenseQuoteChar"/>
    <w:uiPriority w:val="30"/>
    <w:qFormat/>
    <w:rsid w:val="00FF20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20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2095"/>
    <w:rPr>
      <w:smallCaps/>
      <w:color w:val="auto"/>
      <w:u w:val="single"/>
    </w:rPr>
  </w:style>
  <w:style w:type="character" w:styleId="IntenseReference">
    <w:name w:val="Intense Reference"/>
    <w:basedOn w:val="DefaultParagraphFont"/>
    <w:uiPriority w:val="32"/>
    <w:qFormat/>
    <w:rsid w:val="00FF2095"/>
    <w:rPr>
      <w:b/>
      <w:bCs/>
      <w:smallCaps/>
      <w:color w:val="auto"/>
      <w:spacing w:val="5"/>
      <w:u w:val="single"/>
    </w:rPr>
  </w:style>
  <w:style w:type="paragraph" w:customStyle="1" w:styleId="2ColumnHeading">
    <w:name w:val="2Column Heading"/>
    <w:basedOn w:val="BodyText"/>
    <w:qFormat/>
    <w:rsid w:val="00FF2095"/>
    <w:pPr>
      <w:spacing w:after="60"/>
      <w:ind w:left="-2268"/>
    </w:pPr>
    <w:rPr>
      <w:b/>
    </w:rPr>
  </w:style>
  <w:style w:type="paragraph" w:customStyle="1" w:styleId="Heading1TOC">
    <w:name w:val="Heading1 TOC"/>
    <w:basedOn w:val="Normal"/>
    <w:qFormat/>
    <w:rsid w:val="00FF2095"/>
    <w:pPr>
      <w:spacing w:before="240" w:after="120"/>
    </w:pPr>
    <w:rPr>
      <w:rFonts w:ascii="Times New Roman" w:hAnsi="Times New Roman"/>
      <w:b/>
      <w:sz w:val="32"/>
    </w:rPr>
  </w:style>
  <w:style w:type="paragraph" w:customStyle="1" w:styleId="Heading2TOC">
    <w:name w:val="Heading2 TOC"/>
    <w:basedOn w:val="Normal"/>
    <w:qFormat/>
    <w:rsid w:val="00FF2095"/>
    <w:pPr>
      <w:spacing w:before="240" w:after="60"/>
    </w:pPr>
    <w:rPr>
      <w:rFonts w:ascii="Times New Roman" w:hAnsi="Times New Roman"/>
      <w:b/>
      <w:sz w:val="28"/>
    </w:rPr>
  </w:style>
  <w:style w:type="character" w:customStyle="1" w:styleId="Underline">
    <w:name w:val="Underline"/>
    <w:basedOn w:val="DefaultParagraphFont"/>
    <w:qFormat/>
    <w:rsid w:val="00FF2095"/>
    <w:rPr>
      <w:u w:val="single"/>
    </w:rPr>
  </w:style>
  <w:style w:type="character" w:customStyle="1" w:styleId="BoldandItalics">
    <w:name w:val="Bold and Italics"/>
    <w:qFormat/>
    <w:rsid w:val="00FF2095"/>
    <w:rPr>
      <w:b/>
      <w:i/>
      <w:u w:val="none"/>
    </w:rPr>
  </w:style>
  <w:style w:type="paragraph" w:styleId="BalloonText">
    <w:name w:val="Balloon Text"/>
    <w:basedOn w:val="Normal"/>
    <w:link w:val="BalloonTextChar"/>
    <w:rsid w:val="00FF2095"/>
    <w:rPr>
      <w:rFonts w:ascii="Tahoma" w:hAnsi="Tahoma" w:cs="Tahoma"/>
      <w:sz w:val="16"/>
      <w:szCs w:val="16"/>
    </w:rPr>
  </w:style>
  <w:style w:type="character" w:customStyle="1" w:styleId="BalloonTextChar">
    <w:name w:val="Balloon Text Char"/>
    <w:basedOn w:val="DefaultParagraphFont"/>
    <w:link w:val="BalloonText"/>
    <w:rsid w:val="00FF20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20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20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2095"/>
    <w:rPr>
      <w:b/>
      <w:color w:val="660033"/>
      <w:spacing w:val="0"/>
    </w:rPr>
  </w:style>
  <w:style w:type="paragraph" w:customStyle="1" w:styleId="Nameditemlist">
    <w:name w:val="Named item list"/>
    <w:basedOn w:val="BodyText"/>
    <w:qFormat/>
    <w:rsid w:val="00FF2095"/>
    <w:pPr>
      <w:tabs>
        <w:tab w:val="left" w:pos="2835"/>
      </w:tabs>
      <w:ind w:left="2835" w:hanging="2835"/>
    </w:pPr>
  </w:style>
  <w:style w:type="paragraph" w:customStyle="1" w:styleId="BodyTextnopadding">
    <w:name w:val="Body Text no padding"/>
    <w:basedOn w:val="BodyText"/>
    <w:qFormat/>
    <w:rsid w:val="00FF2095"/>
    <w:pPr>
      <w:spacing w:before="0" w:after="0"/>
    </w:pPr>
  </w:style>
  <w:style w:type="paragraph" w:customStyle="1" w:styleId="BodyTextBold">
    <w:name w:val="Body Text Bold"/>
    <w:basedOn w:val="BodyText"/>
    <w:qFormat/>
    <w:rsid w:val="00FF2095"/>
    <w:rPr>
      <w:b/>
    </w:rPr>
  </w:style>
  <w:style w:type="character" w:styleId="Hyperlink">
    <w:name w:val="Hyperlink"/>
    <w:basedOn w:val="DefaultParagraphFont"/>
    <w:uiPriority w:val="99"/>
    <w:unhideWhenUsed/>
    <w:rsid w:val="00B347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802</Words>
  <Characters>5027</Characters>
  <Application>Microsoft Office Word</Application>
  <DocSecurity>0</DocSecurity>
  <Lines>186</Lines>
  <Paragraphs>97</Paragraphs>
  <ScaleCrop>false</ScaleCrop>
  <Company>Author-it Software Corporation Ltd.</Company>
  <LinksUpToDate>false</LinksUpToDate>
  <CharactersWithSpaces>5732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ICTTCR202 Use operational safety in a telecommunications rigging environment</dc:title>
  <dc:subject>Approved</dc:subject>
  <dc:creator>PwC’s Skills for Australia</dc:creator>
  <cp:keywords>Release: 1</cp:keywords>
  <dc:description>Review Date: 12 April 2008</dc:description>
  <cp:lastModifiedBy>HSD_TPCMSd.prod</cp:lastModifiedBy>
  <cp:revision>3</cp:revision>
  <dcterms:created xsi:type="dcterms:W3CDTF">2021-01-19T01:22:00Z</dcterms:created>
  <dcterms:modified xsi:type="dcterms:W3CDTF">2021-01-19T01:22:00Z</dcterms:modified>
</cp:coreProperties>
</file>