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FC5" w:rsidP="00211FC5">
      <w:pPr>
        <w:pStyle w:val="Title"/>
      </w:pPr>
      <w:r>
        <w:fldChar w:fldCharType="begin"/>
      </w:r>
      <w:r>
        <w:instrText xml:space="preserve"> TITLE   \* MERGEFORMAT </w:instrText>
      </w:r>
      <w:r>
        <w:fldChar w:fldCharType="separate"/>
      </w:r>
      <w:r>
        <w:t>ICTTCR202 Use operational safety in a telecommunications rigging environment</w:t>
      </w:r>
      <w:r>
        <w:fldChar w:fldCharType="end"/>
      </w:r>
    </w:p>
    <w:p w:rsidR="00211FC5" w:rsidP="00211FC5">
      <w:pPr>
        <w:pStyle w:val="Version"/>
        <w:sectPr w:rsidSect="00834B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BD9" w:rsidP="00834BD9">
      <w:pPr>
        <w:pStyle w:val="SuperHeading"/>
      </w:pPr>
      <w:r w:rsidRPr="00834BD9">
        <w:t>ICTTCR202 Use operational safety in a telecommunications rigging environment</w:t>
      </w:r>
    </w:p>
    <w:p w:rsidR="00000000" w:rsidRPr="00834BD9" w:rsidP="00834BD9">
      <w:pPr>
        <w:pStyle w:val="Heading1"/>
      </w:pPr>
      <w:bookmarkStart w:id="1" w:name="O_763209"/>
      <w:bookmarkEnd w:id="1"/>
      <w:r w:rsidRPr="00834BD9">
        <w:t>Modification History</w:t>
      </w:r>
    </w:p>
    <w:tbl>
      <w:tblPr>
        <w:tblW w:w="0" w:type="auto"/>
        <w:tblLayout w:type="fixed"/>
        <w:tblCellMar>
          <w:left w:w="62" w:type="dxa"/>
          <w:right w:w="62" w:type="dxa"/>
        </w:tblCellMar>
        <w:tblLook w:val="0000"/>
      </w:tblPr>
      <w:tblGrid>
        <w:gridCol w:w="3113"/>
        <w:gridCol w:w="5553"/>
      </w:tblGrid>
      <w:tr w:rsidTr="00834BD9">
        <w:tblPrEx>
          <w:tblW w:w="0" w:type="auto"/>
          <w:tblLayout w:type="fixed"/>
          <w:tblCellMar>
            <w:left w:w="62" w:type="dxa"/>
            <w:right w:w="62" w:type="dxa"/>
          </w:tblCellMar>
          <w:tblLook w:val="0000"/>
        </w:tblPrEx>
        <w:tc>
          <w:tcPr>
            <w:tcW w:w="311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34BD9" w:rsidP="00834BD9">
            <w:pPr>
              <w:pStyle w:val="BodyText"/>
            </w:pPr>
            <w:r w:rsidRPr="00834BD9">
              <w:rPr>
                <w:rStyle w:val="SpecialBold"/>
              </w:rPr>
              <w:t>Release</w:t>
            </w:r>
          </w:p>
        </w:tc>
        <w:tc>
          <w:tcPr>
            <w:tcW w:w="555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34BD9">
            <w:pPr>
              <w:pStyle w:val="BodyText"/>
              <w:rPr>
                <w:lang w:val="en-NZ"/>
              </w:rPr>
            </w:pPr>
            <w:r w:rsidRPr="00834BD9">
              <w:rPr>
                <w:rStyle w:val="SpecialBold"/>
              </w:rPr>
              <w:t>Comments</w:t>
            </w:r>
          </w:p>
        </w:tc>
      </w:tr>
      <w:tr w:rsidTr="00834BD9">
        <w:tblPrEx>
          <w:tblW w:w="0" w:type="auto"/>
          <w:tblLayout w:type="fixed"/>
          <w:tblCellMar>
            <w:left w:w="62" w:type="dxa"/>
            <w:right w:w="62" w:type="dxa"/>
          </w:tblCellMar>
          <w:tblLook w:val="0000"/>
        </w:tblPrEx>
        <w:tc>
          <w:tcPr>
            <w:tcW w:w="31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34BD9">
            <w:pPr>
              <w:pStyle w:val="BodyText"/>
              <w:rPr>
                <w:lang w:val="en-NZ"/>
              </w:rPr>
            </w:pPr>
            <w:r w:rsidRPr="00834BD9">
              <w:t>Release 1</w:t>
            </w:r>
          </w:p>
        </w:tc>
        <w:tc>
          <w:tcPr>
            <w:tcW w:w="5553" w:type="dxa"/>
            <w:tcBorders>
              <w:top w:val="nil"/>
              <w:left w:val="nil"/>
              <w:bottom w:val="single" w:sz="8" w:space="0" w:color="auto"/>
              <w:right w:val="single" w:sz="8" w:space="0" w:color="auto"/>
            </w:tcBorders>
            <w:tcMar>
              <w:top w:w="0" w:type="dxa"/>
              <w:left w:w="62" w:type="dxa"/>
              <w:bottom w:w="0" w:type="dxa"/>
              <w:right w:w="62" w:type="dxa"/>
            </w:tcMar>
          </w:tcPr>
          <w:p w:rsidR="00000000" w:rsidRPr="00834BD9" w:rsidP="00834BD9">
            <w:pPr>
              <w:pStyle w:val="BodyText"/>
            </w:pPr>
            <w:r w:rsidRPr="00834BD9">
              <w:t>This version first released with ICT Information and Communications Technology Training Package Version 2.0.</w:t>
            </w:r>
          </w:p>
        </w:tc>
      </w:tr>
    </w:tbl>
    <w:p w:rsidR="00000000" w:rsidRPr="00834BD9" w:rsidP="00834BD9">
      <w:pPr>
        <w:pStyle w:val="BodyText"/>
      </w:pPr>
    </w:p>
    <w:p w:rsidR="00000000" w:rsidRPr="00834BD9" w:rsidP="00834BD9">
      <w:pPr>
        <w:pStyle w:val="AllowPageBreak"/>
      </w:pPr>
    </w:p>
    <w:p w:rsidR="00000000" w:rsidRPr="00834BD9" w:rsidP="00834BD9">
      <w:pPr>
        <w:pStyle w:val="Heading1"/>
      </w:pPr>
      <w:bookmarkStart w:id="2" w:name="O_763210"/>
      <w:bookmarkEnd w:id="2"/>
      <w:r w:rsidRPr="00834BD9">
        <w:t>Application</w:t>
      </w:r>
    </w:p>
    <w:p w:rsidR="00000000" w:rsidRPr="00834BD9" w:rsidP="00211FC5">
      <w:pPr>
        <w:pStyle w:val="BodyText"/>
      </w:pPr>
      <w:r w:rsidRPr="00834BD9">
        <w:t>This unit describes the skills and knowledge required to use fall arrest, fall guarding and fall restraint when working at heights in a telecommunications rigging environment for standard telecommunications structures.</w:t>
      </w:r>
    </w:p>
    <w:p w:rsidR="00000000" w:rsidRPr="00834BD9" w:rsidP="00211FC5">
      <w:pPr>
        <w:pStyle w:val="BodyText"/>
      </w:pPr>
      <w:r w:rsidRPr="00834BD9">
        <w:t>It applies to individuals who are usually highly skilled communicators working in a team environment. They must be appropriately licensed to complete high-risk work and be able to safely use all required equipment.</w:t>
      </w:r>
    </w:p>
    <w:p w:rsidR="00000000" w:rsidRPr="00834BD9" w:rsidP="00211FC5">
      <w:pPr>
        <w:pStyle w:val="BodyText"/>
      </w:pPr>
      <w:r w:rsidRPr="00834BD9">
        <w:t>Work functions in the occupational areas</w:t>
      </w:r>
      <w:r w:rsidRPr="00834BD9">
        <w:t xml:space="preserve"> where this unit may be used are subject to regulatory requirements. Refer to the ICT Implementation Guide Companion Volume or the relevant regulator for details of licensing, legislative or certification requirements.</w:t>
      </w:r>
    </w:p>
    <w:p w:rsidR="00000000" w:rsidRPr="00834BD9" w:rsidP="00834BD9">
      <w:pPr>
        <w:pStyle w:val="Heading1"/>
      </w:pPr>
      <w:bookmarkStart w:id="3" w:name="O_763213"/>
      <w:bookmarkEnd w:id="3"/>
      <w:r w:rsidRPr="00834BD9">
        <w:t>Unit Sector</w:t>
      </w:r>
    </w:p>
    <w:p w:rsidR="00000000" w:rsidRPr="00834BD9" w:rsidP="00211FC5">
      <w:pPr>
        <w:pStyle w:val="BodyText"/>
      </w:pPr>
      <w:r w:rsidRPr="00834BD9">
        <w:t>Telecomm</w:t>
      </w:r>
      <w:r w:rsidRPr="00834BD9">
        <w:t>unications ‒ telecommunications rigging installation</w:t>
      </w:r>
    </w:p>
    <w:p w:rsidR="00000000" w:rsidRPr="00834BD9" w:rsidP="00834BD9">
      <w:pPr>
        <w:pStyle w:val="Heading1"/>
      </w:pPr>
      <w:bookmarkStart w:id="4" w:name="O_763214"/>
      <w:bookmarkEnd w:id="4"/>
      <w:r w:rsidRPr="00834BD9">
        <w:t>Elements and Performance Criteria</w:t>
      </w:r>
    </w:p>
    <w:tbl>
      <w:tblPr>
        <w:tblW w:w="9209" w:type="dxa"/>
        <w:tblLayout w:type="fixed"/>
        <w:tblCellMar>
          <w:left w:w="62" w:type="dxa"/>
          <w:right w:w="62" w:type="dxa"/>
        </w:tblCellMar>
        <w:tblLook w:val="0000"/>
      </w:tblPr>
      <w:tblGrid>
        <w:gridCol w:w="2212"/>
        <w:gridCol w:w="6997"/>
      </w:tblGrid>
      <w:tr w:rsidTr="00834BD9">
        <w:tblPrEx>
          <w:tblW w:w="9209" w:type="dxa"/>
          <w:tblLayout w:type="fixed"/>
          <w:tblCellMar>
            <w:left w:w="62" w:type="dxa"/>
            <w:right w:w="62" w:type="dxa"/>
          </w:tblCellMar>
          <w:tblLook w:val="0000"/>
        </w:tblPrEx>
        <w:tc>
          <w:tcPr>
            <w:tcW w:w="2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BodyText"/>
            </w:pPr>
            <w:r w:rsidRPr="00834BD9">
              <w:rPr>
                <w:rStyle w:val="SpecialBold"/>
              </w:rPr>
              <w:t>Elements</w:t>
            </w:r>
          </w:p>
        </w:tc>
        <w:tc>
          <w:tcPr>
            <w:tcW w:w="6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rPr>
                <w:rStyle w:val="SpecialBold"/>
              </w:rPr>
              <w:t>Performance Criteria</w:t>
            </w:r>
          </w:p>
        </w:tc>
      </w:tr>
      <w:tr w:rsidTr="00834BD9">
        <w:tblPrEx>
          <w:tblW w:w="9209" w:type="dxa"/>
          <w:tblLayout w:type="fixed"/>
          <w:tblCellMar>
            <w:left w:w="62" w:type="dxa"/>
            <w:right w:w="62" w:type="dxa"/>
          </w:tblCellMar>
          <w:tblLook w:val="0000"/>
        </w:tblPrEx>
        <w:tc>
          <w:tcPr>
            <w:tcW w:w="2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BodyText"/>
            </w:pPr>
            <w:r w:rsidRPr="00834BD9">
              <w:rPr>
                <w:rStyle w:val="Emphasis"/>
              </w:rPr>
              <w:t>Elements describe the essential outcomes</w:t>
            </w:r>
          </w:p>
        </w:tc>
        <w:tc>
          <w:tcPr>
            <w:tcW w:w="6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rPr>
                <w:rStyle w:val="Emphasis"/>
              </w:rPr>
              <w:t xml:space="preserve">Performance criteria describe the performance needed to demonstrate achievement </w:t>
            </w:r>
            <w:r w:rsidRPr="00834BD9">
              <w:rPr>
                <w:rStyle w:val="Emphasis"/>
              </w:rPr>
              <w:t xml:space="preserve">of the element. </w:t>
            </w:r>
          </w:p>
        </w:tc>
      </w:tr>
      <w:tr w:rsidTr="00834BD9">
        <w:tblPrEx>
          <w:tblW w:w="9209" w:type="dxa"/>
          <w:tblLayout w:type="fixed"/>
          <w:tblCellMar>
            <w:left w:w="62" w:type="dxa"/>
            <w:right w:w="62" w:type="dxa"/>
          </w:tblCellMar>
          <w:tblLook w:val="0000"/>
        </w:tblPrEx>
        <w:tc>
          <w:tcPr>
            <w:tcW w:w="2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 xml:space="preserve">1. Prepare to use operational safety in telecommunications </w:t>
            </w:r>
            <w:r w:rsidRPr="00834BD9">
              <w:t>rigging environment</w:t>
            </w:r>
          </w:p>
        </w:tc>
        <w:tc>
          <w:tcPr>
            <w:tcW w:w="6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BodyText"/>
            </w:pPr>
            <w:r w:rsidRPr="00834BD9">
              <w:t>1.1 Prepare for given work according to relevant legislation, codes, regulations and standards, and applicable to fall arrest, fall guarding and fall restraint</w:t>
            </w:r>
            <w:r w:rsidRPr="00834BD9">
              <w:t xml:space="preserve"> systems</w:t>
            </w:r>
          </w:p>
          <w:p w:rsidR="00000000" w:rsidP="00834BD9">
            <w:pPr>
              <w:pStyle w:val="BodyText"/>
              <w:rPr>
                <w:lang w:val="en-NZ"/>
              </w:rPr>
            </w:pPr>
            <w:r w:rsidRPr="00834BD9">
              <w:t xml:space="preserve">1.2 Select tools and safety equipment required for safe rigging practice </w:t>
            </w:r>
          </w:p>
        </w:tc>
      </w:tr>
      <w:tr w:rsidTr="00834BD9">
        <w:tblPrEx>
          <w:tblW w:w="9209" w:type="dxa"/>
          <w:tblLayout w:type="fixed"/>
          <w:tblCellMar>
            <w:left w:w="62" w:type="dxa"/>
            <w:right w:w="62" w:type="dxa"/>
          </w:tblCellMar>
          <w:tblLook w:val="0000"/>
        </w:tblPrEx>
        <w:tc>
          <w:tcPr>
            <w:tcW w:w="2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2. Assess hazards associated with wearing safety equipment</w:t>
            </w:r>
          </w:p>
        </w:tc>
        <w:tc>
          <w:tcPr>
            <w:tcW w:w="6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BodyText"/>
            </w:pPr>
            <w:r w:rsidRPr="00834BD9">
              <w:t>2.1 Inform appropriate personnel of potential faults and non-compliances in personal equipment</w:t>
            </w:r>
          </w:p>
          <w:p w:rsidR="00000000" w:rsidP="00834BD9">
            <w:pPr>
              <w:pStyle w:val="BodyText"/>
              <w:rPr>
                <w:lang w:val="en-NZ"/>
              </w:rPr>
            </w:pPr>
            <w:r w:rsidRPr="00834BD9">
              <w:t>2.2 Inform appropriate personnel of primary hazards associated with use of safety harness and associated equipment and control strategies</w:t>
            </w:r>
          </w:p>
        </w:tc>
      </w:tr>
      <w:tr w:rsidTr="00834BD9">
        <w:tblPrEx>
          <w:tblW w:w="9209" w:type="dxa"/>
          <w:tblLayout w:type="fixed"/>
          <w:tblCellMar>
            <w:left w:w="62" w:type="dxa"/>
            <w:right w:w="62" w:type="dxa"/>
          </w:tblCellMar>
          <w:tblLook w:val="0000"/>
        </w:tblPrEx>
        <w:tc>
          <w:tcPr>
            <w:tcW w:w="2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3. Check and fit safety harness</w:t>
            </w:r>
          </w:p>
        </w:tc>
        <w:tc>
          <w:tcPr>
            <w:tcW w:w="6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BodyText"/>
            </w:pPr>
            <w:r w:rsidRPr="00834BD9">
              <w:t>3.1 Use correct safety harness fitting method</w:t>
            </w:r>
          </w:p>
          <w:p w:rsidR="00000000" w:rsidRPr="00834BD9" w:rsidP="00834BD9">
            <w:pPr>
              <w:pStyle w:val="BodyText"/>
            </w:pPr>
            <w:r w:rsidRPr="00834BD9">
              <w:t>3.2 Confirm that lanyard is appropriate</w:t>
            </w:r>
            <w:r w:rsidRPr="00834BD9">
              <w:t xml:space="preserve"> for task and check lanyard and harness for faults according to manufacturer’s specifications and workplace procedures</w:t>
            </w:r>
          </w:p>
          <w:p w:rsidR="00000000" w:rsidP="00834BD9">
            <w:pPr>
              <w:pStyle w:val="BodyText"/>
              <w:rPr>
                <w:lang w:val="en-NZ"/>
              </w:rPr>
            </w:pPr>
            <w:r w:rsidRPr="00834BD9">
              <w:t>3.3 Fit safety harness according to manufacturer’s instructions</w:t>
            </w:r>
          </w:p>
        </w:tc>
      </w:tr>
      <w:tr w:rsidTr="00834BD9">
        <w:tblPrEx>
          <w:tblW w:w="9209" w:type="dxa"/>
          <w:tblLayout w:type="fixed"/>
          <w:tblCellMar>
            <w:left w:w="62" w:type="dxa"/>
            <w:right w:w="62" w:type="dxa"/>
          </w:tblCellMar>
          <w:tblLook w:val="0000"/>
        </w:tblPrEx>
        <w:tc>
          <w:tcPr>
            <w:tcW w:w="2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4. Use a safety harness in telecommunications environment</w:t>
            </w:r>
          </w:p>
        </w:tc>
        <w:tc>
          <w:tcPr>
            <w:tcW w:w="6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BodyText"/>
            </w:pPr>
            <w:r w:rsidRPr="00834BD9">
              <w:t>4.1 Minimise r</w:t>
            </w:r>
            <w:r w:rsidRPr="00834BD9">
              <w:t>isks to self and others while using safety harness and lanyards using identified safety principles associated with effective fall arrest, fall guarding and fall restraint systems</w:t>
            </w:r>
          </w:p>
          <w:p w:rsidR="00000000" w:rsidRPr="00834BD9" w:rsidP="00834BD9">
            <w:pPr>
              <w:pStyle w:val="BodyText"/>
            </w:pPr>
            <w:r w:rsidRPr="00834BD9">
              <w:t>4.2 Confirm safety of possible hook-on points and select optimum hook-on poin</w:t>
            </w:r>
            <w:r w:rsidRPr="00834BD9">
              <w:t>ts</w:t>
            </w:r>
          </w:p>
          <w:p w:rsidR="00000000" w:rsidP="00834BD9">
            <w:pPr>
              <w:pStyle w:val="BodyText"/>
              <w:rPr>
                <w:lang w:val="en-NZ"/>
              </w:rPr>
            </w:pPr>
            <w:r w:rsidRPr="00834BD9">
              <w:t>4.3 Attach and detach lanyards in safe manner to and from anchor points</w:t>
            </w:r>
          </w:p>
        </w:tc>
      </w:tr>
      <w:tr w:rsidTr="00834BD9">
        <w:tblPrEx>
          <w:tblW w:w="9209" w:type="dxa"/>
          <w:tblLayout w:type="fixed"/>
          <w:tblCellMar>
            <w:left w:w="62" w:type="dxa"/>
            <w:right w:w="62" w:type="dxa"/>
          </w:tblCellMar>
          <w:tblLook w:val="0000"/>
        </w:tblPrEx>
        <w:tc>
          <w:tcPr>
            <w:tcW w:w="2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5. Verify rescue plan to be activated in event of a fall</w:t>
            </w:r>
          </w:p>
        </w:tc>
        <w:tc>
          <w:tcPr>
            <w:tcW w:w="6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BodyText"/>
            </w:pPr>
            <w:r w:rsidRPr="00834BD9">
              <w:t>5.1 Confirm rescue plan is in place with work supervisor</w:t>
            </w:r>
          </w:p>
          <w:p w:rsidR="00000000" w:rsidRPr="00834BD9" w:rsidP="00834BD9">
            <w:pPr>
              <w:pStyle w:val="BodyText"/>
            </w:pPr>
            <w:r w:rsidRPr="00834BD9">
              <w:t>5.2 Notify individuals of their roles in rescue plan</w:t>
            </w:r>
          </w:p>
          <w:p w:rsidR="00000000" w:rsidRPr="00834BD9" w:rsidP="00834BD9">
            <w:pPr>
              <w:pStyle w:val="BodyText"/>
            </w:pPr>
            <w:r w:rsidRPr="00834BD9">
              <w:t>5.3 Provide r</w:t>
            </w:r>
            <w:r w:rsidRPr="00834BD9">
              <w:t>eport to supervisor on application of operational safety in rigging practice in telecommunications environment</w:t>
            </w:r>
          </w:p>
        </w:tc>
      </w:tr>
    </w:tbl>
    <w:p w:rsidR="00000000" w:rsidRPr="00834BD9" w:rsidP="00834BD9">
      <w:pPr>
        <w:pStyle w:val="BodyText"/>
      </w:pPr>
    </w:p>
    <w:p w:rsidR="00000000" w:rsidRPr="00834BD9" w:rsidP="00834BD9">
      <w:pPr>
        <w:pStyle w:val="AllowPageBreak"/>
      </w:pPr>
    </w:p>
    <w:p w:rsidR="00000000" w:rsidRPr="00834BD9" w:rsidP="00834BD9">
      <w:pPr>
        <w:pStyle w:val="Heading1"/>
      </w:pPr>
      <w:bookmarkStart w:id="5" w:name="O_763215"/>
      <w:bookmarkEnd w:id="5"/>
      <w:r w:rsidRPr="00834BD9">
        <w:t>Foundation Skills</w:t>
      </w:r>
    </w:p>
    <w:p w:rsidR="00000000" w:rsidRPr="00211FC5" w:rsidP="00211FC5">
      <w:pPr>
        <w:pStyle w:val="BodyText"/>
        <w:rPr>
          <w:i/>
        </w:rPr>
      </w:pPr>
      <w:r w:rsidRPr="00211FC5">
        <w:rPr>
          <w:rStyle w:val="Emphasis"/>
        </w:rPr>
        <w:t>This section describes language, literacy, numeracy and employment skills incorporated in the performance cr</w:t>
      </w:r>
      <w:r w:rsidRPr="00211FC5">
        <w:rPr>
          <w:rStyle w:val="Emphasis"/>
        </w:rPr>
        <w:t xml:space="preserve">iteria that are required for competent performance. </w:t>
      </w:r>
    </w:p>
    <w:tbl>
      <w:tblPr>
        <w:tblW w:w="9209" w:type="dxa"/>
        <w:tblLayout w:type="fixed"/>
        <w:tblCellMar>
          <w:left w:w="62" w:type="dxa"/>
          <w:right w:w="62" w:type="dxa"/>
        </w:tblCellMar>
        <w:tblLook w:val="0000"/>
      </w:tblPr>
      <w:tblGrid>
        <w:gridCol w:w="1931"/>
        <w:gridCol w:w="1930"/>
        <w:gridCol w:w="5348"/>
      </w:tblGrid>
      <w:tr w:rsidTr="00834BD9">
        <w:tblPrEx>
          <w:tblW w:w="9209" w:type="dxa"/>
          <w:tblLayout w:type="fixed"/>
          <w:tblCellMar>
            <w:left w:w="62" w:type="dxa"/>
            <w:right w:w="62" w:type="dxa"/>
          </w:tblCellMar>
          <w:tblLook w:val="0000"/>
        </w:tblPrEx>
        <w:trPr>
          <w:trHeight w:val="28"/>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BodyText"/>
            </w:pPr>
            <w:r w:rsidRPr="00834BD9">
              <w:rPr>
                <w:rStyle w:val="SpecialBold"/>
              </w:rPr>
              <w:t>Skill</w:t>
            </w:r>
          </w:p>
        </w:tc>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BodyText"/>
            </w:pPr>
            <w:r w:rsidRPr="00834BD9">
              <w:rPr>
                <w:rStyle w:val="SpecialBold"/>
              </w:rPr>
              <w:t>Performance Criteria</w:t>
            </w:r>
          </w:p>
        </w:tc>
        <w:tc>
          <w:tcPr>
            <w:tcW w:w="5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rPr>
                <w:rStyle w:val="SpecialBold"/>
              </w:rPr>
              <w:t>Description</w:t>
            </w:r>
          </w:p>
        </w:tc>
      </w:tr>
      <w:tr w:rsidTr="00834BD9">
        <w:tblPrEx>
          <w:tblW w:w="9209" w:type="dxa"/>
          <w:tblLayout w:type="fixed"/>
          <w:tblCellMar>
            <w:left w:w="62" w:type="dxa"/>
            <w:right w:w="62" w:type="dxa"/>
          </w:tblCellMar>
          <w:tblLook w:val="0000"/>
        </w:tblPrEx>
        <w:trPr>
          <w:trHeight w:val="22"/>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Reading</w:t>
            </w:r>
          </w:p>
        </w:tc>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1.1, 3.2, 3.3</w:t>
            </w:r>
          </w:p>
        </w:tc>
        <w:tc>
          <w:tcPr>
            <w:tcW w:w="5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ListBullet"/>
              <w:rPr>
                <w:lang w:val="en-NZ"/>
              </w:rPr>
            </w:pPr>
            <w:r w:rsidRPr="00834BD9">
              <w:t>Interprets textual information from relevant sources to identify equipment suitability and adhere to procedures and standards</w:t>
            </w:r>
          </w:p>
        </w:tc>
      </w:tr>
      <w:tr w:rsidTr="00834BD9">
        <w:tblPrEx>
          <w:tblW w:w="9209" w:type="dxa"/>
          <w:tblLayout w:type="fixed"/>
          <w:tblCellMar>
            <w:left w:w="62" w:type="dxa"/>
            <w:right w:w="62" w:type="dxa"/>
          </w:tblCellMar>
          <w:tblLook w:val="0000"/>
        </w:tblPrEx>
        <w:trPr>
          <w:trHeight w:val="22"/>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Writing</w:t>
            </w:r>
          </w:p>
        </w:tc>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2.1, 2.2, 5.1-5.3</w:t>
            </w:r>
          </w:p>
        </w:tc>
        <w:tc>
          <w:tcPr>
            <w:tcW w:w="5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ListBullet"/>
              <w:rPr>
                <w:lang w:val="en-NZ"/>
              </w:rPr>
            </w:pPr>
            <w:r w:rsidRPr="00834BD9">
              <w:t>Legibly completes relevant reports and documentation using clear and technically specific language</w:t>
            </w:r>
          </w:p>
        </w:tc>
      </w:tr>
      <w:tr w:rsidTr="00834BD9">
        <w:tblPrEx>
          <w:tblW w:w="9209" w:type="dxa"/>
          <w:tblLayout w:type="fixed"/>
          <w:tblCellMar>
            <w:left w:w="62" w:type="dxa"/>
            <w:right w:w="62" w:type="dxa"/>
          </w:tblCellMar>
          <w:tblLook w:val="0000"/>
        </w:tblPrEx>
        <w:trPr>
          <w:trHeight w:val="22"/>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Oral Communication</w:t>
            </w:r>
          </w:p>
        </w:tc>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2.1, 5.1, 5.2</w:t>
            </w:r>
          </w:p>
        </w:tc>
        <w:tc>
          <w:tcPr>
            <w:tcW w:w="5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ListBullet"/>
              <w:rPr>
                <w:lang w:val="en-NZ"/>
              </w:rPr>
            </w:pPr>
            <w:r w:rsidRPr="00834BD9">
              <w:t>Uses listening and questioning skills to confirm understanding of requirements, participates in a verba</w:t>
            </w:r>
            <w:r w:rsidRPr="00834BD9">
              <w:t xml:space="preserve">l exchange of ideas and solutions, and uses </w:t>
            </w:r>
            <w:r w:rsidRPr="00834BD9">
              <w:t>appropriate, detailed and clear language to address key personnel and disseminate information</w:t>
            </w:r>
          </w:p>
        </w:tc>
      </w:tr>
      <w:tr w:rsidTr="00834BD9">
        <w:tblPrEx>
          <w:tblW w:w="9209" w:type="dxa"/>
          <w:tblLayout w:type="fixed"/>
          <w:tblCellMar>
            <w:left w:w="62" w:type="dxa"/>
            <w:right w:w="62" w:type="dxa"/>
          </w:tblCellMar>
          <w:tblLook w:val="0000"/>
        </w:tblPrEx>
        <w:trPr>
          <w:trHeight w:val="22"/>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Numeracy</w:t>
            </w:r>
          </w:p>
        </w:tc>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1.2, 3.2</w:t>
            </w:r>
          </w:p>
        </w:tc>
        <w:tc>
          <w:tcPr>
            <w:tcW w:w="5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ListBullet"/>
              <w:rPr>
                <w:lang w:val="en-NZ"/>
              </w:rPr>
            </w:pPr>
            <w:r w:rsidRPr="00834BD9">
              <w:t>Performs basic mathematical calculations to compare and measure equipment requirements</w:t>
            </w:r>
          </w:p>
        </w:tc>
      </w:tr>
      <w:tr w:rsidTr="00834BD9">
        <w:tblPrEx>
          <w:tblW w:w="9209" w:type="dxa"/>
          <w:tblLayout w:type="fixed"/>
          <w:tblCellMar>
            <w:left w:w="62" w:type="dxa"/>
            <w:right w:w="62" w:type="dxa"/>
          </w:tblCellMar>
          <w:tblLook w:val="0000"/>
        </w:tblPrEx>
        <w:trPr>
          <w:trHeight w:val="22"/>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Navigate t</w:t>
            </w:r>
            <w:r w:rsidRPr="00834BD9">
              <w:t xml:space="preserve">he world of work </w:t>
            </w:r>
          </w:p>
        </w:tc>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1.1, 3.1-3.3, 4.1</w:t>
            </w:r>
          </w:p>
        </w:tc>
        <w:tc>
          <w:tcPr>
            <w:tcW w:w="5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ListBullet"/>
            </w:pPr>
            <w:r w:rsidRPr="00834BD9">
              <w:t xml:space="preserve">Takes personal responsibility for adherence to relevant legislation, codes, regulations and standards relevant to own work context, and draws attention to any issues that may affect self or others </w:t>
            </w:r>
          </w:p>
          <w:p w:rsidR="00000000" w:rsidRPr="00834BD9" w:rsidP="00834BD9">
            <w:pPr>
              <w:pStyle w:val="ListBullet"/>
            </w:pPr>
            <w:r w:rsidRPr="00834BD9">
              <w:t xml:space="preserve">Understands the nature and purpose of own role and associated responsibilities when using harness and lanyard, and how role contributes to the work of others in the immediate work context </w:t>
            </w:r>
          </w:p>
          <w:p w:rsidR="00000000" w:rsidP="00834BD9">
            <w:pPr>
              <w:pStyle w:val="ListBullet"/>
              <w:rPr>
                <w:lang w:val="en-NZ"/>
              </w:rPr>
            </w:pPr>
            <w:r w:rsidRPr="00834BD9">
              <w:t>Recognises and follows protocols relating to manufacturer</w:t>
            </w:r>
            <w:r>
              <w:t>’</w:t>
            </w:r>
            <w:r w:rsidRPr="00834BD9">
              <w:t>s instruc</w:t>
            </w:r>
            <w:r w:rsidRPr="00834BD9">
              <w:t>tions and safety principles and practices regarding fitting and use of harness and lanyards</w:t>
            </w:r>
          </w:p>
        </w:tc>
      </w:tr>
      <w:tr w:rsidTr="00834BD9">
        <w:tblPrEx>
          <w:tblW w:w="9209" w:type="dxa"/>
          <w:tblLayout w:type="fixed"/>
          <w:tblCellMar>
            <w:left w:w="62" w:type="dxa"/>
            <w:right w:w="62" w:type="dxa"/>
          </w:tblCellMar>
          <w:tblLook w:val="0000"/>
        </w:tblPrEx>
        <w:trPr>
          <w:trHeight w:val="22"/>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Interact with others</w:t>
            </w:r>
          </w:p>
        </w:tc>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5.1-5.3</w:t>
            </w:r>
          </w:p>
        </w:tc>
        <w:tc>
          <w:tcPr>
            <w:tcW w:w="5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ListBullet"/>
              <w:rPr>
                <w:lang w:val="en-NZ"/>
              </w:rPr>
            </w:pPr>
            <w:r w:rsidRPr="00834BD9">
              <w:t>Understands what to communicate, with whom and how in routine work situations, and is learning how to identify the requirements of le</w:t>
            </w:r>
            <w:r w:rsidRPr="00834BD9">
              <w:t>ss familiar contexts</w:t>
            </w:r>
          </w:p>
        </w:tc>
      </w:tr>
      <w:tr w:rsidTr="00834BD9">
        <w:tblPrEx>
          <w:tblW w:w="9209" w:type="dxa"/>
          <w:tblLayout w:type="fixed"/>
          <w:tblCellMar>
            <w:left w:w="62" w:type="dxa"/>
            <w:right w:w="62" w:type="dxa"/>
          </w:tblCellMar>
          <w:tblLook w:val="0000"/>
        </w:tblPrEx>
        <w:trPr>
          <w:trHeight w:val="22"/>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 xml:space="preserve">Get the work done </w:t>
            </w:r>
          </w:p>
        </w:tc>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1.1, 1.2, 2.1, 2.2, 3.2, 4.2, 4.3</w:t>
            </w:r>
          </w:p>
        </w:tc>
        <w:tc>
          <w:tcPr>
            <w:tcW w:w="5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ListBullet"/>
            </w:pPr>
            <w:r w:rsidRPr="00834BD9">
              <w:t>Plans a range of routine and some non-routine tasks, accepting stated goals and aiming to achieve them efficiently and safely</w:t>
            </w:r>
          </w:p>
          <w:p w:rsidR="00000000" w:rsidRPr="00834BD9" w:rsidP="00834BD9">
            <w:pPr>
              <w:pStyle w:val="ListBullet"/>
            </w:pPr>
            <w:r w:rsidRPr="00834BD9">
              <w:t>Selects from a range of pre-determined options in rout</w:t>
            </w:r>
            <w:r w:rsidRPr="00834BD9">
              <w:t>ine situations, identifying and taking some situational factors into account in relation to hazard identification and safe work practices</w:t>
            </w:r>
          </w:p>
          <w:p w:rsidR="00000000" w:rsidRPr="00834BD9" w:rsidP="00834BD9">
            <w:pPr>
              <w:pStyle w:val="ListBullet"/>
            </w:pPr>
            <w:r w:rsidRPr="00834BD9">
              <w:t xml:space="preserve">Recognises and takes responsibility for addressing predictable and some less predictable problems in familiar work contexts </w:t>
            </w:r>
          </w:p>
          <w:p w:rsidR="00000000" w:rsidRPr="00834BD9" w:rsidP="00834BD9">
            <w:pPr>
              <w:pStyle w:val="ListBullet"/>
            </w:pPr>
            <w:r w:rsidRPr="00834BD9">
              <w:t>Initiates standard procedures when responding to familiar problems within immediate context</w:t>
            </w:r>
          </w:p>
        </w:tc>
      </w:tr>
    </w:tbl>
    <w:p w:rsidR="00000000" w:rsidRPr="00834BD9" w:rsidP="00834BD9">
      <w:pPr>
        <w:pStyle w:val="BodyText"/>
      </w:pPr>
    </w:p>
    <w:p w:rsidR="00000000" w:rsidRPr="00834BD9" w:rsidP="00834BD9">
      <w:pPr>
        <w:pStyle w:val="AllowPageBreak"/>
      </w:pPr>
    </w:p>
    <w:p w:rsidR="00000000" w:rsidRPr="00834BD9" w:rsidP="00834BD9">
      <w:pPr>
        <w:pStyle w:val="Heading1"/>
      </w:pPr>
      <w:bookmarkStart w:id="6" w:name="O_763217"/>
      <w:bookmarkEnd w:id="6"/>
      <w:r w:rsidRPr="00834BD9">
        <w:t>Unit Mapping Informa</w:t>
      </w:r>
      <w:r w:rsidRPr="00834BD9">
        <w:t>tion</w:t>
      </w:r>
    </w:p>
    <w:tbl>
      <w:tblPr>
        <w:tblW w:w="0" w:type="auto"/>
        <w:tblLayout w:type="fixed"/>
        <w:tblCellMar>
          <w:left w:w="62" w:type="dxa"/>
          <w:right w:w="62" w:type="dxa"/>
        </w:tblCellMar>
        <w:tblLook w:val="0000"/>
      </w:tblPr>
      <w:tblGrid>
        <w:gridCol w:w="2355"/>
        <w:gridCol w:w="2160"/>
        <w:gridCol w:w="2295"/>
        <w:gridCol w:w="2295"/>
      </w:tblGrid>
      <w:tr w:rsidTr="00834BD9">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BodyText"/>
            </w:pPr>
            <w:r w:rsidRPr="00834BD9">
              <w:rPr>
                <w:rStyle w:val="SpecialBold"/>
              </w:rPr>
              <w:t xml:space="preserve">Code and title </w:t>
            </w:r>
          </w:p>
          <w:p w:rsidR="00000000" w:rsidRPr="00834BD9" w:rsidP="00834BD9">
            <w:pPr>
              <w:pStyle w:val="BodyText"/>
            </w:pPr>
            <w:r w:rsidRPr="00834BD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BodyText"/>
            </w:pPr>
            <w:r w:rsidRPr="00834BD9">
              <w:rPr>
                <w:rStyle w:val="SpecialBold"/>
              </w:rPr>
              <w:t>Code and title</w:t>
            </w:r>
          </w:p>
          <w:p w:rsidR="00000000" w:rsidRPr="00834BD9" w:rsidP="00834BD9">
            <w:pPr>
              <w:pStyle w:val="BodyText"/>
            </w:pPr>
            <w:r w:rsidRPr="00834BD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BodyText"/>
            </w:pPr>
            <w:r w:rsidRPr="00834BD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rPr>
                <w:rStyle w:val="SpecialBold"/>
              </w:rPr>
              <w:t>Equivalence status</w:t>
            </w:r>
          </w:p>
        </w:tc>
      </w:tr>
      <w:tr w:rsidTr="00834BD9">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ICTTCR202 Use operational safety in a telecommunications rigging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ICTTCR2189A Use operational safety in a telecommunications rigging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BodyText"/>
            </w:pPr>
            <w:r w:rsidRPr="00834BD9">
              <w:t>Equivalent unit</w:t>
            </w:r>
          </w:p>
        </w:tc>
      </w:tr>
    </w:tbl>
    <w:p w:rsidR="00000000" w:rsidRPr="00834BD9" w:rsidP="00834BD9">
      <w:pPr>
        <w:pStyle w:val="BodyText"/>
      </w:pPr>
    </w:p>
    <w:p w:rsidR="00000000" w:rsidRPr="00834BD9" w:rsidP="00834BD9">
      <w:pPr>
        <w:pStyle w:val="AllowPageBreak"/>
      </w:pPr>
    </w:p>
    <w:p w:rsidR="00000000" w:rsidRPr="00834BD9" w:rsidP="00834BD9">
      <w:pPr>
        <w:pStyle w:val="Heading1"/>
      </w:pPr>
      <w:bookmarkStart w:id="7" w:name="O_763224"/>
      <w:bookmarkEnd w:id="7"/>
      <w:r w:rsidRPr="00834BD9">
        <w:t>Links</w:t>
      </w:r>
    </w:p>
    <w:p w:rsidR="00000000" w:rsidRPr="00834BD9" w:rsidP="00211FC5">
      <w:pPr>
        <w:pStyle w:val="BodyText"/>
      </w:pPr>
      <w:r w:rsidRPr="00834BD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0120A">
        <w:rPr>
          <w:rStyle w:val="Hyperlink"/>
        </w:rPr>
        <w:t>https://vetnet.gov.au/Pages/TrainingDocs.aspx?q=a53af4e4-b400-484e-b778-71c9e9d6aff2</w:t>
      </w:r>
      <w:r>
        <w:fldChar w:fldCharType="end"/>
      </w:r>
    </w:p>
    <w:p w:rsidR="00000000" w:rsidRPr="00834BD9" w:rsidP="00211FC5">
      <w:pPr>
        <w:pStyle w:val="BodyText"/>
        <w:sectPr w:rsidSect="00834BD9">
          <w:headerReference w:type="default" r:id="rId10"/>
          <w:footerReference w:type="default" r:id="rId11"/>
          <w:pgSz w:w="11908" w:h="16833"/>
          <w:pgMar w:top="1702" w:right="1418" w:bottom="1702" w:left="1418" w:header="992" w:footer="992" w:gutter="0"/>
          <w:cols w:space="720"/>
          <w:noEndnote/>
          <w:docGrid w:linePitch="299"/>
        </w:sectPr>
      </w:pPr>
    </w:p>
    <w:p w:rsidR="00000000" w:rsidRPr="00834BD9" w:rsidP="00834BD9">
      <w:pPr>
        <w:pStyle w:val="SuperHeading"/>
      </w:pPr>
      <w:r w:rsidRPr="00834BD9">
        <w:t>Assessment Requirements for ICTTCR202 Use operational safety in a telecommunications rigging environment</w:t>
      </w:r>
    </w:p>
    <w:p w:rsidR="00000000" w:rsidRPr="00834BD9" w:rsidP="00834BD9">
      <w:pPr>
        <w:pStyle w:val="Heading1"/>
      </w:pPr>
      <w:bookmarkStart w:id="8" w:name="O_763219"/>
      <w:bookmarkEnd w:id="8"/>
      <w:r w:rsidRPr="00834BD9">
        <w:t>Modification History</w:t>
      </w:r>
    </w:p>
    <w:tbl>
      <w:tblPr>
        <w:tblW w:w="9379" w:type="dxa"/>
        <w:tblLayout w:type="fixed"/>
        <w:tblCellMar>
          <w:left w:w="62" w:type="dxa"/>
          <w:right w:w="62" w:type="dxa"/>
        </w:tblCellMar>
        <w:tblLook w:val="0000"/>
      </w:tblPr>
      <w:tblGrid>
        <w:gridCol w:w="2755"/>
        <w:gridCol w:w="6624"/>
      </w:tblGrid>
      <w:tr w:rsidTr="00834BD9">
        <w:tblPrEx>
          <w:tblW w:w="9379"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BodyText"/>
            </w:pPr>
            <w:r w:rsidRPr="00834BD9">
              <w:rPr>
                <w:rStyle w:val="SpecialBold"/>
              </w:rPr>
              <w:t>Release</w:t>
            </w:r>
          </w:p>
        </w:tc>
        <w:tc>
          <w:tcPr>
            <w:tcW w:w="6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rPr>
                <w:rStyle w:val="SpecialBold"/>
              </w:rPr>
              <w:t>Comments</w:t>
            </w:r>
          </w:p>
        </w:tc>
      </w:tr>
      <w:tr w:rsidTr="00834BD9">
        <w:tblPrEx>
          <w:tblW w:w="9379"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BD9">
            <w:pPr>
              <w:pStyle w:val="BodyText"/>
              <w:rPr>
                <w:lang w:val="en-NZ"/>
              </w:rPr>
            </w:pPr>
            <w:r w:rsidRPr="00834BD9">
              <w:t>Release 1</w:t>
            </w:r>
          </w:p>
        </w:tc>
        <w:tc>
          <w:tcPr>
            <w:tcW w:w="6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BD9" w:rsidP="00834BD9">
            <w:pPr>
              <w:pStyle w:val="BodyText"/>
            </w:pPr>
            <w:r w:rsidRPr="00834BD9">
              <w:t>This version first released with ICT Information and Communications Technology Training Package Version 2.0.</w:t>
            </w:r>
          </w:p>
        </w:tc>
      </w:tr>
    </w:tbl>
    <w:p w:rsidR="00000000" w:rsidRPr="00834BD9" w:rsidP="00834BD9">
      <w:pPr>
        <w:pStyle w:val="BodyText"/>
      </w:pPr>
    </w:p>
    <w:p w:rsidR="00000000" w:rsidRPr="00834BD9" w:rsidP="00834BD9">
      <w:pPr>
        <w:pStyle w:val="AllowPageBreak"/>
      </w:pPr>
    </w:p>
    <w:p w:rsidR="00000000" w:rsidRPr="00834BD9" w:rsidP="00834BD9">
      <w:pPr>
        <w:pStyle w:val="Heading1"/>
      </w:pPr>
      <w:bookmarkStart w:id="9" w:name="O_763220"/>
      <w:bookmarkEnd w:id="9"/>
      <w:r w:rsidRPr="00834BD9">
        <w:t>Performance Evidence</w:t>
      </w:r>
    </w:p>
    <w:p w:rsidR="00000000" w:rsidRPr="00834BD9" w:rsidP="00211FC5">
      <w:pPr>
        <w:pStyle w:val="BodyText"/>
      </w:pPr>
      <w:r w:rsidRPr="00834BD9">
        <w:t>Evidence of the ability to:</w:t>
      </w:r>
    </w:p>
    <w:p w:rsidR="00000000" w:rsidRPr="00834BD9" w:rsidP="00834BD9">
      <w:pPr>
        <w:pStyle w:val="ListBullet"/>
      </w:pPr>
      <w:r w:rsidRPr="00834BD9">
        <w:t>apply all work health and safety (WHS) requirements and work practices associa</w:t>
      </w:r>
      <w:r w:rsidRPr="00834BD9">
        <w:t xml:space="preserve">ted with fall arrest, fall guarding and fall restraint when working at heights in a telecommunications rigging environment. </w:t>
      </w:r>
    </w:p>
    <w:p w:rsidR="00000000" w:rsidRPr="00834BD9" w:rsidP="00834BD9">
      <w:pPr>
        <w:pStyle w:val="ListBullet"/>
      </w:pPr>
      <w:r w:rsidRPr="00834BD9">
        <w:t>check and fit a safety harness according to industry practice</w:t>
      </w:r>
    </w:p>
    <w:p w:rsidR="00000000" w:rsidRPr="00834BD9" w:rsidP="00834BD9">
      <w:pPr>
        <w:pStyle w:val="ListBullet"/>
      </w:pPr>
      <w:r w:rsidRPr="00834BD9">
        <w:t>use a safety harness where a fall hazard exists at height in a telecommunications context</w:t>
      </w:r>
    </w:p>
    <w:p w:rsidR="00000000" w:rsidRPr="00834BD9" w:rsidP="00834BD9">
      <w:pPr>
        <w:pStyle w:val="ListBullet"/>
      </w:pPr>
      <w:r w:rsidRPr="00834BD9">
        <w:t>produce a rescue plan to be activated in the event of a fall.</w:t>
      </w:r>
    </w:p>
    <w:p w:rsidR="00000000" w:rsidRPr="00834BD9" w:rsidP="00834BD9">
      <w:pPr>
        <w:pStyle w:val="BodyText"/>
      </w:pPr>
    </w:p>
    <w:p w:rsidR="00000000" w:rsidRPr="00834BD9" w:rsidP="00211FC5">
      <w:pPr>
        <w:pStyle w:val="BodyText"/>
      </w:pPr>
      <w:r w:rsidRPr="00834BD9">
        <w:t>Note: If a specific volume or frequency is not stated, then evidence must be provided at least once.</w:t>
      </w:r>
    </w:p>
    <w:p w:rsidR="00000000" w:rsidRPr="00834BD9" w:rsidP="00834BD9">
      <w:pPr>
        <w:pStyle w:val="Heading1"/>
      </w:pPr>
      <w:bookmarkStart w:id="10" w:name="O_763221"/>
      <w:bookmarkEnd w:id="10"/>
      <w:r w:rsidRPr="00834BD9">
        <w:t>Knowledge Evidence</w:t>
      </w:r>
    </w:p>
    <w:p w:rsidR="00000000" w:rsidRPr="00834BD9" w:rsidP="00211FC5">
      <w:pPr>
        <w:pStyle w:val="BodyText"/>
      </w:pPr>
      <w:r w:rsidRPr="00834BD9">
        <w:t>To complete the unit requirements safely and effectively, the individual must:</w:t>
      </w:r>
    </w:p>
    <w:p w:rsidR="00000000" w:rsidRPr="00834BD9" w:rsidP="00834BD9">
      <w:pPr>
        <w:pStyle w:val="ListBullet"/>
      </w:pPr>
      <w:r w:rsidRPr="00834BD9">
        <w:t>outline electromagnetic radiation (EMR) safety practices</w:t>
      </w:r>
    </w:p>
    <w:p w:rsidR="00000000" w:rsidRPr="00834BD9" w:rsidP="00834BD9">
      <w:pPr>
        <w:pStyle w:val="ListBullet"/>
      </w:pPr>
      <w:r w:rsidRPr="00834BD9">
        <w:t>discuss fall arrest, fall guarding and fall restraint when working at heights in a te</w:t>
      </w:r>
      <w:r w:rsidRPr="00834BD9">
        <w:t>lecommunications rigging environment</w:t>
      </w:r>
    </w:p>
    <w:p w:rsidR="00000000" w:rsidRPr="00834BD9" w:rsidP="00834BD9">
      <w:pPr>
        <w:pStyle w:val="ListBullet"/>
      </w:pPr>
      <w:r w:rsidRPr="00834BD9">
        <w:t>list features and operating requirements of rigging equipment</w:t>
      </w:r>
    </w:p>
    <w:p w:rsidR="00000000" w:rsidRPr="00834BD9" w:rsidP="00834BD9">
      <w:pPr>
        <w:pStyle w:val="ListBullet"/>
      </w:pPr>
      <w:r w:rsidRPr="00834BD9">
        <w:t>identify government legislation, regulations, and by-laws relating to rigging works including:</w:t>
      </w:r>
    </w:p>
    <w:p w:rsidR="00000000" w:rsidRPr="00834BD9" w:rsidP="00834BD9">
      <w:pPr>
        <w:pStyle w:val="ListBullet2"/>
      </w:pPr>
      <w:r w:rsidRPr="00834BD9">
        <w:t>applicable site and company WHS procedures</w:t>
      </w:r>
    </w:p>
    <w:p w:rsidR="00000000" w:rsidRPr="00834BD9" w:rsidP="00834BD9">
      <w:pPr>
        <w:pStyle w:val="ListBullet2"/>
      </w:pPr>
      <w:r w:rsidRPr="00834BD9">
        <w:t>WHS legislation</w:t>
      </w:r>
    </w:p>
    <w:p w:rsidR="00000000" w:rsidRPr="00834BD9" w:rsidP="00834BD9">
      <w:pPr>
        <w:pStyle w:val="ListBullet2"/>
      </w:pPr>
      <w:r w:rsidRPr="00834BD9">
        <w:t>relevant codes of practice</w:t>
      </w:r>
    </w:p>
    <w:p w:rsidR="00000000" w:rsidRPr="00834BD9" w:rsidP="00834BD9">
      <w:pPr>
        <w:pStyle w:val="ListBullet2"/>
      </w:pPr>
      <w:r w:rsidRPr="00834BD9">
        <w:t xml:space="preserve">subsequent amendments in regards to fall arrest, fall guarding and fall restraint when working at heights in a telecommunications rigging environment </w:t>
      </w:r>
    </w:p>
    <w:p w:rsidR="00000000" w:rsidRPr="00834BD9" w:rsidP="00834BD9">
      <w:pPr>
        <w:pStyle w:val="ListBullet"/>
      </w:pPr>
      <w:r w:rsidRPr="00834BD9">
        <w:t>describe hazards associated with wearing a safety harness and associated equi</w:t>
      </w:r>
      <w:r w:rsidRPr="00834BD9">
        <w:t>pment</w:t>
      </w:r>
    </w:p>
    <w:p w:rsidR="00000000" w:rsidRPr="00834BD9" w:rsidP="00834BD9">
      <w:pPr>
        <w:pStyle w:val="ListBullet"/>
      </w:pPr>
      <w:r w:rsidRPr="00834BD9">
        <w:t>summarise licensing and regulatory issues applying to rigging practices and systems on telecommunications radio structures</w:t>
      </w:r>
    </w:p>
    <w:p w:rsidR="00000000" w:rsidRPr="00834BD9" w:rsidP="00834BD9">
      <w:pPr>
        <w:pStyle w:val="ListBullet"/>
      </w:pPr>
      <w:r w:rsidRPr="00834BD9">
        <w:t>discuss optical fibre cabling and equipment safety practices</w:t>
      </w:r>
    </w:p>
    <w:p w:rsidR="00000000" w:rsidRPr="00834BD9" w:rsidP="00834BD9">
      <w:pPr>
        <w:pStyle w:val="ListBullet"/>
      </w:pPr>
      <w:r w:rsidRPr="00834BD9">
        <w:t>identify personal protective equipment for rigging projects</w:t>
      </w:r>
    </w:p>
    <w:p w:rsidR="00000000" w:rsidRPr="00834BD9" w:rsidP="00834BD9">
      <w:pPr>
        <w:pStyle w:val="ListBullet"/>
      </w:pPr>
      <w:r w:rsidRPr="00834BD9">
        <w:t>descri</w:t>
      </w:r>
      <w:r w:rsidRPr="00834BD9">
        <w:t>be the rescue plan to be activated in the event of a fall</w:t>
      </w:r>
    </w:p>
    <w:p w:rsidR="00000000" w:rsidRPr="00834BD9" w:rsidP="00834BD9">
      <w:pPr>
        <w:pStyle w:val="ListBullet"/>
      </w:pPr>
      <w:r w:rsidRPr="00834BD9">
        <w:t>outline risks present when working on telecommunications radio structures</w:t>
      </w:r>
    </w:p>
    <w:p w:rsidR="00000000" w:rsidRPr="00834BD9" w:rsidP="00834BD9">
      <w:pPr>
        <w:pStyle w:val="ListBullet"/>
      </w:pPr>
      <w:r w:rsidRPr="00834BD9">
        <w:t>explain safe rigging practices and systems to telecommunications radio structures</w:t>
      </w:r>
    </w:p>
    <w:p w:rsidR="00000000" w:rsidRPr="00834BD9" w:rsidP="00834BD9">
      <w:pPr>
        <w:pStyle w:val="ListBullet"/>
      </w:pPr>
      <w:r w:rsidRPr="00834BD9">
        <w:t>describe suspension trauma</w:t>
      </w:r>
    </w:p>
    <w:p w:rsidR="00000000" w:rsidRPr="00834BD9" w:rsidP="00834BD9">
      <w:pPr>
        <w:pStyle w:val="ListBullet"/>
      </w:pPr>
      <w:r w:rsidRPr="00834BD9">
        <w:t>summarise worki</w:t>
      </w:r>
      <w:r w:rsidRPr="00834BD9">
        <w:t>ng-at-heights safety practices</w:t>
      </w:r>
    </w:p>
    <w:p w:rsidR="00000000" w:rsidRPr="00834BD9" w:rsidP="00834BD9">
      <w:pPr>
        <w:pStyle w:val="ListBullet"/>
      </w:pPr>
      <w:r w:rsidRPr="00834BD9">
        <w:t>identify workplace operational procedures.</w:t>
      </w:r>
    </w:p>
    <w:p w:rsidR="00000000" w:rsidRPr="00834BD9" w:rsidP="00834BD9">
      <w:pPr>
        <w:pStyle w:val="AllowPageBreak"/>
      </w:pPr>
    </w:p>
    <w:p w:rsidR="00000000" w:rsidRPr="00834BD9" w:rsidP="00834BD9">
      <w:pPr>
        <w:pStyle w:val="Heading1"/>
      </w:pPr>
      <w:bookmarkStart w:id="11" w:name="O_763222"/>
      <w:bookmarkEnd w:id="11"/>
      <w:r w:rsidRPr="00834BD9">
        <w:t>Assessment Conditions</w:t>
      </w:r>
    </w:p>
    <w:p w:rsidR="00000000" w:rsidRPr="00834BD9" w:rsidP="00211FC5">
      <w:pPr>
        <w:pStyle w:val="BodyText"/>
      </w:pPr>
      <w:r w:rsidRPr="00834BD9">
        <w:t>Gather evidence to demonstrate consistent performance in conditions that are safe and replicate the workplace. Noise levels, production flow, interruptions and time variances must be typical of those experienced in the telecommunications ‒ telecommunicatio</w:t>
      </w:r>
      <w:r w:rsidRPr="00834BD9">
        <w:t>ns rigging installation field of work and include access to special purpose tools, equipment and materials.</w:t>
      </w:r>
    </w:p>
    <w:p w:rsidR="00000000" w:rsidRPr="00834BD9" w:rsidP="00211FC5">
      <w:pPr>
        <w:pStyle w:val="BodyText"/>
      </w:pPr>
      <w:r w:rsidRPr="00834BD9">
        <w:t>Assessors of this unit must satisfy the requirements for assessors in applicable vocational education and training legislation, frameworks and/or s</w:t>
      </w:r>
      <w:r w:rsidRPr="00834BD9">
        <w:t>tandards.</w:t>
      </w:r>
    </w:p>
    <w:p w:rsidR="00000000" w:rsidRPr="00834BD9" w:rsidP="00834BD9">
      <w:pPr>
        <w:pStyle w:val="Heading1"/>
      </w:pPr>
      <w:bookmarkStart w:id="12" w:name="O_763225"/>
      <w:bookmarkEnd w:id="12"/>
      <w:r w:rsidRPr="00834BD9">
        <w:t>Links</w:t>
      </w:r>
    </w:p>
    <w:p w:rsidR="00000000" w:rsidRPr="00834BD9" w:rsidP="00211FC5">
      <w:pPr>
        <w:pStyle w:val="BodyText"/>
      </w:pPr>
      <w:r w:rsidRPr="00834BD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0120A">
        <w:rPr>
          <w:rStyle w:val="Hyperlink"/>
        </w:rPr>
        <w:t>https://vetnet.gov.au/Pages/TrainingDocs.aspx?q=a53af4e4-b400-484e-b778-71c9e9d6aff2</w:t>
      </w:r>
      <w:r>
        <w:fldChar w:fldCharType="end"/>
      </w:r>
    </w:p>
    <w:p w:rsidR="00000000" w:rsidRPr="00834BD9" w:rsidP="00834BD9"/>
    <w:sectPr w:rsidSect="00834B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D9" w:rsidRPr="00211FC5" w:rsidP="00211F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C5" w:rsidP="00834B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1FC5" w:rsidP="00834B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11FC5" w:rsidP="00834B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D9" w:rsidP="00834BD9">
    <w:pPr>
      <w:pStyle w:val="Footer"/>
      <w:framePr w:wrap="around"/>
    </w:pPr>
    <w:r>
      <w:fldChar w:fldCharType="begin"/>
    </w:r>
    <w:r>
      <w:instrText xml:space="preserve"> DOCPROPERTY  Subject  \* MERGEFORMAT </w:instrText>
    </w:r>
    <w:r>
      <w:fldChar w:fldCharType="separate"/>
    </w:r>
    <w:r w:rsidR="00211FC5">
      <w:t>Approved</w:t>
    </w:r>
    <w:r w:rsidR="00211FC5">
      <w:fldChar w:fldCharType="end"/>
    </w:r>
    <w:r>
      <w:tab/>
      <w:t xml:space="preserve">Page </w:t>
    </w:r>
    <w:r>
      <w:fldChar w:fldCharType="begin"/>
    </w:r>
    <w:r>
      <w:instrText xml:space="preserve"> PAGE  \* Arabic  \* MERGEFORMAT </w:instrText>
    </w:r>
    <w:r>
      <w:fldChar w:fldCharType="separate"/>
    </w:r>
    <w:r w:rsidR="00211F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1FC5">
      <w:rPr>
        <w:noProof/>
      </w:rPr>
      <w:t>5</w:t>
    </w:r>
    <w:r>
      <w:rPr>
        <w:noProof/>
      </w:rPr>
      <w:fldChar w:fldCharType="end"/>
    </w:r>
  </w:p>
  <w:p w:rsidR="00834BD9" w:rsidP="00834BD9">
    <w:pPr>
      <w:pStyle w:val="Footer"/>
      <w:framePr w:wrap="around"/>
    </w:pPr>
    <w:r>
      <w:t xml:space="preserve">© Commonwealth of Australia, </w:t>
    </w:r>
    <w:r>
      <w:fldChar w:fldCharType="begin"/>
    </w:r>
    <w:r>
      <w:instrText xml:space="preserve"> DATE  \@ "yyyy"  \* MERGEFORMAT </w:instrText>
    </w:r>
    <w:r>
      <w:fldChar w:fldCharType="separate"/>
    </w:r>
    <w:r w:rsidR="00211FC5">
      <w:rPr>
        <w:noProof/>
      </w:rPr>
      <w:t>2025</w:t>
    </w:r>
    <w:r>
      <w:fldChar w:fldCharType="end"/>
    </w:r>
    <w:r>
      <w:tab/>
    </w:r>
    <w:r>
      <w:fldChar w:fldCharType="begin"/>
    </w:r>
    <w:r>
      <w:instrText xml:space="preserve"> DOCPROPERTY  Author  \* MERGEFORMAT </w:instrText>
    </w:r>
    <w:r>
      <w:fldChar w:fldCharType="separate"/>
    </w:r>
    <w:r w:rsidR="00211FC5">
      <w:t>Future Skills Organisation</w:t>
    </w:r>
    <w:r w:rsidR="00211FC5">
      <w:fldChar w:fldCharType="end"/>
    </w:r>
  </w:p>
  <w:p w:rsidR="00834BD9" w:rsidP="00834B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4BD9" w:rsidRPr="00211FC5" w:rsidP="00211F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C5" w:rsidRPr="002D2AF8" w:rsidP="00834BD9">
    <w:pPr>
      <w:pStyle w:val="Header"/>
      <w:framePr w:wrap="around"/>
    </w:pPr>
    <w:r>
      <w:fldChar w:fldCharType="begin"/>
    </w:r>
    <w:r>
      <w:instrText xml:space="preserve"> TITLE   \* MERGEFORMAT </w:instrText>
    </w:r>
    <w:r>
      <w:fldChar w:fldCharType="separate"/>
    </w:r>
    <w:r>
      <w:t>ICTTCR202 Use operational safety in a telecommunications rigging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1FC5" w:rsidP="00834B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D9" w:rsidRPr="002D2AF8" w:rsidP="00834BD9">
    <w:pPr>
      <w:pStyle w:val="Header"/>
      <w:framePr w:wrap="around"/>
    </w:pPr>
    <w:r>
      <w:fldChar w:fldCharType="begin"/>
    </w:r>
    <w:r>
      <w:instrText xml:space="preserve"> TITLE   \* MERGEFORMAT </w:instrText>
    </w:r>
    <w:r>
      <w:fldChar w:fldCharType="separate"/>
    </w:r>
    <w:r w:rsidR="00211FC5">
      <w:t>ICTTCR202 Use operational safety in a telecommunications rigging environment</w:t>
    </w:r>
    <w:r w:rsidR="00211FC5">
      <w:fldChar w:fldCharType="end"/>
    </w:r>
    <w:r>
      <w:tab/>
      <w:t xml:space="preserve">Date this document was generated: </w:t>
    </w:r>
    <w:r>
      <w:fldChar w:fldCharType="begin"/>
    </w:r>
    <w:r>
      <w:instrText xml:space="preserve"> CREATEDATE  \@ "d MMMM yyyy"  \* MERGEFORMAT </w:instrText>
    </w:r>
    <w:r>
      <w:fldChar w:fldCharType="separate"/>
    </w:r>
    <w:r w:rsidR="00211FC5">
      <w:rPr>
        <w:noProof/>
      </w:rPr>
      <w:t>2 March 2025</w:t>
    </w:r>
    <w:r>
      <w:fldChar w:fldCharType="end"/>
    </w:r>
  </w:p>
  <w:p w:rsidR="00834BD9" w:rsidP="00834B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76E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169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F02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B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BD9"/>
    <w:pPr>
      <w:spacing w:before="360" w:after="60"/>
      <w:outlineLvl w:val="0"/>
    </w:pPr>
    <w:rPr>
      <w:sz w:val="32"/>
    </w:rPr>
  </w:style>
  <w:style w:type="paragraph" w:styleId="Heading2">
    <w:name w:val="heading 2"/>
    <w:basedOn w:val="HeadingBase"/>
    <w:next w:val="BodyText"/>
    <w:link w:val="Heading2Char"/>
    <w:qFormat/>
    <w:rsid w:val="00834BD9"/>
    <w:pPr>
      <w:keepLines/>
      <w:spacing w:before="240" w:after="120"/>
      <w:outlineLvl w:val="1"/>
    </w:pPr>
    <w:rPr>
      <w:sz w:val="28"/>
      <w:szCs w:val="40"/>
    </w:rPr>
  </w:style>
  <w:style w:type="paragraph" w:styleId="Heading3">
    <w:name w:val="heading 3"/>
    <w:basedOn w:val="HeadingBase"/>
    <w:next w:val="BodyText"/>
    <w:link w:val="Heading3Char"/>
    <w:qFormat/>
    <w:rsid w:val="00834BD9"/>
    <w:pPr>
      <w:spacing w:before="180" w:after="120"/>
      <w:outlineLvl w:val="2"/>
    </w:pPr>
    <w:rPr>
      <w:spacing w:val="-10"/>
      <w:kern w:val="32"/>
    </w:rPr>
  </w:style>
  <w:style w:type="paragraph" w:styleId="Heading4">
    <w:name w:val="heading 4"/>
    <w:basedOn w:val="HeadingBase"/>
    <w:next w:val="BodyText"/>
    <w:link w:val="Heading4Char"/>
    <w:qFormat/>
    <w:rsid w:val="00834BD9"/>
    <w:pPr>
      <w:spacing w:before="160" w:after="120"/>
      <w:outlineLvl w:val="3"/>
    </w:pPr>
    <w:rPr>
      <w:sz w:val="22"/>
    </w:rPr>
  </w:style>
  <w:style w:type="paragraph" w:styleId="Heading5">
    <w:name w:val="heading 5"/>
    <w:basedOn w:val="HeadingBase"/>
    <w:next w:val="Normal"/>
    <w:link w:val="Heading5Char"/>
    <w:qFormat/>
    <w:rsid w:val="00834BD9"/>
    <w:pPr>
      <w:spacing w:before="80"/>
      <w:outlineLvl w:val="4"/>
    </w:pPr>
    <w:rPr>
      <w:color w:val="918585"/>
      <w:sz w:val="20"/>
    </w:rPr>
  </w:style>
  <w:style w:type="paragraph" w:styleId="Heading6">
    <w:name w:val="heading 6"/>
    <w:basedOn w:val="HeadingBase"/>
    <w:next w:val="Normal"/>
    <w:link w:val="Heading6Char"/>
    <w:qFormat/>
    <w:rsid w:val="00834BD9"/>
    <w:pPr>
      <w:spacing w:before="60"/>
      <w:outlineLvl w:val="5"/>
    </w:pPr>
    <w:rPr>
      <w:color w:val="918585"/>
      <w:sz w:val="20"/>
    </w:rPr>
  </w:style>
  <w:style w:type="paragraph" w:styleId="Heading7">
    <w:name w:val="heading 7"/>
    <w:basedOn w:val="Normal"/>
    <w:next w:val="Normal"/>
    <w:link w:val="Heading7Char"/>
    <w:qFormat/>
    <w:rsid w:val="00834BD9"/>
    <w:pPr>
      <w:ind w:left="720"/>
      <w:outlineLvl w:val="6"/>
    </w:pPr>
    <w:rPr>
      <w:i/>
    </w:rPr>
  </w:style>
  <w:style w:type="paragraph" w:styleId="Heading8">
    <w:name w:val="heading 8"/>
    <w:basedOn w:val="Normal"/>
    <w:next w:val="Normal"/>
    <w:link w:val="Heading8Char"/>
    <w:qFormat/>
    <w:rsid w:val="00834BD9"/>
    <w:pPr>
      <w:ind w:left="720"/>
      <w:outlineLvl w:val="7"/>
    </w:pPr>
    <w:rPr>
      <w:i/>
    </w:rPr>
  </w:style>
  <w:style w:type="paragraph" w:styleId="Heading9">
    <w:name w:val="heading 9"/>
    <w:basedOn w:val="Normal"/>
    <w:next w:val="Normal"/>
    <w:link w:val="Heading9Char"/>
    <w:qFormat/>
    <w:rsid w:val="00834BD9"/>
    <w:pPr>
      <w:ind w:left="720"/>
      <w:outlineLvl w:val="8"/>
    </w:pPr>
    <w:rPr>
      <w:i/>
    </w:rPr>
  </w:style>
  <w:style w:type="character" w:default="1" w:styleId="DefaultParagraphFont">
    <w:name w:val="Default Paragraph Font"/>
    <w:uiPriority w:val="1"/>
    <w:unhideWhenUsed/>
    <w:rsid w:val="00834B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BD9"/>
  </w:style>
  <w:style w:type="character" w:customStyle="1" w:styleId="Heading1Char">
    <w:name w:val="Heading 1 Char"/>
    <w:basedOn w:val="DefaultParagraphFont"/>
    <w:link w:val="Heading1"/>
    <w:rsid w:val="00834BD9"/>
    <w:rPr>
      <w:rFonts w:ascii="Times New Roman" w:eastAsia="Times New Roman" w:hAnsi="Times New Roman" w:cs="Times New Roman"/>
      <w:b/>
      <w:sz w:val="32"/>
      <w:szCs w:val="20"/>
      <w:lang w:eastAsia="en-US"/>
    </w:rPr>
  </w:style>
  <w:style w:type="paragraph" w:styleId="BodyText">
    <w:name w:val="Body Text"/>
    <w:basedOn w:val="Normal"/>
    <w:link w:val="BodyTextChar"/>
    <w:rsid w:val="00834B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4BD9"/>
    <w:rPr>
      <w:rFonts w:ascii="Times New Roman" w:eastAsia="Times New Roman" w:hAnsi="Times New Roman" w:cs="Times New Roman"/>
      <w:sz w:val="24"/>
      <w:lang w:eastAsia="en-US"/>
    </w:rPr>
  </w:style>
  <w:style w:type="paragraph" w:styleId="ListBullet">
    <w:name w:val="List Bullet"/>
    <w:basedOn w:val="List"/>
    <w:rsid w:val="00834BD9"/>
    <w:pPr>
      <w:numPr>
        <w:numId w:val="12"/>
      </w:numPr>
      <w:tabs>
        <w:tab w:val="clear" w:pos="340"/>
      </w:tabs>
      <w:spacing w:before="40" w:after="40"/>
    </w:pPr>
  </w:style>
  <w:style w:type="character" w:customStyle="1" w:styleId="SpecialBold">
    <w:name w:val="Special Bold"/>
    <w:basedOn w:val="DefaultParagraphFont"/>
    <w:rsid w:val="00834BD9"/>
    <w:rPr>
      <w:b/>
      <w:spacing w:val="0"/>
    </w:rPr>
  </w:style>
  <w:style w:type="paragraph" w:styleId="ListBullet2">
    <w:name w:val="List Bullet 2"/>
    <w:basedOn w:val="List2"/>
    <w:rsid w:val="00834BD9"/>
    <w:pPr>
      <w:numPr>
        <w:numId w:val="13"/>
      </w:numPr>
      <w:tabs>
        <w:tab w:val="clear" w:pos="680"/>
      </w:tabs>
    </w:pPr>
  </w:style>
  <w:style w:type="character" w:styleId="Emphasis">
    <w:name w:val="Emphasis"/>
    <w:basedOn w:val="DefaultParagraphFont"/>
    <w:qFormat/>
    <w:rsid w:val="00834BD9"/>
    <w:rPr>
      <w:i/>
    </w:rPr>
  </w:style>
  <w:style w:type="paragraph" w:customStyle="1" w:styleId="SuperHeading">
    <w:name w:val="SuperHeading"/>
    <w:basedOn w:val="Normal"/>
    <w:rsid w:val="00834BD9"/>
    <w:pPr>
      <w:spacing w:before="240" w:after="120"/>
      <w:outlineLvl w:val="0"/>
    </w:pPr>
    <w:rPr>
      <w:rFonts w:ascii="Times New Roman" w:hAnsi="Times New Roman"/>
      <w:b/>
      <w:sz w:val="32"/>
    </w:rPr>
  </w:style>
  <w:style w:type="paragraph" w:customStyle="1" w:styleId="AllowPageBreak">
    <w:name w:val="AllowPageBreak"/>
    <w:rsid w:val="00834B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4B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B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B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B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B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B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B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BD9"/>
    <w:rPr>
      <w:rFonts w:ascii="Courier New" w:eastAsia="Times New Roman" w:hAnsi="Courier New" w:cs="Times New Roman"/>
      <w:i/>
      <w:szCs w:val="20"/>
      <w:lang w:eastAsia="en-US"/>
    </w:rPr>
  </w:style>
  <w:style w:type="paragraph" w:customStyle="1" w:styleId="HeadingBase">
    <w:name w:val="Heading Base"/>
    <w:rsid w:val="00834B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BD9"/>
    <w:pPr>
      <w:tabs>
        <w:tab w:val="right" w:leader="dot" w:pos="9072"/>
      </w:tabs>
      <w:ind w:left="567"/>
    </w:pPr>
    <w:rPr>
      <w:szCs w:val="22"/>
    </w:rPr>
  </w:style>
  <w:style w:type="paragraph" w:customStyle="1" w:styleId="TOCBase">
    <w:name w:val="TOC Base"/>
    <w:rsid w:val="00834B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BD9"/>
    <w:pPr>
      <w:tabs>
        <w:tab w:val="right" w:leader="dot" w:pos="9072"/>
      </w:tabs>
      <w:spacing w:before="40" w:after="40"/>
      <w:ind w:left="284"/>
    </w:pPr>
    <w:rPr>
      <w:rFonts w:ascii="Times New Roman" w:hAnsi="Times New Roman"/>
    </w:rPr>
  </w:style>
  <w:style w:type="paragraph" w:styleId="TOC1">
    <w:name w:val="toc 1"/>
    <w:basedOn w:val="TOCBase"/>
    <w:next w:val="Normal"/>
    <w:rsid w:val="00834B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B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BD9"/>
    <w:rPr>
      <w:rFonts w:ascii="Times New Roman" w:eastAsia="Times New Roman" w:hAnsi="Times New Roman" w:cs="Times New Roman"/>
      <w:sz w:val="16"/>
      <w:lang w:eastAsia="en-US"/>
    </w:rPr>
  </w:style>
  <w:style w:type="paragraph" w:styleId="Title">
    <w:name w:val="Title"/>
    <w:basedOn w:val="HeadingBase"/>
    <w:link w:val="TitleChar"/>
    <w:qFormat/>
    <w:rsid w:val="00834BD9"/>
    <w:pPr>
      <w:spacing w:before="5040"/>
      <w:jc w:val="center"/>
    </w:pPr>
    <w:rPr>
      <w:sz w:val="48"/>
      <w:szCs w:val="72"/>
      <w:lang w:val="en-US"/>
    </w:rPr>
  </w:style>
  <w:style w:type="character" w:customStyle="1" w:styleId="TitleChar">
    <w:name w:val="Title Char"/>
    <w:basedOn w:val="DefaultParagraphFont"/>
    <w:link w:val="Title"/>
    <w:rsid w:val="00834B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BD9"/>
    <w:pPr>
      <w:tabs>
        <w:tab w:val="left" w:pos="3600"/>
        <w:tab w:val="left" w:pos="3958"/>
      </w:tabs>
    </w:pPr>
  </w:style>
  <w:style w:type="paragraph" w:styleId="List">
    <w:name w:val="List"/>
    <w:basedOn w:val="BodyText"/>
    <w:next w:val="BodyText"/>
    <w:rsid w:val="00834BD9"/>
    <w:pPr>
      <w:tabs>
        <w:tab w:val="left" w:pos="340"/>
      </w:tabs>
      <w:spacing w:before="60" w:after="60"/>
      <w:ind w:left="340" w:hanging="340"/>
    </w:pPr>
  </w:style>
  <w:style w:type="paragraph" w:customStyle="1" w:styleId="Note">
    <w:name w:val="Note"/>
    <w:basedOn w:val="BodyText"/>
    <w:rsid w:val="00834B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BD9"/>
    <w:pPr>
      <w:framePr w:wrap="auto" w:hAnchor="text" w:y="6049"/>
    </w:pPr>
    <w:rPr>
      <w:color w:val="000000"/>
      <w:sz w:val="40"/>
    </w:rPr>
  </w:style>
  <w:style w:type="paragraph" w:customStyle="1" w:styleId="TOCTitle">
    <w:name w:val="TOCTitle"/>
    <w:basedOn w:val="Heading1"/>
    <w:rsid w:val="00834BD9"/>
    <w:pPr>
      <w:spacing w:after="240"/>
      <w:jc w:val="center"/>
      <w:outlineLvl w:val="9"/>
    </w:pPr>
    <w:rPr>
      <w:caps/>
    </w:rPr>
  </w:style>
  <w:style w:type="paragraph" w:customStyle="1" w:styleId="Version">
    <w:name w:val="Version"/>
    <w:rsid w:val="00834B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BD9"/>
    <w:pPr>
      <w:keepNext w:val="0"/>
      <w:tabs>
        <w:tab w:val="right" w:pos="4176"/>
      </w:tabs>
      <w:ind w:left="198" w:hanging="198"/>
    </w:pPr>
    <w:rPr>
      <w:rFonts w:ascii="Garamond" w:hAnsi="Garamond"/>
    </w:rPr>
  </w:style>
  <w:style w:type="paragraph" w:styleId="IndexHeading">
    <w:name w:val="index heading"/>
    <w:basedOn w:val="Normal"/>
    <w:next w:val="Index1"/>
    <w:semiHidden/>
    <w:rsid w:val="00834BD9"/>
    <w:pPr>
      <w:spacing w:before="120" w:after="120"/>
    </w:pPr>
    <w:rPr>
      <w:rFonts w:ascii="Arial" w:hAnsi="Arial"/>
      <w:b/>
      <w:color w:val="918585"/>
      <w:sz w:val="24"/>
    </w:rPr>
  </w:style>
  <w:style w:type="paragraph" w:styleId="Header">
    <w:name w:val="header"/>
    <w:basedOn w:val="Normal"/>
    <w:link w:val="HeaderChar"/>
    <w:rsid w:val="00834B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BD9"/>
    <w:rPr>
      <w:rFonts w:ascii="Times New Roman" w:eastAsia="Times New Roman" w:hAnsi="Times New Roman" w:cs="Times New Roman"/>
      <w:sz w:val="16"/>
      <w:szCs w:val="20"/>
      <w:lang w:val="en-GB" w:eastAsia="en-US"/>
    </w:rPr>
  </w:style>
  <w:style w:type="paragraph" w:customStyle="1" w:styleId="Chapter">
    <w:name w:val="Chapter"/>
    <w:basedOn w:val="Normal"/>
    <w:rsid w:val="00834BD9"/>
    <w:pPr>
      <w:spacing w:before="240"/>
    </w:pPr>
    <w:rPr>
      <w:rFonts w:ascii="Times New Roman" w:hAnsi="Times New Roman"/>
      <w:smallCaps/>
      <w:spacing w:val="80"/>
      <w:sz w:val="28"/>
    </w:rPr>
  </w:style>
  <w:style w:type="paragraph" w:customStyle="1" w:styleId="InChapter">
    <w:name w:val="InChapter"/>
    <w:basedOn w:val="Heading3"/>
    <w:rsid w:val="00834BD9"/>
    <w:pPr>
      <w:spacing w:after="240"/>
      <w:outlineLvl w:val="9"/>
    </w:pPr>
    <w:rPr>
      <w:noProof/>
    </w:rPr>
  </w:style>
  <w:style w:type="paragraph" w:styleId="Index2">
    <w:name w:val="index 2"/>
    <w:basedOn w:val="Normal"/>
    <w:next w:val="Normal"/>
    <w:semiHidden/>
    <w:rsid w:val="00834BD9"/>
    <w:pPr>
      <w:tabs>
        <w:tab w:val="right" w:pos="4176"/>
      </w:tabs>
      <w:ind w:left="568" w:hanging="284"/>
    </w:pPr>
    <w:rPr>
      <w:rFonts w:ascii="Garamond" w:hAnsi="Garamond"/>
    </w:rPr>
  </w:style>
  <w:style w:type="paragraph" w:customStyle="1" w:styleId="Byline">
    <w:name w:val="Byline"/>
    <w:rsid w:val="00834B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BD9"/>
    <w:pPr>
      <w:tabs>
        <w:tab w:val="clear" w:pos="3600"/>
        <w:tab w:val="clear" w:pos="3958"/>
      </w:tabs>
      <w:jc w:val="right"/>
    </w:pPr>
  </w:style>
  <w:style w:type="paragraph" w:styleId="Caption">
    <w:name w:val="caption"/>
    <w:basedOn w:val="BodyText"/>
    <w:next w:val="Normal"/>
    <w:qFormat/>
    <w:rsid w:val="00834BD9"/>
    <w:pPr>
      <w:framePr w:w="2268" w:hSpace="181" w:vSpace="181" w:wrap="around" w:vAnchor="text" w:hAnchor="page" w:x="1135" w:y="285" w:anchorLock="1"/>
    </w:pPr>
    <w:rPr>
      <w:i/>
    </w:rPr>
  </w:style>
  <w:style w:type="paragraph" w:customStyle="1" w:styleId="MiniTOCTitle">
    <w:name w:val="MiniTOCTitle"/>
    <w:basedOn w:val="Heading4"/>
    <w:rsid w:val="00834BD9"/>
    <w:pPr>
      <w:spacing w:before="240"/>
      <w:outlineLvl w:val="9"/>
    </w:pPr>
    <w:rPr>
      <w:noProof/>
      <w:sz w:val="24"/>
    </w:rPr>
  </w:style>
  <w:style w:type="paragraph" w:customStyle="1" w:styleId="MiniTOCItem">
    <w:name w:val="MiniTOCItem"/>
    <w:basedOn w:val="ListBullet"/>
    <w:rsid w:val="00834BD9"/>
    <w:pPr>
      <w:numPr>
        <w:numId w:val="0"/>
      </w:numPr>
      <w:tabs>
        <w:tab w:val="right" w:leader="dot" w:pos="6521"/>
      </w:tabs>
      <w:spacing w:before="0" w:after="0"/>
    </w:pPr>
  </w:style>
  <w:style w:type="paragraph" w:customStyle="1" w:styleId="TOFTitle">
    <w:name w:val="TOFTitle"/>
    <w:basedOn w:val="TOCTitle"/>
    <w:rsid w:val="00834BD9"/>
  </w:style>
  <w:style w:type="paragraph" w:styleId="TableofFigures">
    <w:name w:val="table of figures"/>
    <w:basedOn w:val="Normal"/>
    <w:next w:val="Normal"/>
    <w:semiHidden/>
    <w:rsid w:val="00834BD9"/>
    <w:pPr>
      <w:tabs>
        <w:tab w:val="right" w:leader="dot" w:pos="9072"/>
      </w:tabs>
      <w:ind w:left="970" w:hanging="403"/>
    </w:pPr>
    <w:rPr>
      <w:rFonts w:ascii="Times New Roman" w:hAnsi="Times New Roman"/>
      <w:b/>
    </w:rPr>
  </w:style>
  <w:style w:type="paragraph" w:styleId="ListNumber">
    <w:name w:val="List Number"/>
    <w:basedOn w:val="List"/>
    <w:rsid w:val="00834BD9"/>
    <w:pPr>
      <w:numPr>
        <w:numId w:val="15"/>
      </w:numPr>
      <w:tabs>
        <w:tab w:val="clear" w:pos="340"/>
      </w:tabs>
    </w:pPr>
  </w:style>
  <w:style w:type="character" w:customStyle="1" w:styleId="WingdingSymbols">
    <w:name w:val="Wingding Symbols"/>
    <w:rsid w:val="00834BD9"/>
    <w:rPr>
      <w:rFonts w:ascii="Wingdings" w:hAnsi="Wingdings"/>
    </w:rPr>
  </w:style>
  <w:style w:type="paragraph" w:customStyle="1" w:styleId="TableHeading">
    <w:name w:val="Table Heading"/>
    <w:basedOn w:val="HeadingBase"/>
    <w:rsid w:val="00834BD9"/>
    <w:pPr>
      <w:keepLines/>
      <w:pBdr>
        <w:bottom w:val="single" w:sz="6" w:space="1" w:color="918585"/>
      </w:pBdr>
      <w:spacing w:before="240"/>
    </w:pPr>
  </w:style>
  <w:style w:type="character" w:customStyle="1" w:styleId="HotSpot">
    <w:name w:val="HotSpot"/>
    <w:rsid w:val="00834BD9"/>
    <w:rPr>
      <w:color w:val="0033CC"/>
      <w:u w:val="none"/>
    </w:rPr>
  </w:style>
  <w:style w:type="paragraph" w:customStyle="1" w:styleId="BodyTextRight">
    <w:name w:val="Body Text Right"/>
    <w:basedOn w:val="BodyText"/>
    <w:rsid w:val="00834BD9"/>
    <w:pPr>
      <w:spacing w:before="0" w:after="0"/>
      <w:jc w:val="right"/>
    </w:pPr>
  </w:style>
  <w:style w:type="paragraph" w:styleId="Index3">
    <w:name w:val="index 3"/>
    <w:basedOn w:val="ListNumber2"/>
    <w:next w:val="Normal"/>
    <w:semiHidden/>
    <w:rsid w:val="00834BD9"/>
    <w:pPr>
      <w:numPr>
        <w:numId w:val="0"/>
      </w:numPr>
      <w:tabs>
        <w:tab w:val="right" w:leader="dot" w:pos="4176"/>
      </w:tabs>
    </w:pPr>
  </w:style>
  <w:style w:type="paragraph" w:styleId="ListNumber2">
    <w:name w:val="List Number 2"/>
    <w:basedOn w:val="List2"/>
    <w:rsid w:val="00834BD9"/>
    <w:pPr>
      <w:numPr>
        <w:numId w:val="10"/>
      </w:numPr>
      <w:tabs>
        <w:tab w:val="clear" w:pos="1060"/>
      </w:tabs>
    </w:pPr>
  </w:style>
  <w:style w:type="paragraph" w:customStyle="1" w:styleId="MarginNote">
    <w:name w:val="Margin Note"/>
    <w:basedOn w:val="BodyText"/>
    <w:rsid w:val="00834B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B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B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BD9"/>
    <w:rPr>
      <w:sz w:val="32"/>
    </w:rPr>
  </w:style>
  <w:style w:type="paragraph" w:customStyle="1" w:styleId="HeadingProcedure">
    <w:name w:val="Heading Procedure"/>
    <w:basedOn w:val="HeadingBase"/>
    <w:next w:val="Normal"/>
    <w:rsid w:val="00834BD9"/>
    <w:pPr>
      <w:tabs>
        <w:tab w:val="left" w:pos="0"/>
      </w:tabs>
      <w:spacing w:before="120" w:after="60"/>
    </w:pPr>
    <w:rPr>
      <w:i/>
      <w:color w:val="918585"/>
      <w:sz w:val="22"/>
    </w:rPr>
  </w:style>
  <w:style w:type="paragraph" w:customStyle="1" w:styleId="TableBodyText">
    <w:name w:val="Table Body Text"/>
    <w:basedOn w:val="BodyText"/>
    <w:rsid w:val="00834BD9"/>
    <w:pPr>
      <w:spacing w:before="60" w:after="60"/>
    </w:pPr>
  </w:style>
  <w:style w:type="paragraph" w:styleId="ListContinue">
    <w:name w:val="List Continue"/>
    <w:basedOn w:val="List"/>
    <w:rsid w:val="00834BD9"/>
    <w:pPr>
      <w:ind w:firstLine="0"/>
    </w:pPr>
  </w:style>
  <w:style w:type="paragraph" w:customStyle="1" w:styleId="ListNote">
    <w:name w:val="List Note"/>
    <w:basedOn w:val="List"/>
    <w:rsid w:val="00834BD9"/>
    <w:pPr>
      <w:pBdr>
        <w:top w:val="single" w:sz="6" w:space="2" w:color="918585"/>
        <w:bottom w:val="single" w:sz="6" w:space="2" w:color="918585"/>
      </w:pBdr>
      <w:tabs>
        <w:tab w:val="left" w:pos="1021"/>
      </w:tabs>
      <w:ind w:firstLine="0"/>
    </w:pPr>
  </w:style>
  <w:style w:type="paragraph" w:customStyle="1" w:styleId="Warning">
    <w:name w:val="Warning"/>
    <w:basedOn w:val="BodyText"/>
    <w:rsid w:val="00834BD9"/>
    <w:pPr>
      <w:shd w:val="clear" w:color="auto" w:fill="D9D9D9"/>
      <w:tabs>
        <w:tab w:val="left" w:pos="992"/>
      </w:tabs>
      <w:ind w:left="119" w:right="119"/>
    </w:pPr>
    <w:rPr>
      <w:sz w:val="20"/>
    </w:rPr>
  </w:style>
  <w:style w:type="paragraph" w:customStyle="1" w:styleId="MarginIcons">
    <w:name w:val="Margin Icons"/>
    <w:basedOn w:val="BodyText"/>
    <w:rsid w:val="00834B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BD9"/>
    <w:rPr>
      <w:rFonts w:ascii="Courier New" w:hAnsi="Courier New"/>
    </w:rPr>
  </w:style>
  <w:style w:type="paragraph" w:customStyle="1" w:styleId="NoteBullet">
    <w:name w:val="Note Bullet"/>
    <w:basedOn w:val="Note"/>
    <w:rsid w:val="00834BD9"/>
    <w:pPr>
      <w:tabs>
        <w:tab w:val="clear" w:pos="680"/>
      </w:tabs>
      <w:spacing w:before="60" w:after="60"/>
    </w:pPr>
  </w:style>
  <w:style w:type="paragraph" w:customStyle="1" w:styleId="SubHeading2">
    <w:name w:val="SubHeading2"/>
    <w:basedOn w:val="HeadingBase"/>
    <w:rsid w:val="00834BD9"/>
    <w:pPr>
      <w:spacing w:before="240" w:after="60"/>
    </w:pPr>
    <w:rPr>
      <w:sz w:val="20"/>
    </w:rPr>
  </w:style>
  <w:style w:type="paragraph" w:customStyle="1" w:styleId="SubHeading1">
    <w:name w:val="SubHeading1"/>
    <w:basedOn w:val="HeadingBase"/>
    <w:rsid w:val="00834BD9"/>
    <w:pPr>
      <w:spacing w:before="240" w:after="60"/>
    </w:pPr>
    <w:rPr>
      <w:color w:val="918585"/>
      <w:sz w:val="22"/>
    </w:rPr>
  </w:style>
  <w:style w:type="paragraph" w:customStyle="1" w:styleId="SideHeading">
    <w:name w:val="Side Heading"/>
    <w:basedOn w:val="HeadingBase"/>
    <w:rsid w:val="00834B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BD9"/>
    <w:pPr>
      <w:tabs>
        <w:tab w:val="num" w:pos="360"/>
      </w:tabs>
    </w:pPr>
  </w:style>
  <w:style w:type="paragraph" w:styleId="PlainText">
    <w:name w:val="Plain Text"/>
    <w:basedOn w:val="Normal"/>
    <w:link w:val="PlainTextChar"/>
    <w:rsid w:val="00834BD9"/>
    <w:rPr>
      <w:sz w:val="20"/>
    </w:rPr>
  </w:style>
  <w:style w:type="character" w:customStyle="1" w:styleId="PlainTextChar">
    <w:name w:val="Plain Text Char"/>
    <w:basedOn w:val="DefaultParagraphFont"/>
    <w:link w:val="PlainText"/>
    <w:rsid w:val="00834BD9"/>
    <w:rPr>
      <w:rFonts w:ascii="Courier New" w:eastAsia="Times New Roman" w:hAnsi="Courier New" w:cs="Times New Roman"/>
      <w:sz w:val="20"/>
      <w:szCs w:val="20"/>
      <w:lang w:eastAsia="en-US"/>
    </w:rPr>
  </w:style>
  <w:style w:type="character" w:customStyle="1" w:styleId="MenuOption">
    <w:name w:val="Menu Option"/>
    <w:basedOn w:val="DefaultParagraphFont"/>
    <w:rsid w:val="00834BD9"/>
    <w:rPr>
      <w:b/>
      <w:smallCaps/>
    </w:rPr>
  </w:style>
  <w:style w:type="paragraph" w:customStyle="1" w:styleId="TableListNumber">
    <w:name w:val="Table List Number"/>
    <w:basedOn w:val="ListNumber"/>
    <w:rsid w:val="00834BD9"/>
    <w:pPr>
      <w:numPr>
        <w:numId w:val="0"/>
      </w:numPr>
    </w:pPr>
  </w:style>
  <w:style w:type="paragraph" w:styleId="TOC4">
    <w:name w:val="toc 4"/>
    <w:basedOn w:val="TOCBase"/>
    <w:next w:val="Normal"/>
    <w:semiHidden/>
    <w:rsid w:val="00834BD9"/>
    <w:pPr>
      <w:tabs>
        <w:tab w:val="right" w:leader="dot" w:pos="9071"/>
      </w:tabs>
      <w:ind w:left="1701"/>
    </w:pPr>
  </w:style>
  <w:style w:type="paragraph" w:customStyle="1" w:styleId="ListAlpha">
    <w:name w:val="List Alpha"/>
    <w:basedOn w:val="List"/>
    <w:rsid w:val="00834BD9"/>
    <w:pPr>
      <w:numPr>
        <w:numId w:val="9"/>
      </w:numPr>
    </w:pPr>
  </w:style>
  <w:style w:type="paragraph" w:customStyle="1" w:styleId="ListAlpha2">
    <w:name w:val="List Alpha 2"/>
    <w:basedOn w:val="List2"/>
    <w:rsid w:val="00834BD9"/>
    <w:pPr>
      <w:numPr>
        <w:numId w:val="8"/>
      </w:numPr>
    </w:pPr>
  </w:style>
  <w:style w:type="paragraph" w:styleId="List2">
    <w:name w:val="List 2"/>
    <w:basedOn w:val="BodyText"/>
    <w:rsid w:val="00834BD9"/>
    <w:pPr>
      <w:tabs>
        <w:tab w:val="left" w:pos="680"/>
      </w:tabs>
      <w:spacing w:before="60" w:after="60"/>
      <w:ind w:left="680" w:hanging="340"/>
    </w:pPr>
  </w:style>
  <w:style w:type="paragraph" w:styleId="List3">
    <w:name w:val="List 3"/>
    <w:basedOn w:val="BodyText"/>
    <w:rsid w:val="00834BD9"/>
    <w:pPr>
      <w:tabs>
        <w:tab w:val="left" w:pos="1021"/>
      </w:tabs>
      <w:spacing w:before="60" w:after="60"/>
      <w:ind w:left="1020" w:hanging="340"/>
    </w:pPr>
  </w:style>
  <w:style w:type="paragraph" w:styleId="List4">
    <w:name w:val="List 4"/>
    <w:basedOn w:val="BodyText"/>
    <w:rsid w:val="00834BD9"/>
    <w:pPr>
      <w:tabs>
        <w:tab w:val="left" w:pos="1361"/>
      </w:tabs>
      <w:spacing w:before="60" w:after="60"/>
      <w:ind w:left="1361" w:hanging="340"/>
    </w:pPr>
  </w:style>
  <w:style w:type="paragraph" w:styleId="List5">
    <w:name w:val="List 5"/>
    <w:basedOn w:val="BodyText"/>
    <w:rsid w:val="00834BD9"/>
    <w:pPr>
      <w:tabs>
        <w:tab w:val="left" w:pos="1701"/>
      </w:tabs>
      <w:spacing w:before="60" w:after="60"/>
      <w:ind w:left="1701" w:hanging="340"/>
    </w:pPr>
  </w:style>
  <w:style w:type="paragraph" w:styleId="ListBullet3">
    <w:name w:val="List Bullet 3"/>
    <w:basedOn w:val="List3"/>
    <w:rsid w:val="00834BD9"/>
    <w:pPr>
      <w:numPr>
        <w:numId w:val="14"/>
      </w:numPr>
      <w:tabs>
        <w:tab w:val="clear" w:pos="1021"/>
      </w:tabs>
      <w:ind w:left="1037" w:hanging="357"/>
    </w:pPr>
  </w:style>
  <w:style w:type="paragraph" w:styleId="ListBullet4">
    <w:name w:val="List Bullet 4"/>
    <w:basedOn w:val="List4"/>
    <w:rsid w:val="00834BD9"/>
    <w:pPr>
      <w:numPr>
        <w:numId w:val="3"/>
      </w:numPr>
      <w:tabs>
        <w:tab w:val="clear" w:pos="1361"/>
      </w:tabs>
    </w:pPr>
  </w:style>
  <w:style w:type="paragraph" w:styleId="ListBullet5">
    <w:name w:val="List Bullet 5"/>
    <w:basedOn w:val="List5"/>
    <w:rsid w:val="00834BD9"/>
    <w:pPr>
      <w:numPr>
        <w:numId w:val="4"/>
      </w:numPr>
    </w:pPr>
  </w:style>
  <w:style w:type="paragraph" w:styleId="ListContinue2">
    <w:name w:val="List Continue 2"/>
    <w:basedOn w:val="List2"/>
    <w:rsid w:val="00834BD9"/>
    <w:pPr>
      <w:ind w:firstLine="0"/>
    </w:pPr>
  </w:style>
  <w:style w:type="paragraph" w:styleId="ListContinue3">
    <w:name w:val="List Continue 3"/>
    <w:basedOn w:val="List3"/>
    <w:rsid w:val="00834BD9"/>
    <w:pPr>
      <w:ind w:left="1021" w:firstLine="0"/>
    </w:pPr>
  </w:style>
  <w:style w:type="paragraph" w:styleId="ListContinue4">
    <w:name w:val="List Continue 4"/>
    <w:basedOn w:val="List4"/>
    <w:rsid w:val="00834BD9"/>
    <w:pPr>
      <w:ind w:firstLine="0"/>
    </w:pPr>
  </w:style>
  <w:style w:type="paragraph" w:styleId="ListContinue5">
    <w:name w:val="List Continue 5"/>
    <w:basedOn w:val="List5"/>
    <w:rsid w:val="00834BD9"/>
    <w:pPr>
      <w:ind w:firstLine="0"/>
    </w:pPr>
  </w:style>
  <w:style w:type="paragraph" w:styleId="ListNumber3">
    <w:name w:val="List Number 3"/>
    <w:basedOn w:val="List3"/>
    <w:rsid w:val="00834BD9"/>
    <w:pPr>
      <w:numPr>
        <w:numId w:val="5"/>
      </w:numPr>
    </w:pPr>
  </w:style>
  <w:style w:type="paragraph" w:styleId="ListNumber4">
    <w:name w:val="List Number 4"/>
    <w:basedOn w:val="List4"/>
    <w:rsid w:val="00834BD9"/>
    <w:pPr>
      <w:numPr>
        <w:numId w:val="6"/>
      </w:numPr>
    </w:pPr>
  </w:style>
  <w:style w:type="paragraph" w:styleId="ListNumber5">
    <w:name w:val="List Number 5"/>
    <w:basedOn w:val="List5"/>
    <w:rsid w:val="00834BD9"/>
    <w:pPr>
      <w:numPr>
        <w:numId w:val="7"/>
      </w:numPr>
    </w:pPr>
  </w:style>
  <w:style w:type="paragraph" w:styleId="BlockText">
    <w:name w:val="Block Text"/>
    <w:basedOn w:val="Normal"/>
    <w:rsid w:val="00834BD9"/>
    <w:pPr>
      <w:spacing w:after="120"/>
      <w:ind w:left="1440" w:right="1440"/>
    </w:pPr>
  </w:style>
  <w:style w:type="character" w:customStyle="1" w:styleId="Subscript">
    <w:name w:val="Subscript"/>
    <w:basedOn w:val="DefaultParagraphFont"/>
    <w:rsid w:val="00834BD9"/>
    <w:rPr>
      <w:sz w:val="16"/>
      <w:vertAlign w:val="subscript"/>
    </w:rPr>
  </w:style>
  <w:style w:type="character" w:customStyle="1" w:styleId="Superscript">
    <w:name w:val="Superscript"/>
    <w:basedOn w:val="DefaultParagraphFont"/>
    <w:rsid w:val="00834BD9"/>
    <w:rPr>
      <w:sz w:val="16"/>
      <w:vertAlign w:val="superscript"/>
    </w:rPr>
  </w:style>
  <w:style w:type="character" w:customStyle="1" w:styleId="Symbols">
    <w:name w:val="Symbols"/>
    <w:basedOn w:val="DefaultParagraphFont"/>
    <w:rsid w:val="00834BD9"/>
    <w:rPr>
      <w:rFonts w:ascii="Symbol" w:hAnsi="Symbol"/>
    </w:rPr>
  </w:style>
  <w:style w:type="character" w:customStyle="1" w:styleId="MenuOptions">
    <w:name w:val="Menu Options"/>
    <w:basedOn w:val="DefaultParagraphFont"/>
    <w:rsid w:val="00834BD9"/>
    <w:rPr>
      <w:rFonts w:ascii="Arial Narrow" w:hAnsi="Arial Narrow"/>
      <w:smallCaps/>
    </w:rPr>
  </w:style>
  <w:style w:type="character" w:customStyle="1" w:styleId="Buttons">
    <w:name w:val="Buttons"/>
    <w:basedOn w:val="DefaultParagraphFont"/>
    <w:rsid w:val="00834BD9"/>
    <w:rPr>
      <w:b/>
    </w:rPr>
  </w:style>
  <w:style w:type="character" w:customStyle="1" w:styleId="Underlined">
    <w:name w:val="Underlined"/>
    <w:basedOn w:val="DefaultParagraphFont"/>
    <w:rsid w:val="00834BD9"/>
    <w:rPr>
      <w:u w:val="single"/>
    </w:rPr>
  </w:style>
  <w:style w:type="paragraph" w:customStyle="1" w:styleId="TableBodyTextRight">
    <w:name w:val="Table Body Text Right"/>
    <w:basedOn w:val="TableBodyText"/>
    <w:rsid w:val="00834BD9"/>
    <w:pPr>
      <w:widowControl w:val="0"/>
      <w:autoSpaceDE w:val="0"/>
      <w:autoSpaceDN w:val="0"/>
      <w:adjustRightInd w:val="0"/>
      <w:jc w:val="right"/>
    </w:pPr>
    <w:rPr>
      <w:rFonts w:cs="Arial"/>
      <w:szCs w:val="18"/>
    </w:rPr>
  </w:style>
  <w:style w:type="paragraph" w:customStyle="1" w:styleId="CopyrightText">
    <w:name w:val="Copyright Text"/>
    <w:basedOn w:val="BodyText"/>
    <w:rsid w:val="00834BD9"/>
    <w:rPr>
      <w:sz w:val="18"/>
    </w:rPr>
  </w:style>
  <w:style w:type="paragraph" w:customStyle="1" w:styleId="BodySmallRight">
    <w:name w:val="Body Small Right"/>
    <w:basedOn w:val="BodyTextRight"/>
    <w:rsid w:val="00834BD9"/>
    <w:rPr>
      <w:sz w:val="18"/>
      <w:szCs w:val="18"/>
    </w:rPr>
  </w:style>
  <w:style w:type="paragraph" w:customStyle="1" w:styleId="MarginEdition">
    <w:name w:val="Margin Edition"/>
    <w:basedOn w:val="MarginNote"/>
    <w:rsid w:val="00834BD9"/>
    <w:pPr>
      <w:spacing w:before="0" w:after="0"/>
    </w:pPr>
    <w:rPr>
      <w:rFonts w:ascii="Times New Roman" w:hAnsi="Times New Roman"/>
      <w:color w:val="999999"/>
    </w:rPr>
  </w:style>
  <w:style w:type="paragraph" w:customStyle="1" w:styleId="Spacer">
    <w:name w:val="Spacer"/>
    <w:basedOn w:val="Normal"/>
    <w:rsid w:val="00834BD9"/>
    <w:rPr>
      <w:sz w:val="2"/>
      <w:szCs w:val="2"/>
    </w:rPr>
  </w:style>
  <w:style w:type="character" w:customStyle="1" w:styleId="Small">
    <w:name w:val="Small"/>
    <w:basedOn w:val="DefaultParagraphFont"/>
    <w:rsid w:val="00834BD9"/>
    <w:rPr>
      <w:sz w:val="16"/>
    </w:rPr>
  </w:style>
  <w:style w:type="paragraph" w:customStyle="1" w:styleId="WideTable">
    <w:name w:val="Wide Table"/>
    <w:basedOn w:val="Normal"/>
    <w:rsid w:val="00834BD9"/>
    <w:pPr>
      <w:ind w:left="-1418"/>
    </w:pPr>
    <w:rPr>
      <w:sz w:val="2"/>
      <w:szCs w:val="2"/>
    </w:rPr>
  </w:style>
  <w:style w:type="character" w:styleId="PageNumber">
    <w:name w:val="page number"/>
    <w:basedOn w:val="DefaultParagraphFont"/>
    <w:rsid w:val="00834BD9"/>
  </w:style>
  <w:style w:type="paragraph" w:styleId="Quote">
    <w:name w:val="Quote"/>
    <w:basedOn w:val="Heading1"/>
    <w:link w:val="QuoteChar"/>
    <w:qFormat/>
    <w:rsid w:val="00834BD9"/>
    <w:rPr>
      <w:b w:val="0"/>
      <w:sz w:val="72"/>
      <w:szCs w:val="72"/>
      <w:lang w:val="en-NZ"/>
    </w:rPr>
  </w:style>
  <w:style w:type="character" w:customStyle="1" w:styleId="QuoteChar">
    <w:name w:val="Quote Char"/>
    <w:basedOn w:val="DefaultParagraphFont"/>
    <w:link w:val="Quote"/>
    <w:rsid w:val="00834B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BD9"/>
    <w:pPr>
      <w:pageBreakBefore/>
    </w:pPr>
  </w:style>
  <w:style w:type="paragraph" w:customStyle="1" w:styleId="Border">
    <w:name w:val="Border"/>
    <w:basedOn w:val="Normal"/>
    <w:qFormat/>
    <w:rsid w:val="00834B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BD9"/>
    <w:rPr>
      <w:b/>
      <w:bCs/>
      <w:i/>
      <w:iCs/>
      <w:color w:val="auto"/>
    </w:rPr>
  </w:style>
  <w:style w:type="paragraph" w:styleId="IntenseQuote">
    <w:name w:val="Intense Quote"/>
    <w:basedOn w:val="Normal"/>
    <w:next w:val="Normal"/>
    <w:link w:val="IntenseQuoteChar"/>
    <w:uiPriority w:val="30"/>
    <w:qFormat/>
    <w:rsid w:val="00834B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B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BD9"/>
    <w:rPr>
      <w:smallCaps/>
      <w:color w:val="auto"/>
      <w:u w:val="single"/>
    </w:rPr>
  </w:style>
  <w:style w:type="character" w:styleId="IntenseReference">
    <w:name w:val="Intense Reference"/>
    <w:basedOn w:val="DefaultParagraphFont"/>
    <w:uiPriority w:val="32"/>
    <w:qFormat/>
    <w:rsid w:val="00834BD9"/>
    <w:rPr>
      <w:b/>
      <w:bCs/>
      <w:smallCaps/>
      <w:color w:val="auto"/>
      <w:spacing w:val="5"/>
      <w:u w:val="single"/>
    </w:rPr>
  </w:style>
  <w:style w:type="paragraph" w:customStyle="1" w:styleId="2ColumnHeading">
    <w:name w:val="2Column Heading"/>
    <w:basedOn w:val="BodyText"/>
    <w:qFormat/>
    <w:rsid w:val="00834BD9"/>
    <w:pPr>
      <w:spacing w:after="60"/>
      <w:ind w:left="-2268"/>
    </w:pPr>
    <w:rPr>
      <w:b/>
    </w:rPr>
  </w:style>
  <w:style w:type="paragraph" w:customStyle="1" w:styleId="Heading1TOC">
    <w:name w:val="Heading1 TOC"/>
    <w:basedOn w:val="Normal"/>
    <w:qFormat/>
    <w:rsid w:val="00834BD9"/>
    <w:pPr>
      <w:spacing w:before="240" w:after="120"/>
    </w:pPr>
    <w:rPr>
      <w:rFonts w:ascii="Times New Roman" w:hAnsi="Times New Roman"/>
      <w:b/>
      <w:sz w:val="32"/>
    </w:rPr>
  </w:style>
  <w:style w:type="paragraph" w:customStyle="1" w:styleId="Heading2TOC">
    <w:name w:val="Heading2 TOC"/>
    <w:basedOn w:val="Normal"/>
    <w:qFormat/>
    <w:rsid w:val="00834BD9"/>
    <w:pPr>
      <w:spacing w:before="240" w:after="60"/>
    </w:pPr>
    <w:rPr>
      <w:rFonts w:ascii="Times New Roman" w:hAnsi="Times New Roman"/>
      <w:b/>
      <w:sz w:val="28"/>
    </w:rPr>
  </w:style>
  <w:style w:type="character" w:customStyle="1" w:styleId="Underline">
    <w:name w:val="Underline"/>
    <w:basedOn w:val="DefaultParagraphFont"/>
    <w:qFormat/>
    <w:rsid w:val="00834BD9"/>
    <w:rPr>
      <w:u w:val="single"/>
    </w:rPr>
  </w:style>
  <w:style w:type="character" w:customStyle="1" w:styleId="BoldandItalics">
    <w:name w:val="Bold and Italics"/>
    <w:qFormat/>
    <w:rsid w:val="00834BD9"/>
    <w:rPr>
      <w:b/>
      <w:i/>
      <w:u w:val="none"/>
    </w:rPr>
  </w:style>
  <w:style w:type="paragraph" w:styleId="BalloonText">
    <w:name w:val="Balloon Text"/>
    <w:basedOn w:val="Normal"/>
    <w:link w:val="BalloonTextChar"/>
    <w:rsid w:val="00834BD9"/>
    <w:rPr>
      <w:rFonts w:ascii="Tahoma" w:hAnsi="Tahoma" w:cs="Tahoma"/>
      <w:sz w:val="16"/>
      <w:szCs w:val="16"/>
    </w:rPr>
  </w:style>
  <w:style w:type="character" w:customStyle="1" w:styleId="BalloonTextChar">
    <w:name w:val="Balloon Text Char"/>
    <w:basedOn w:val="DefaultParagraphFont"/>
    <w:link w:val="BalloonText"/>
    <w:rsid w:val="00834B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B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4B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BD9"/>
    <w:rPr>
      <w:b/>
      <w:color w:val="660033"/>
      <w:spacing w:val="0"/>
    </w:rPr>
  </w:style>
  <w:style w:type="paragraph" w:customStyle="1" w:styleId="Nameditemlist">
    <w:name w:val="Named item list"/>
    <w:basedOn w:val="BodyText"/>
    <w:qFormat/>
    <w:rsid w:val="00834BD9"/>
    <w:pPr>
      <w:tabs>
        <w:tab w:val="left" w:pos="2835"/>
      </w:tabs>
      <w:ind w:left="2835" w:hanging="2835"/>
    </w:pPr>
  </w:style>
  <w:style w:type="paragraph" w:customStyle="1" w:styleId="BodyTextnopadding">
    <w:name w:val="Body Text no padding"/>
    <w:basedOn w:val="BodyText"/>
    <w:qFormat/>
    <w:rsid w:val="00834BD9"/>
    <w:pPr>
      <w:spacing w:before="0" w:after="0"/>
    </w:pPr>
  </w:style>
  <w:style w:type="paragraph" w:customStyle="1" w:styleId="BodyTextBold">
    <w:name w:val="Body Text Bold"/>
    <w:basedOn w:val="BodyText"/>
    <w:qFormat/>
    <w:rsid w:val="00834BD9"/>
    <w:rPr>
      <w:b/>
    </w:rPr>
  </w:style>
  <w:style w:type="character" w:styleId="Hyperlink">
    <w:name w:val="Hyperlink"/>
    <w:basedOn w:val="DefaultParagraphFont"/>
    <w:uiPriority w:val="99"/>
    <w:unhideWhenUsed/>
    <w:rsid w:val="00211F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1191</Words>
  <Characters>7604</Characters>
  <Application>Microsoft Office Word</Application>
  <DocSecurity>0</DocSecurity>
  <Lines>253</Lines>
  <Paragraphs>141</Paragraphs>
  <ScaleCrop>false</ScaleCrop>
  <Company>Author-it Software Corporation Ltd.</Company>
  <LinksUpToDate>false</LinksUpToDate>
  <CharactersWithSpaces>8654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ICTTCR202 Use operational safety in a telecommunications rigging environment</dc:title>
  <dc:subject>Approved</dc:subject>
  <dc:creator>Future Skills Organisation</dc:creator>
  <cp:keywords>Release: 1</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