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DDB" w:rsidP="000D4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ICTSUS808 Plan and manage virtualisation for ICT sustainability</w:t>
      </w:r>
      <w:r>
        <w:fldChar w:fldCharType="end"/>
      </w:r>
    </w:p>
    <w:p w:rsidR="000D4DDB" w:rsidP="000D4DDB">
      <w:pPr>
        <w:pStyle w:val="Version"/>
        <w:sectPr w:rsidSect="00B73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73C" w:rsidP="00B7373C">
      <w:pPr>
        <w:pStyle w:val="SuperHeading"/>
      </w:pPr>
      <w:r w:rsidRPr="00B7373C">
        <w:t>Assessment Requirements for ICTSUS808 Plan and manage virtualisation for ICT sustainability</w:t>
      </w:r>
    </w:p>
    <w:p w:rsidR="00000000" w:rsidRPr="00B7373C" w:rsidP="00B7373C">
      <w:pPr>
        <w:pStyle w:val="Heading1"/>
      </w:pPr>
      <w:bookmarkStart w:id="1" w:name="O_1016383"/>
      <w:bookmarkEnd w:id="1"/>
      <w:r w:rsidRPr="00B737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3C" w:rsidP="00B7373C">
            <w:pPr>
              <w:pStyle w:val="BodyText"/>
            </w:pPr>
            <w:r w:rsidRPr="00B737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3C">
            <w:pPr>
              <w:pStyle w:val="BodyText"/>
              <w:rPr>
                <w:lang w:val="en-NZ"/>
              </w:rPr>
            </w:pPr>
            <w:r w:rsidRPr="00B7373C">
              <w:rPr>
                <w:rStyle w:val="SpecialBold"/>
              </w:rPr>
              <w:t>Comments</w:t>
            </w:r>
          </w:p>
        </w:tc>
      </w:tr>
      <w:tr w:rsidTr="00B737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73C">
            <w:pPr>
              <w:pStyle w:val="BodyText"/>
              <w:rPr>
                <w:lang w:val="en-NZ"/>
              </w:rPr>
            </w:pPr>
            <w:r w:rsidRPr="00B737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73C" w:rsidP="00B7373C">
            <w:pPr>
              <w:pStyle w:val="BodyText"/>
            </w:pPr>
            <w:r w:rsidRPr="00B7373C">
              <w:t>This version first released with ICT Information and Communications Technology Training Package Version 4.0.</w:t>
            </w:r>
          </w:p>
        </w:tc>
      </w:tr>
    </w:tbl>
    <w:p w:rsidR="00000000" w:rsidRPr="00B7373C" w:rsidP="00B7373C">
      <w:pPr>
        <w:pStyle w:val="BodyText"/>
      </w:pPr>
    </w:p>
    <w:p w:rsidR="00000000" w:rsidRPr="00B7373C" w:rsidP="00B7373C">
      <w:pPr>
        <w:pStyle w:val="AllowPageBreak"/>
      </w:pPr>
    </w:p>
    <w:p w:rsidR="00000000" w:rsidRPr="00B7373C" w:rsidP="00B7373C">
      <w:pPr>
        <w:pStyle w:val="Heading1"/>
      </w:pPr>
      <w:bookmarkStart w:id="2" w:name="O_1016386"/>
      <w:bookmarkEnd w:id="2"/>
      <w:r w:rsidRPr="00B7373C">
        <w:t>Performance Evidence</w:t>
      </w:r>
    </w:p>
    <w:p w:rsidR="00000000" w:rsidRPr="00B7373C" w:rsidP="000D4DDB">
      <w:pPr>
        <w:pStyle w:val="BodyText"/>
      </w:pPr>
      <w:r w:rsidRPr="00B7373C">
        <w:t>The candidate must demonstrate the ability to complete the tasks outlined in the elements and performance</w:t>
      </w:r>
      <w:r w:rsidRPr="00B7373C">
        <w:t xml:space="preserve"> criteria of this unit; including evidence of the ability to:</w:t>
      </w:r>
    </w:p>
    <w:p w:rsidR="00000000" w:rsidRPr="00B7373C" w:rsidP="00B7373C">
      <w:pPr>
        <w:pStyle w:val="ListBullet"/>
      </w:pPr>
      <w:r w:rsidRPr="00B7373C">
        <w:t xml:space="preserve">Develop one plan for virtualisation including: </w:t>
      </w:r>
    </w:p>
    <w:p w:rsidR="00000000" w:rsidRPr="00B7373C" w:rsidP="00B7373C">
      <w:pPr>
        <w:pStyle w:val="ListBullet2"/>
      </w:pPr>
      <w:r w:rsidRPr="00B7373C">
        <w:t>analysis of existing organisational processes</w:t>
      </w:r>
    </w:p>
    <w:p w:rsidR="00000000" w:rsidRPr="00B7373C" w:rsidP="00B7373C">
      <w:pPr>
        <w:pStyle w:val="ListBullet2"/>
      </w:pPr>
      <w:r w:rsidRPr="00B7373C">
        <w:t>analysis of three virtualisation options and return on investment for each</w:t>
      </w:r>
    </w:p>
    <w:p w:rsidR="00000000" w:rsidRPr="00B7373C" w:rsidP="00B7373C">
      <w:pPr>
        <w:pStyle w:val="ListBullet2"/>
      </w:pPr>
      <w:r w:rsidRPr="00B7373C">
        <w:t>prioritisation and sequencing of processes to be virtualised</w:t>
      </w:r>
    </w:p>
    <w:p w:rsidR="00000000" w:rsidRPr="00B7373C" w:rsidP="00B7373C">
      <w:pPr>
        <w:pStyle w:val="ListBullet"/>
      </w:pPr>
      <w:r w:rsidRPr="00B7373C">
        <w:t>Develop one virtualisation management plan including:</w:t>
      </w:r>
    </w:p>
    <w:p w:rsidR="00000000" w:rsidRPr="00B7373C" w:rsidP="00B7373C">
      <w:pPr>
        <w:pStyle w:val="ListBullet2"/>
      </w:pPr>
      <w:r w:rsidRPr="00B7373C">
        <w:t>procurement and acquisition of virtual machines</w:t>
      </w:r>
    </w:p>
    <w:p w:rsidR="00000000" w:rsidRPr="00B7373C" w:rsidP="00B7373C">
      <w:pPr>
        <w:pStyle w:val="ListBullet2"/>
      </w:pPr>
      <w:r w:rsidRPr="00B7373C">
        <w:t>key performance measures and monitoring processes</w:t>
      </w:r>
    </w:p>
    <w:p w:rsidR="00000000" w:rsidRPr="00B7373C" w:rsidP="00B7373C">
      <w:pPr>
        <w:pStyle w:val="ListBullet2"/>
      </w:pPr>
      <w:r w:rsidRPr="00B7373C">
        <w:t>roles and responsibilities</w:t>
      </w:r>
    </w:p>
    <w:p w:rsidR="00000000" w:rsidRPr="00B7373C" w:rsidP="00B7373C">
      <w:pPr>
        <w:pStyle w:val="ListBullet"/>
      </w:pPr>
      <w:r w:rsidRPr="00B7373C">
        <w:t xml:space="preserve">Present plan </w:t>
      </w:r>
      <w:r w:rsidRPr="00B7373C">
        <w:t>to and communicate with, a group of at least three stakeholders to obtain feedback and generate buy in, on one occasion</w:t>
      </w:r>
    </w:p>
    <w:p w:rsidR="00000000" w:rsidRPr="00B7373C" w:rsidP="00B7373C">
      <w:pPr>
        <w:pStyle w:val="ListBullet"/>
      </w:pPr>
      <w:r w:rsidRPr="00B7373C">
        <w:t>Manage the procurement and deployment of virtual machines in line with the virtualisation management plan on one occasion</w:t>
      </w:r>
    </w:p>
    <w:p w:rsidR="000D4DDB" w:rsidP="00B7373C">
      <w:pPr>
        <w:pStyle w:val="ListBullet"/>
      </w:pPr>
      <w:r w:rsidRPr="00B7373C">
        <w:t>Manage the out</w:t>
      </w:r>
      <w:r w:rsidRPr="00B7373C">
        <w:t>sourced services and cloud networks of the above plan including a cost-benefit analysis and service level agreement with managed service provider on one occasion</w:t>
      </w:r>
    </w:p>
    <w:p w:rsidR="000D4DDB" w:rsidP="00B7373C">
      <w:pPr>
        <w:pStyle w:val="ListBullet"/>
      </w:pPr>
    </w:p>
    <w:p w:rsidR="00000000" w:rsidRPr="00B7373C" w:rsidP="00B7373C">
      <w:pPr>
        <w:pStyle w:val="Heading1"/>
      </w:pPr>
      <w:bookmarkStart w:id="3" w:name="O_1016385"/>
      <w:bookmarkEnd w:id="3"/>
      <w:r w:rsidRPr="00B7373C">
        <w:t>Knowledge Evidence</w:t>
      </w:r>
    </w:p>
    <w:p w:rsidR="00000000" w:rsidRPr="00B7373C" w:rsidP="000D4DDB">
      <w:pPr>
        <w:pStyle w:val="BodyText"/>
      </w:pPr>
      <w:r w:rsidRPr="00B7373C">
        <w:t xml:space="preserve">The candidate must be able to demonstrate knowledge to </w:t>
      </w:r>
      <w:r w:rsidRPr="00B7373C">
        <w:t xml:space="preserve">complete the tasks outlined in the elements and performance criteria of this unit. This includes: </w:t>
      </w:r>
    </w:p>
    <w:p w:rsidR="00000000" w:rsidRPr="00B7373C" w:rsidP="00B7373C">
      <w:pPr>
        <w:pStyle w:val="ListBullet"/>
      </w:pPr>
      <w:r w:rsidRPr="00B7373C">
        <w:t>Approaches and options for using virtualisation to enable sustainability</w:t>
      </w:r>
    </w:p>
    <w:p w:rsidR="00000000" w:rsidRPr="00B7373C" w:rsidP="00B7373C">
      <w:pPr>
        <w:pStyle w:val="ListBullet"/>
      </w:pPr>
      <w:r w:rsidRPr="00B7373C">
        <w:t>Organisational structure and functionality</w:t>
      </w:r>
    </w:p>
    <w:p w:rsidR="00000000" w:rsidRPr="00B7373C" w:rsidP="00B7373C">
      <w:pPr>
        <w:pStyle w:val="ListBullet"/>
      </w:pPr>
      <w:r w:rsidRPr="00B7373C">
        <w:t>Cloud computing architecture</w:t>
      </w:r>
    </w:p>
    <w:p w:rsidR="00000000" w:rsidRPr="00B7373C" w:rsidP="00B7373C">
      <w:pPr>
        <w:pStyle w:val="ListBullet"/>
      </w:pPr>
      <w:r w:rsidRPr="00B7373C">
        <w:t>Compatibility issues and resolution procedures</w:t>
      </w:r>
    </w:p>
    <w:p w:rsidR="00000000" w:rsidRPr="00B7373C" w:rsidP="00B7373C">
      <w:pPr>
        <w:pStyle w:val="ListBullet"/>
      </w:pPr>
      <w:r w:rsidRPr="00B7373C">
        <w:t>Virtualisation technology products, key features, and advantages and disadvantages</w:t>
      </w:r>
    </w:p>
    <w:p w:rsidR="00000000" w:rsidRPr="00B7373C" w:rsidP="00B7373C">
      <w:pPr>
        <w:pStyle w:val="ListBullet"/>
      </w:pPr>
      <w:r w:rsidRPr="00B7373C">
        <w:t>Range of relevant managed services, including software, network and support</w:t>
      </w:r>
    </w:p>
    <w:p w:rsidR="00000000" w:rsidRPr="00B7373C" w:rsidP="00B7373C">
      <w:pPr>
        <w:pStyle w:val="ListBullet"/>
      </w:pPr>
      <w:r w:rsidRPr="00B7373C">
        <w:t>Technologies and other requirements relevant to vi</w:t>
      </w:r>
      <w:r w:rsidRPr="00B7373C">
        <w:t>rtualisation, including:</w:t>
      </w:r>
    </w:p>
    <w:p w:rsidR="00000000" w:rsidRPr="00B7373C" w:rsidP="00B7373C">
      <w:pPr>
        <w:pStyle w:val="ListBullet2"/>
      </w:pPr>
      <w:r w:rsidRPr="00B7373C">
        <w:t>cloud computing</w:t>
      </w:r>
    </w:p>
    <w:p w:rsidR="00000000" w:rsidRPr="00B7373C" w:rsidP="00B7373C">
      <w:pPr>
        <w:pStyle w:val="ListBullet2"/>
      </w:pPr>
      <w:r w:rsidRPr="00B7373C">
        <w:t>power supply requirements and management</w:t>
      </w:r>
    </w:p>
    <w:p w:rsidR="00000000" w:rsidRPr="00B7373C" w:rsidP="00B7373C">
      <w:pPr>
        <w:pStyle w:val="ListBullet2"/>
      </w:pPr>
      <w:r w:rsidRPr="00B7373C">
        <w:t>server design and network architecture</w:t>
      </w:r>
    </w:p>
    <w:p w:rsidR="00000000" w:rsidRPr="00B7373C" w:rsidP="00B7373C">
      <w:pPr>
        <w:pStyle w:val="ListBullet2"/>
      </w:pPr>
      <w:r w:rsidRPr="00B7373C">
        <w:t>set-up and configuration procedures</w:t>
      </w:r>
    </w:p>
    <w:p w:rsidR="00000000" w:rsidRPr="00B7373C" w:rsidP="00B7373C">
      <w:pPr>
        <w:pStyle w:val="ListBullet2"/>
      </w:pPr>
      <w:r w:rsidRPr="00B7373C">
        <w:t>single and multiple processors</w:t>
      </w:r>
    </w:p>
    <w:p w:rsidR="00000000" w:rsidRPr="00B7373C" w:rsidP="00B7373C">
      <w:pPr>
        <w:pStyle w:val="ListBullet2"/>
      </w:pPr>
      <w:r w:rsidRPr="00B7373C">
        <w:t xml:space="preserve">vendor specifications and requirements for software installation </w:t>
      </w:r>
    </w:p>
    <w:p w:rsidR="00000000" w:rsidRPr="00B7373C" w:rsidP="00B7373C">
      <w:pPr>
        <w:pStyle w:val="ListBullet2"/>
      </w:pPr>
      <w:r w:rsidRPr="00B7373C">
        <w:t>v</w:t>
      </w:r>
      <w:r w:rsidRPr="00B7373C">
        <w:t>irtual server functionality</w:t>
      </w:r>
    </w:p>
    <w:p w:rsidR="00000000" w:rsidRPr="00B7373C" w:rsidP="00B7373C">
      <w:pPr>
        <w:pStyle w:val="ListBullet2"/>
      </w:pPr>
      <w:r w:rsidRPr="00B7373C">
        <w:t>system diagnostics</w:t>
      </w:r>
    </w:p>
    <w:p w:rsidR="00000000" w:rsidRPr="00B7373C" w:rsidP="00B7373C">
      <w:pPr>
        <w:pStyle w:val="ListBullet2"/>
      </w:pPr>
      <w:r w:rsidRPr="00B7373C">
        <w:t>software simulations</w:t>
      </w:r>
    </w:p>
    <w:p w:rsidR="000D4DDB" w:rsidP="00B7373C">
      <w:pPr>
        <w:pStyle w:val="ListBullet"/>
      </w:pPr>
      <w:r w:rsidRPr="00B7373C">
        <w:t>Key features of a management plan</w:t>
      </w:r>
    </w:p>
    <w:p w:rsidR="000D4DDB" w:rsidP="00B7373C">
      <w:pPr>
        <w:pStyle w:val="ListBullet"/>
      </w:pPr>
    </w:p>
    <w:p w:rsidR="00000000" w:rsidRPr="00B7373C" w:rsidP="00B7373C">
      <w:pPr>
        <w:pStyle w:val="Heading1"/>
      </w:pPr>
      <w:bookmarkStart w:id="4" w:name="O_1016384"/>
      <w:bookmarkEnd w:id="4"/>
      <w:r w:rsidRPr="00B7373C">
        <w:t>Assessment Conditions</w:t>
      </w:r>
    </w:p>
    <w:p w:rsidR="00000000" w:rsidRPr="00B7373C" w:rsidP="000D4DDB">
      <w:pPr>
        <w:pStyle w:val="BodyText"/>
      </w:pPr>
      <w:r w:rsidRPr="00B7373C">
        <w:t>Skills in this unit must be demonstrated in a workplace or simulated environment where the conditions are typical of those in an ICT working environment or workplace. This includes access to:</w:t>
      </w:r>
    </w:p>
    <w:p w:rsidR="00000000" w:rsidRPr="00B7373C" w:rsidP="00B7373C">
      <w:pPr>
        <w:pStyle w:val="ListBullet"/>
      </w:pPr>
      <w:r w:rsidRPr="00B7373C">
        <w:t>Individual organisational stakeholders</w:t>
      </w:r>
    </w:p>
    <w:p w:rsidR="00000000" w:rsidRPr="00B7373C" w:rsidP="00B7373C">
      <w:pPr>
        <w:pStyle w:val="ListBullet"/>
      </w:pPr>
      <w:r w:rsidRPr="00B7373C">
        <w:t>Organisational plan incl</w:t>
      </w:r>
      <w:r w:rsidRPr="00B7373C">
        <w:t>uding priorities and structure</w:t>
      </w:r>
    </w:p>
    <w:p w:rsidR="00000000" w:rsidRPr="00B7373C" w:rsidP="00B7373C">
      <w:pPr>
        <w:pStyle w:val="ListBullet"/>
      </w:pPr>
      <w:r w:rsidRPr="00B7373C">
        <w:t>Organisational ICT requirements</w:t>
      </w:r>
    </w:p>
    <w:p w:rsidR="00000000" w:rsidRPr="00B7373C" w:rsidP="00B7373C">
      <w:pPr>
        <w:pStyle w:val="ListBullet"/>
      </w:pPr>
      <w:r w:rsidRPr="00B7373C">
        <w:t>Organisational operations documentation, including detailed information on current processes and costs</w:t>
      </w:r>
    </w:p>
    <w:p w:rsidR="00000000" w:rsidRPr="00B7373C" w:rsidP="00B7373C">
      <w:pPr>
        <w:pStyle w:val="ListBullet"/>
      </w:pPr>
      <w:r w:rsidRPr="00B7373C">
        <w:t>Current system requirements and specifications</w:t>
      </w:r>
    </w:p>
    <w:p w:rsidR="00000000" w:rsidRPr="00B7373C" w:rsidP="00B7373C">
      <w:pPr>
        <w:pStyle w:val="ListBullet"/>
      </w:pPr>
      <w:r w:rsidRPr="00B7373C">
        <w:t>Current server virtualisation</w:t>
      </w:r>
    </w:p>
    <w:p w:rsidR="00000000" w:rsidRPr="00B7373C" w:rsidP="00B7373C">
      <w:pPr>
        <w:pStyle w:val="ListBullet"/>
      </w:pPr>
      <w:r w:rsidRPr="00B7373C">
        <w:t>Information o</w:t>
      </w:r>
      <w:r w:rsidRPr="00B7373C">
        <w:t>n managed services options and costings</w:t>
      </w:r>
    </w:p>
    <w:p w:rsidR="00000000" w:rsidRPr="00B7373C" w:rsidP="00B7373C">
      <w:pPr>
        <w:pStyle w:val="ListBullet"/>
      </w:pPr>
      <w:r w:rsidRPr="00B7373C">
        <w:t>Site and equipment on which servers can be virtualised</w:t>
      </w:r>
    </w:p>
    <w:p w:rsidR="00000000" w:rsidRPr="00B7373C" w:rsidP="00B7373C">
      <w:pPr>
        <w:pStyle w:val="BodyText"/>
      </w:pPr>
    </w:p>
    <w:p w:rsidR="00000000" w:rsidRPr="00B7373C" w:rsidP="000D4DDB">
      <w:pPr>
        <w:pStyle w:val="BodyText"/>
      </w:pPr>
      <w:r w:rsidRPr="00B7373C">
        <w:t>Assessors of this unit must satisfy the assessor requirements in applicable vocational education and training legislation, frameworks and/or standards.</w:t>
      </w:r>
    </w:p>
    <w:p w:rsidR="00000000" w:rsidRPr="00B7373C" w:rsidP="00B7373C">
      <w:pPr>
        <w:pStyle w:val="Heading1"/>
      </w:pPr>
      <w:bookmarkStart w:id="5" w:name="O_1016382"/>
      <w:bookmarkEnd w:id="5"/>
      <w:r w:rsidRPr="00B7373C">
        <w:t>Links</w:t>
      </w:r>
    </w:p>
    <w:p w:rsidR="00000000" w:rsidRPr="00B7373C" w:rsidP="000D4DDB">
      <w:pPr>
        <w:pStyle w:val="BodyText"/>
      </w:pPr>
      <w:r w:rsidRPr="00B7373C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D7F6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7373C" w:rsidP="00B7373C"/>
    <w:sectPr w:rsidSect="00B737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3C" w:rsidRPr="000D4DDB" w:rsidP="000D4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DB" w:rsidP="00B73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4DDB" w:rsidP="00B73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4DDB" w:rsidP="00B73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73C" w:rsidRPr="000D4DDB" w:rsidP="000D4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DB" w:rsidRPr="002D2AF8" w:rsidP="00B73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ICTSUS808 Plan and manage virtualisation for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D4DDB" w:rsidP="00B73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CD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866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48F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73C"/>
  </w:style>
  <w:style w:type="character" w:customStyle="1" w:styleId="Heading1Char">
    <w:name w:val="Heading 1 Char"/>
    <w:basedOn w:val="DefaultParagraphFont"/>
    <w:link w:val="Heading1"/>
    <w:rsid w:val="00B73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7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73C"/>
    <w:rPr>
      <w:b/>
      <w:spacing w:val="0"/>
    </w:rPr>
  </w:style>
  <w:style w:type="paragraph" w:styleId="ListBullet2">
    <w:name w:val="List Bullet 2"/>
    <w:basedOn w:val="List2"/>
    <w:rsid w:val="00B737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73C"/>
    <w:rPr>
      <w:i/>
    </w:rPr>
  </w:style>
  <w:style w:type="paragraph" w:styleId="Caption">
    <w:name w:val="caption"/>
    <w:basedOn w:val="BodyText"/>
    <w:next w:val="Normal"/>
    <w:qFormat/>
    <w:rsid w:val="00B73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73C"/>
  </w:style>
  <w:style w:type="paragraph" w:styleId="TableofFigures">
    <w:name w:val="table of figures"/>
    <w:basedOn w:val="Normal"/>
    <w:next w:val="Normal"/>
    <w:semiHidden/>
    <w:rsid w:val="00B73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73C"/>
    <w:rPr>
      <w:rFonts w:ascii="Wingdings" w:hAnsi="Wingdings"/>
    </w:rPr>
  </w:style>
  <w:style w:type="paragraph" w:customStyle="1" w:styleId="TableHeading">
    <w:name w:val="Table Heading"/>
    <w:basedOn w:val="HeadingBase"/>
    <w:rsid w:val="00B73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73C"/>
    <w:rPr>
      <w:color w:val="0033CC"/>
      <w:u w:val="none"/>
    </w:rPr>
  </w:style>
  <w:style w:type="paragraph" w:customStyle="1" w:styleId="BodyTextRight">
    <w:name w:val="Body Text Right"/>
    <w:basedOn w:val="BodyText"/>
    <w:rsid w:val="00B73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73C"/>
    <w:rPr>
      <w:sz w:val="32"/>
    </w:rPr>
  </w:style>
  <w:style w:type="paragraph" w:customStyle="1" w:styleId="HeadingProcedure">
    <w:name w:val="Heading Procedure"/>
    <w:basedOn w:val="HeadingBase"/>
    <w:next w:val="Normal"/>
    <w:rsid w:val="00B73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73C"/>
    <w:pPr>
      <w:spacing w:before="60" w:after="60"/>
    </w:pPr>
  </w:style>
  <w:style w:type="paragraph" w:styleId="ListContinue">
    <w:name w:val="List Continue"/>
    <w:basedOn w:val="List"/>
    <w:rsid w:val="00B7373C"/>
    <w:pPr>
      <w:ind w:firstLine="0"/>
    </w:pPr>
  </w:style>
  <w:style w:type="paragraph" w:customStyle="1" w:styleId="ListNote">
    <w:name w:val="List Note"/>
    <w:basedOn w:val="List"/>
    <w:rsid w:val="00B73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73C"/>
    <w:rPr>
      <w:rFonts w:ascii="Courier New" w:hAnsi="Courier New"/>
    </w:rPr>
  </w:style>
  <w:style w:type="paragraph" w:customStyle="1" w:styleId="NoteBullet">
    <w:name w:val="Note Bullet"/>
    <w:basedOn w:val="Note"/>
    <w:rsid w:val="00B73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73C"/>
    <w:rPr>
      <w:b/>
      <w:smallCaps/>
    </w:rPr>
  </w:style>
  <w:style w:type="paragraph" w:customStyle="1" w:styleId="TableListNumber">
    <w:name w:val="Table List Number"/>
    <w:basedOn w:val="ListNumber"/>
    <w:rsid w:val="00B73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73C"/>
    <w:pPr>
      <w:numPr>
        <w:numId w:val="9"/>
      </w:numPr>
    </w:pPr>
  </w:style>
  <w:style w:type="paragraph" w:customStyle="1" w:styleId="ListAlpha2">
    <w:name w:val="List Alpha 2"/>
    <w:basedOn w:val="List2"/>
    <w:rsid w:val="00B7373C"/>
    <w:pPr>
      <w:numPr>
        <w:numId w:val="8"/>
      </w:numPr>
    </w:pPr>
  </w:style>
  <w:style w:type="paragraph" w:styleId="List2">
    <w:name w:val="List 2"/>
    <w:basedOn w:val="BodyText"/>
    <w:rsid w:val="00B73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73C"/>
    <w:pPr>
      <w:numPr>
        <w:numId w:val="4"/>
      </w:numPr>
    </w:pPr>
  </w:style>
  <w:style w:type="paragraph" w:styleId="ListContinue2">
    <w:name w:val="List Continue 2"/>
    <w:basedOn w:val="List2"/>
    <w:rsid w:val="00B7373C"/>
    <w:pPr>
      <w:ind w:firstLine="0"/>
    </w:pPr>
  </w:style>
  <w:style w:type="paragraph" w:styleId="ListContinue3">
    <w:name w:val="List Continue 3"/>
    <w:basedOn w:val="List3"/>
    <w:rsid w:val="00B7373C"/>
    <w:pPr>
      <w:ind w:left="1021" w:firstLine="0"/>
    </w:pPr>
  </w:style>
  <w:style w:type="paragraph" w:styleId="ListContinue4">
    <w:name w:val="List Continue 4"/>
    <w:basedOn w:val="List4"/>
    <w:rsid w:val="00B7373C"/>
    <w:pPr>
      <w:ind w:firstLine="0"/>
    </w:pPr>
  </w:style>
  <w:style w:type="paragraph" w:styleId="ListContinue5">
    <w:name w:val="List Continue 5"/>
    <w:basedOn w:val="List5"/>
    <w:rsid w:val="00B7373C"/>
    <w:pPr>
      <w:ind w:firstLine="0"/>
    </w:pPr>
  </w:style>
  <w:style w:type="paragraph" w:styleId="ListNumber3">
    <w:name w:val="List Number 3"/>
    <w:basedOn w:val="List3"/>
    <w:rsid w:val="00B7373C"/>
    <w:pPr>
      <w:numPr>
        <w:numId w:val="5"/>
      </w:numPr>
    </w:pPr>
  </w:style>
  <w:style w:type="paragraph" w:styleId="ListNumber4">
    <w:name w:val="List Number 4"/>
    <w:basedOn w:val="List4"/>
    <w:rsid w:val="00B7373C"/>
    <w:pPr>
      <w:numPr>
        <w:numId w:val="6"/>
      </w:numPr>
    </w:pPr>
  </w:style>
  <w:style w:type="paragraph" w:styleId="ListNumber5">
    <w:name w:val="List Number 5"/>
    <w:basedOn w:val="List5"/>
    <w:rsid w:val="00B7373C"/>
    <w:pPr>
      <w:numPr>
        <w:numId w:val="7"/>
      </w:numPr>
    </w:pPr>
  </w:style>
  <w:style w:type="paragraph" w:styleId="BlockText">
    <w:name w:val="Block Text"/>
    <w:basedOn w:val="Normal"/>
    <w:rsid w:val="00B73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73C"/>
    <w:rPr>
      <w:sz w:val="16"/>
      <w:vertAlign w:val="superscript"/>
    </w:rPr>
  </w:style>
  <w:style w:type="character" w:customStyle="1" w:styleId="Symbols">
    <w:name w:val="Symbols"/>
    <w:basedOn w:val="DefaultParagraphFont"/>
    <w:rsid w:val="00B7373C"/>
    <w:rPr>
      <w:rFonts w:ascii="Symbol" w:hAnsi="Symbol"/>
    </w:rPr>
  </w:style>
  <w:style w:type="character" w:customStyle="1" w:styleId="MenuOptions">
    <w:name w:val="Menu Options"/>
    <w:basedOn w:val="DefaultParagraphFont"/>
    <w:rsid w:val="00B73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73C"/>
    <w:rPr>
      <w:b/>
    </w:rPr>
  </w:style>
  <w:style w:type="character" w:customStyle="1" w:styleId="Underlined">
    <w:name w:val="Underlined"/>
    <w:basedOn w:val="DefaultParagraphFont"/>
    <w:rsid w:val="00B7373C"/>
    <w:rPr>
      <w:u w:val="single"/>
    </w:rPr>
  </w:style>
  <w:style w:type="paragraph" w:customStyle="1" w:styleId="TableBodyTextRight">
    <w:name w:val="Table Body Text Right"/>
    <w:basedOn w:val="TableBodyText"/>
    <w:rsid w:val="00B73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73C"/>
    <w:rPr>
      <w:sz w:val="18"/>
    </w:rPr>
  </w:style>
  <w:style w:type="paragraph" w:customStyle="1" w:styleId="BodySmallRight">
    <w:name w:val="Body Small Right"/>
    <w:basedOn w:val="BodyTextRight"/>
    <w:rsid w:val="00B7373C"/>
    <w:rPr>
      <w:sz w:val="18"/>
      <w:szCs w:val="18"/>
    </w:rPr>
  </w:style>
  <w:style w:type="paragraph" w:customStyle="1" w:styleId="MarginEdition">
    <w:name w:val="Margin Edition"/>
    <w:basedOn w:val="MarginNote"/>
    <w:rsid w:val="00B73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73C"/>
    <w:rPr>
      <w:sz w:val="2"/>
      <w:szCs w:val="2"/>
    </w:rPr>
  </w:style>
  <w:style w:type="character" w:customStyle="1" w:styleId="Small">
    <w:name w:val="Small"/>
    <w:basedOn w:val="DefaultParagraphFont"/>
    <w:rsid w:val="00B7373C"/>
    <w:rPr>
      <w:sz w:val="16"/>
    </w:rPr>
  </w:style>
  <w:style w:type="paragraph" w:customStyle="1" w:styleId="WideTable">
    <w:name w:val="Wide Table"/>
    <w:basedOn w:val="Normal"/>
    <w:rsid w:val="00B73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73C"/>
  </w:style>
  <w:style w:type="paragraph" w:styleId="Quote">
    <w:name w:val="Quote"/>
    <w:basedOn w:val="Heading1"/>
    <w:link w:val="QuoteChar"/>
    <w:qFormat/>
    <w:rsid w:val="00B73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73C"/>
    <w:pPr>
      <w:pageBreakBefore/>
    </w:pPr>
  </w:style>
  <w:style w:type="paragraph" w:customStyle="1" w:styleId="Border">
    <w:name w:val="Border"/>
    <w:basedOn w:val="Normal"/>
    <w:qFormat/>
    <w:rsid w:val="00B73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73C"/>
    <w:rPr>
      <w:u w:val="single"/>
    </w:rPr>
  </w:style>
  <w:style w:type="character" w:customStyle="1" w:styleId="BoldandItalics">
    <w:name w:val="Bold and Italics"/>
    <w:qFormat/>
    <w:rsid w:val="00B7373C"/>
    <w:rPr>
      <w:b/>
      <w:i/>
      <w:u w:val="none"/>
    </w:rPr>
  </w:style>
  <w:style w:type="paragraph" w:styleId="BalloonText">
    <w:name w:val="Balloon Text"/>
    <w:basedOn w:val="Normal"/>
    <w:link w:val="BalloonTextChar"/>
    <w:rsid w:val="00B73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73C"/>
    <w:pPr>
      <w:spacing w:before="0" w:after="0"/>
    </w:pPr>
  </w:style>
  <w:style w:type="paragraph" w:customStyle="1" w:styleId="BodyTextBold">
    <w:name w:val="Body Text Bold"/>
    <w:basedOn w:val="BodyText"/>
    <w:qFormat/>
    <w:rsid w:val="00B7373C"/>
    <w:rPr>
      <w:b/>
    </w:rPr>
  </w:style>
  <w:style w:type="character" w:styleId="Hyperlink">
    <w:name w:val="Hyperlink"/>
    <w:basedOn w:val="DefaultParagraphFont"/>
    <w:uiPriority w:val="99"/>
    <w:unhideWhenUsed/>
    <w:rsid w:val="000D4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3014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ICTSUS808 Plan and manage virtualisation for ICT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2019-09-02T01:12:00Z</dcterms:created>
  <dcterms:modified xsi:type="dcterms:W3CDTF">2019-09-02T01:12:00Z</dcterms:modified>
</cp:coreProperties>
</file>