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7D5" w:rsidP="00267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ICTSUS807 Conduct and manage a life cycle assessment for sustainability</w:t>
      </w:r>
      <w:r>
        <w:fldChar w:fldCharType="end"/>
      </w:r>
    </w:p>
    <w:p w:rsidR="002677D5" w:rsidP="002677D5">
      <w:pPr>
        <w:pStyle w:val="Version"/>
        <w:sectPr w:rsidSect="00ED3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D00" w:rsidP="00ED3D00">
      <w:pPr>
        <w:pStyle w:val="SuperHeading"/>
      </w:pPr>
      <w:r w:rsidRPr="00ED3D00">
        <w:t>ICTSUS807 Conduct and manage a life cycle assessment for sustainability</w:t>
      </w:r>
    </w:p>
    <w:p w:rsidR="00000000" w:rsidRPr="00ED3D00" w:rsidP="00ED3D00">
      <w:pPr>
        <w:pStyle w:val="Heading1"/>
      </w:pPr>
      <w:bookmarkStart w:id="1" w:name="O_762411"/>
      <w:bookmarkEnd w:id="1"/>
      <w:r w:rsidRPr="00ED3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3"/>
        <w:gridCol w:w="5725"/>
      </w:tblGrid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>Release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rPr>
                <w:rStyle w:val="SpecialBold"/>
              </w:rPr>
              <w:t>Comments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Release 1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>This version first released with ICT Information and Communications Technology Training Package Version 2.0.</w:t>
            </w:r>
          </w:p>
        </w:tc>
      </w:tr>
    </w:tbl>
    <w:p w:rsidR="00000000" w:rsidRPr="00ED3D00" w:rsidP="00ED3D00">
      <w:pPr>
        <w:pStyle w:val="BodyText"/>
      </w:pPr>
    </w:p>
    <w:p w:rsidR="00000000" w:rsidRPr="00ED3D00" w:rsidP="00ED3D00">
      <w:pPr>
        <w:pStyle w:val="AllowPageBreak"/>
      </w:pPr>
    </w:p>
    <w:p w:rsidR="00000000" w:rsidRPr="00ED3D00" w:rsidP="00ED3D00">
      <w:pPr>
        <w:pStyle w:val="Heading1"/>
      </w:pPr>
      <w:bookmarkStart w:id="2" w:name="O_762412"/>
      <w:bookmarkEnd w:id="2"/>
      <w:r w:rsidRPr="00ED3D00">
        <w:t>Application</w:t>
      </w:r>
    </w:p>
    <w:p w:rsidR="00000000" w:rsidRPr="00ED3D00" w:rsidP="002677D5">
      <w:pPr>
        <w:pStyle w:val="BodyText"/>
      </w:pPr>
      <w:r w:rsidRPr="00ED3D00">
        <w:t>This unit describes the skills and knowledge required to conduct a life cycle assessment (LCA) to investigate and evaluate the human health and environmental impacts arising from the provision of a product, process or service.</w:t>
      </w:r>
    </w:p>
    <w:p w:rsidR="00000000" w:rsidRPr="00ED3D00" w:rsidP="002677D5">
      <w:pPr>
        <w:pStyle w:val="BodyText"/>
      </w:pPr>
      <w:r w:rsidRPr="00ED3D00">
        <w:t>It applies to individuals who are excellent communicators with a very high level of technical management skills and knowledge of telecommunications networks and systems. In this role, individuals must be able to undertake detailed research, analysis and ev</w:t>
      </w:r>
      <w:r w:rsidRPr="00ED3D00">
        <w:t xml:space="preserve">aluation. </w:t>
      </w:r>
    </w:p>
    <w:p w:rsidR="00000000" w:rsidRPr="00ED3D00" w:rsidP="002677D5">
      <w:pPr>
        <w:pStyle w:val="BodyText"/>
      </w:pPr>
      <w:r w:rsidRPr="00ED3D00">
        <w:t>No licensing, legislative or certification requirements apply to this unit at the time of publication.</w:t>
      </w:r>
    </w:p>
    <w:p w:rsidR="00000000" w:rsidRPr="00ED3D00" w:rsidP="00ED3D00">
      <w:pPr>
        <w:pStyle w:val="Heading1"/>
      </w:pPr>
      <w:bookmarkStart w:id="3" w:name="O_762415"/>
      <w:bookmarkEnd w:id="3"/>
      <w:r w:rsidRPr="00ED3D00">
        <w:t>Unit Sector</w:t>
      </w:r>
    </w:p>
    <w:p w:rsidR="00000000" w:rsidRPr="00ED3D00" w:rsidP="002677D5">
      <w:pPr>
        <w:pStyle w:val="BodyText"/>
      </w:pPr>
      <w:r w:rsidRPr="00ED3D00">
        <w:t>Telecommunications – sustainability</w:t>
      </w:r>
    </w:p>
    <w:p w:rsidR="00000000" w:rsidRPr="00ED3D00" w:rsidP="00ED3D00">
      <w:pPr>
        <w:pStyle w:val="Heading1"/>
      </w:pPr>
      <w:bookmarkStart w:id="4" w:name="O_762416"/>
      <w:bookmarkEnd w:id="4"/>
      <w:r w:rsidRPr="00ED3D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rPr>
                <w:rStyle w:val="SpecialBold"/>
              </w:rPr>
              <w:t>Performance Criteria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1. Define and scope project goal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>1.1 Access appropriate sources of information relevant to LCA p</w:t>
            </w:r>
            <w:r w:rsidRPr="00ED3D00">
              <w:t xml:space="preserve">roject </w:t>
            </w:r>
          </w:p>
          <w:p w:rsidR="00000000" w:rsidRPr="00ED3D00" w:rsidP="00ED3D00">
            <w:pPr>
              <w:pStyle w:val="BodyText"/>
            </w:pPr>
            <w:r w:rsidRPr="00ED3D00">
              <w:t>1.2 Define goal of project</w:t>
            </w:r>
          </w:p>
          <w:p w:rsidR="00000000" w:rsidRPr="00ED3D00" w:rsidP="00ED3D00">
            <w:pPr>
              <w:pStyle w:val="BodyText"/>
            </w:pPr>
            <w:r w:rsidRPr="00ED3D00">
              <w:t>1.3 Specify information needed to inform decision makers</w:t>
            </w:r>
          </w:p>
          <w:p w:rsidR="00000000" w:rsidRPr="00ED3D00" w:rsidP="00ED3D00">
            <w:pPr>
              <w:pStyle w:val="BodyText"/>
            </w:pPr>
            <w:r w:rsidRPr="00ED3D00">
              <w:t>1.4 Determine required level of specificity</w:t>
            </w:r>
          </w:p>
          <w:p w:rsidR="00000000" w:rsidRPr="00ED3D00" w:rsidP="00ED3D00">
            <w:pPr>
              <w:pStyle w:val="BodyText"/>
            </w:pPr>
            <w:r w:rsidRPr="00ED3D00">
              <w:t>1.5 Determine data organisation and display of results</w:t>
            </w:r>
          </w:p>
          <w:p w:rsidR="00000000" w:rsidRPr="00ED3D00" w:rsidP="00ED3D00">
            <w:pPr>
              <w:pStyle w:val="BodyText"/>
            </w:pPr>
            <w:r w:rsidRPr="00ED3D00">
              <w:t>1.6 Define scope of study</w:t>
            </w:r>
          </w:p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1.7 Determine ground rules for performi</w:t>
            </w:r>
            <w:r w:rsidRPr="00ED3D00">
              <w:t>ng the work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 xml:space="preserve">2. Conduct life cycle inventory (LCI) 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 xml:space="preserve">2.1 Generate life cycle flow diagram </w:t>
            </w:r>
          </w:p>
          <w:p w:rsidR="00000000" w:rsidRPr="00ED3D00" w:rsidP="00ED3D00">
            <w:pPr>
              <w:pStyle w:val="BodyText"/>
            </w:pPr>
            <w:r w:rsidRPr="00ED3D00">
              <w:t>2.2 Develop data collection plan for LCI</w:t>
            </w:r>
          </w:p>
          <w:p w:rsidR="00000000" w:rsidRPr="00ED3D00" w:rsidP="00ED3D00">
            <w:pPr>
              <w:pStyle w:val="BodyText"/>
            </w:pPr>
            <w:r w:rsidRPr="00ED3D00">
              <w:t>2.3 Collect actual data</w:t>
            </w:r>
          </w:p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2.4 Evaluate and document LCI results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>3. Conduct life cycle impact assessment (LCIA)</w:t>
            </w:r>
          </w:p>
          <w:p w:rsidR="00000000" w:rsidRPr="00ED3D00" w:rsidP="00ED3D00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>3.1 Select and define impact categories</w:t>
            </w:r>
          </w:p>
          <w:p w:rsidR="00000000" w:rsidRPr="00ED3D00" w:rsidP="00ED3D00">
            <w:pPr>
              <w:pStyle w:val="BodyText"/>
            </w:pPr>
            <w:r w:rsidRPr="00ED3D00">
              <w:t>3.2 Classify LCI results to impact categories</w:t>
            </w:r>
          </w:p>
          <w:p w:rsidR="00000000" w:rsidRPr="00ED3D00" w:rsidP="00ED3D00">
            <w:pPr>
              <w:pStyle w:val="BodyText"/>
            </w:pPr>
            <w:r w:rsidRPr="00ED3D00">
              <w:t>3.3 Model LCI impacts within impact categories using science based conversion factors</w:t>
            </w:r>
          </w:p>
          <w:p w:rsidR="00000000" w:rsidRPr="00ED3D00" w:rsidP="00ED3D00">
            <w:pPr>
              <w:pStyle w:val="BodyText"/>
            </w:pPr>
            <w:r w:rsidRPr="00ED3D00">
              <w:t>3.4 Normalise potential impacts in ways that can be compared</w:t>
            </w:r>
          </w:p>
          <w:p w:rsidR="00000000" w:rsidRPr="00ED3D00" w:rsidP="00ED3D00">
            <w:pPr>
              <w:pStyle w:val="BodyText"/>
            </w:pPr>
            <w:r w:rsidRPr="00ED3D00">
              <w:t>3.5 Assign impact categ</w:t>
            </w:r>
            <w:r w:rsidRPr="00ED3D00">
              <w:t>ories by grouping into one or more sets to facilitate interpretation of results</w:t>
            </w:r>
          </w:p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3.6 Assign weighting factors to emphasise most important potential impacts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>4. Interpret and evaluate results from LCI and LCIA and communicate them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>4.1 Identify significant i</w:t>
            </w:r>
            <w:r w:rsidRPr="00ED3D00">
              <w:t>ssues based on LCI and LCIA</w:t>
            </w:r>
          </w:p>
          <w:p w:rsidR="00000000" w:rsidRPr="00ED3D00" w:rsidP="00ED3D00">
            <w:pPr>
              <w:pStyle w:val="BodyText"/>
            </w:pPr>
            <w:r w:rsidRPr="00ED3D00">
              <w:t>4.2 Evaluate completeness check, consistency check and sensitivity check</w:t>
            </w:r>
          </w:p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4.3 Make recommendations for improving product, process or service life cycle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5. Report results of LCA study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>5.1 Document results of LCA study</w:t>
            </w:r>
          </w:p>
          <w:p w:rsidR="00000000" w:rsidRPr="00ED3D00" w:rsidP="00ED3D00">
            <w:pPr>
              <w:pStyle w:val="BodyText"/>
            </w:pPr>
            <w:r w:rsidRPr="00ED3D00">
              <w:t>5.2 Finalis</w:t>
            </w:r>
            <w:r w:rsidRPr="00ED3D00">
              <w:t>e report with conclusion, and make recommendations as a result of LCA study</w:t>
            </w:r>
          </w:p>
        </w:tc>
      </w:tr>
    </w:tbl>
    <w:p w:rsidR="00000000" w:rsidRPr="00ED3D00" w:rsidP="00ED3D00">
      <w:pPr>
        <w:pStyle w:val="BodyText"/>
      </w:pPr>
    </w:p>
    <w:p w:rsidR="00000000" w:rsidRPr="00ED3D00" w:rsidP="00ED3D00">
      <w:pPr>
        <w:pStyle w:val="AllowPageBreak"/>
      </w:pPr>
    </w:p>
    <w:p w:rsidR="00000000" w:rsidRPr="00ED3D00" w:rsidP="00ED3D00">
      <w:pPr>
        <w:pStyle w:val="Heading1"/>
      </w:pPr>
      <w:bookmarkStart w:id="5" w:name="O_762417"/>
      <w:bookmarkEnd w:id="5"/>
      <w:r w:rsidRPr="00ED3D00">
        <w:t>Foundation Skills</w:t>
      </w:r>
    </w:p>
    <w:p w:rsidR="00000000" w:rsidRPr="002677D5" w:rsidP="002677D5">
      <w:pPr>
        <w:pStyle w:val="BodyText"/>
        <w:rPr>
          <w:i/>
        </w:rPr>
      </w:pPr>
      <w:r w:rsidRPr="002677D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936"/>
        <w:gridCol w:w="5335"/>
      </w:tblGrid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>Skill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rPr>
                <w:rStyle w:val="SpecialBold"/>
              </w:rPr>
              <w:t>Description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Reading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1.1, 1.2, 2.4, 4.2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ListBullet"/>
              <w:rPr>
                <w:lang w:val="en-NZ"/>
              </w:rPr>
            </w:pPr>
            <w:r w:rsidRPr="00ED3D00">
              <w:t>Identifies, analyses and eva</w:t>
            </w:r>
            <w:r w:rsidRPr="00ED3D00">
              <w:t xml:space="preserve">luates a range of </w:t>
            </w:r>
            <w:r w:rsidRPr="00ED3D00">
              <w:t>complex documentation, including legislative frameworks and technical specifications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Writing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1.2-1.7, 2.1, 2.2, 3.1-3.6, 4.1, 4.3, 5.1, 5.2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ListBullet"/>
              <w:rPr>
                <w:lang w:val="en-NZ"/>
              </w:rPr>
            </w:pPr>
            <w:r w:rsidRPr="00ED3D00">
              <w:t xml:space="preserve">Produces complex, detailed and well-structured media releases and other reports and procedures, </w:t>
            </w:r>
            <w:r w:rsidRPr="00ED3D00">
              <w:t>using specific language and specialised terminology to convey an understanding of outcomes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Oral Communication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1.3, 4.3, 5.2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ListBullet"/>
            </w:pPr>
            <w:r w:rsidRPr="00ED3D00">
              <w:t>Articulates clearly and creatively using specific language suitable for clients to convey requirements</w:t>
            </w:r>
          </w:p>
          <w:p w:rsidR="00000000" w:rsidP="00ED3D00">
            <w:pPr>
              <w:pStyle w:val="ListBullet"/>
              <w:rPr>
                <w:lang w:val="en-NZ"/>
              </w:rPr>
            </w:pPr>
            <w:r w:rsidRPr="00ED3D00">
              <w:t>Uses listening and question</w:t>
            </w:r>
            <w:r w:rsidRPr="00ED3D00">
              <w:t xml:space="preserve">ing techniques to confirm understanding 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Numeracy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3.6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ListBullet"/>
              <w:rPr>
                <w:lang w:val="en-NZ"/>
              </w:rPr>
            </w:pPr>
            <w:r w:rsidRPr="00ED3D00">
              <w:t>Uses mathematical formulae to estimate CO</w:t>
            </w:r>
            <w:r w:rsidRPr="00ED3D00">
              <w:rPr>
                <w:rStyle w:val="Superscript"/>
              </w:rPr>
              <w:t xml:space="preserve">2 </w:t>
            </w:r>
            <w:r w:rsidRPr="00ED3D00">
              <w:t>emissions, and analyse and confirm capacity, personnel and budgetary requirements and all other incidental LCA calculations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Get the work done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1.1, 1.2, 1.4-1.7, 2.1-2.3, 3.1-3.6, 4.1, 4.2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ListBullet"/>
            </w:pPr>
            <w:r w:rsidRPr="00ED3D00">
              <w:t>Develops flexible plans for complex, high impact activities with strategic implications that involve a diverse range of stakeholders with potentially competing demands</w:t>
            </w:r>
          </w:p>
          <w:p w:rsidR="00000000" w:rsidRPr="00ED3D00" w:rsidP="00ED3D00">
            <w:pPr>
              <w:pStyle w:val="ListBullet"/>
            </w:pPr>
            <w:r w:rsidRPr="00ED3D00">
              <w:t>Takes responsibility for defining key asp</w:t>
            </w:r>
            <w:r w:rsidRPr="00ED3D00">
              <w:t>ects of own workload, balancing own needs and priorities with those of the work group</w:t>
            </w:r>
          </w:p>
          <w:p w:rsidR="00000000" w:rsidRPr="00ED3D00" w:rsidP="00ED3D00">
            <w:pPr>
              <w:pStyle w:val="ListBullet"/>
            </w:pPr>
            <w:r w:rsidRPr="00ED3D00">
              <w:t>Systematically gathers and analyses all relevant information and evaluates options to make high impact and informed decisions</w:t>
            </w:r>
          </w:p>
          <w:p w:rsidR="00000000" w:rsidRPr="00ED3D00" w:rsidP="00ED3D00">
            <w:pPr>
              <w:pStyle w:val="ListBullet"/>
            </w:pPr>
            <w:r w:rsidRPr="00ED3D00">
              <w:t>Considers the strategic and operational pote</w:t>
            </w:r>
            <w:r w:rsidRPr="00ED3D00">
              <w:t>ntial of digital trends to achieve work goals, enhance work processes, create opportunities and reduce risks</w:t>
            </w:r>
          </w:p>
          <w:p w:rsidR="00000000" w:rsidRPr="00ED3D00" w:rsidP="00ED3D00">
            <w:pPr>
              <w:pStyle w:val="ListBullet"/>
            </w:pPr>
            <w:r w:rsidRPr="00ED3D00">
              <w:t>Uses a broad range of strategies to store, access and organise virtual information, recognising that design choices will influence what information</w:t>
            </w:r>
            <w:r w:rsidRPr="00ED3D00">
              <w:t xml:space="preserve"> is retrieved and how it may be interpreted and used</w:t>
            </w:r>
          </w:p>
          <w:p w:rsidR="00000000" w:rsidRPr="00ED3D00" w:rsidP="00ED3D00">
            <w:pPr>
              <w:pStyle w:val="ListBullet"/>
            </w:pPr>
            <w:r w:rsidRPr="00ED3D00">
              <w:t>Uses formal analytical and lateral thinking techniques for identifying issues, and generating and evaluating possible solutions</w:t>
            </w:r>
          </w:p>
        </w:tc>
      </w:tr>
    </w:tbl>
    <w:p w:rsidR="00000000" w:rsidRPr="00ED3D00" w:rsidP="00ED3D00">
      <w:pPr>
        <w:pStyle w:val="BodyText"/>
      </w:pPr>
    </w:p>
    <w:p w:rsidR="00000000" w:rsidRPr="00ED3D00" w:rsidP="00ED3D00">
      <w:pPr>
        <w:pStyle w:val="AllowPageBreak"/>
      </w:pPr>
    </w:p>
    <w:p w:rsidR="00000000" w:rsidRPr="00ED3D00" w:rsidP="00ED3D00">
      <w:pPr>
        <w:pStyle w:val="Heading1"/>
      </w:pPr>
      <w:bookmarkStart w:id="6" w:name="O_762419"/>
      <w:bookmarkEnd w:id="6"/>
      <w:r w:rsidRPr="00ED3D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 xml:space="preserve">Code and title </w:t>
            </w:r>
          </w:p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>Code and title</w:t>
            </w:r>
          </w:p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rPr>
                <w:rStyle w:val="SpecialBold"/>
              </w:rPr>
              <w:t>Equivalence status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 xml:space="preserve">ICTSUS807 Conduct and manage a life cycle assessment for sustainability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ICTSUS8238A Conduct and manage a life cycle assessment for sustainability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>Equivalent unit</w:t>
            </w:r>
          </w:p>
        </w:tc>
      </w:tr>
    </w:tbl>
    <w:p w:rsidR="00000000" w:rsidRPr="00ED3D00" w:rsidP="00ED3D00">
      <w:pPr>
        <w:pStyle w:val="BodyText"/>
      </w:pPr>
    </w:p>
    <w:p w:rsidR="00000000" w:rsidRPr="00ED3D00" w:rsidP="00ED3D00">
      <w:pPr>
        <w:pStyle w:val="AllowPageBreak"/>
      </w:pPr>
    </w:p>
    <w:p w:rsidR="00000000" w:rsidRPr="00ED3D00" w:rsidP="00ED3D00">
      <w:pPr>
        <w:pStyle w:val="Heading1"/>
      </w:pPr>
      <w:bookmarkStart w:id="7" w:name="O_762426"/>
      <w:bookmarkEnd w:id="7"/>
      <w:r w:rsidRPr="00ED3D00">
        <w:t>Links</w:t>
      </w:r>
    </w:p>
    <w:p w:rsidR="00000000" w:rsidRPr="00ED3D00" w:rsidP="002677D5">
      <w:pPr>
        <w:pStyle w:val="BodyText"/>
      </w:pPr>
      <w:r w:rsidRPr="00ED3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28A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3D00" w:rsidP="002677D5">
      <w:pPr>
        <w:pStyle w:val="BodyText"/>
        <w:sectPr w:rsidSect="00ED3D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3D00" w:rsidP="00ED3D00">
      <w:pPr>
        <w:pStyle w:val="SuperHeading"/>
      </w:pPr>
      <w:r w:rsidRPr="00ED3D00">
        <w:t xml:space="preserve">Assessment </w:t>
      </w:r>
      <w:r w:rsidRPr="00ED3D00">
        <w:t>Requirements for ICTSUS807 Conduct and manage a life cycle assessment for sustainability</w:t>
      </w:r>
    </w:p>
    <w:p w:rsidR="00000000" w:rsidRPr="00ED3D00" w:rsidP="00ED3D00">
      <w:pPr>
        <w:pStyle w:val="Heading1"/>
      </w:pPr>
      <w:bookmarkStart w:id="8" w:name="O_762421"/>
      <w:bookmarkEnd w:id="8"/>
      <w:r w:rsidRPr="00ED3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rPr>
                <w:rStyle w:val="SpecialBold"/>
              </w:rPr>
              <w:t>Comments</w:t>
            </w:r>
          </w:p>
        </w:tc>
      </w:tr>
      <w:tr w:rsidTr="00E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D00">
            <w:pPr>
              <w:pStyle w:val="BodyText"/>
              <w:rPr>
                <w:lang w:val="en-NZ"/>
              </w:rPr>
            </w:pPr>
            <w:r w:rsidRPr="00ED3D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D00" w:rsidP="00ED3D00">
            <w:pPr>
              <w:pStyle w:val="BodyText"/>
            </w:pPr>
            <w:r w:rsidRPr="00ED3D00">
              <w:t>This version first released with ICT Information and Communications Technology Training Package Versio</w:t>
            </w:r>
            <w:r w:rsidRPr="00ED3D00">
              <w:t>n 2.0.</w:t>
            </w:r>
          </w:p>
        </w:tc>
      </w:tr>
    </w:tbl>
    <w:p w:rsidR="00000000" w:rsidRPr="00ED3D00" w:rsidP="00ED3D00">
      <w:pPr>
        <w:pStyle w:val="BodyText"/>
      </w:pPr>
    </w:p>
    <w:p w:rsidR="00000000" w:rsidRPr="00ED3D00" w:rsidP="00ED3D00">
      <w:pPr>
        <w:pStyle w:val="AllowPageBreak"/>
      </w:pPr>
    </w:p>
    <w:p w:rsidR="00000000" w:rsidRPr="00ED3D00" w:rsidP="00ED3D00">
      <w:pPr>
        <w:pStyle w:val="Heading1"/>
      </w:pPr>
      <w:bookmarkStart w:id="9" w:name="O_762422"/>
      <w:bookmarkEnd w:id="9"/>
      <w:r w:rsidRPr="00ED3D00">
        <w:t>Performance Evidence</w:t>
      </w:r>
    </w:p>
    <w:p w:rsidR="00000000" w:rsidRPr="00ED3D00" w:rsidP="002677D5">
      <w:pPr>
        <w:pStyle w:val="BodyText"/>
      </w:pPr>
      <w:r w:rsidRPr="00ED3D00">
        <w:t>Evidence of the ability to:</w:t>
      </w:r>
    </w:p>
    <w:p w:rsidR="00000000" w:rsidRPr="00ED3D00" w:rsidP="00ED3D00">
      <w:pPr>
        <w:pStyle w:val="ListBullet"/>
      </w:pPr>
      <w:r w:rsidRPr="00ED3D00">
        <w:t>scope and define the goals of a unique life cycle assessment (LCA) for sustainability</w:t>
      </w:r>
    </w:p>
    <w:p w:rsidR="00000000" w:rsidRPr="00ED3D00" w:rsidP="00ED3D00">
      <w:pPr>
        <w:pStyle w:val="ListBullet"/>
      </w:pPr>
      <w:r w:rsidRPr="00ED3D00">
        <w:t>produce a life cycle inventory (LCI) using relevant software and data collection strategies</w:t>
      </w:r>
    </w:p>
    <w:p w:rsidR="00000000" w:rsidRPr="00ED3D00" w:rsidP="00ED3D00">
      <w:pPr>
        <w:pStyle w:val="ListBullet"/>
      </w:pPr>
      <w:r w:rsidRPr="00ED3D00">
        <w:t>use life cycle assessment and other software for researching and interpreting charts, flowcharts, graphs and other visual data and information</w:t>
      </w:r>
    </w:p>
    <w:p w:rsidR="00000000" w:rsidRPr="00ED3D00" w:rsidP="00ED3D00">
      <w:pPr>
        <w:pStyle w:val="ListBullet"/>
      </w:pPr>
      <w:r w:rsidRPr="00ED3D00">
        <w:t>evaluate LCI and life cycle impact assessment (LCIA) results, using completeness, consistency and sensitivity che</w:t>
      </w:r>
      <w:r w:rsidRPr="00ED3D00">
        <w:t>cks</w:t>
      </w:r>
    </w:p>
    <w:p w:rsidR="00000000" w:rsidRPr="00ED3D00" w:rsidP="00ED3D00">
      <w:pPr>
        <w:pStyle w:val="ListBullet"/>
      </w:pPr>
      <w:r w:rsidRPr="00ED3D00">
        <w:t>make best practice recommendations based on the results of the LCA study.</w:t>
      </w:r>
    </w:p>
    <w:p w:rsidR="00000000" w:rsidRPr="00ED3D00" w:rsidP="00ED3D00">
      <w:pPr>
        <w:pStyle w:val="BodyText"/>
      </w:pPr>
    </w:p>
    <w:p w:rsidR="00000000" w:rsidRPr="00ED3D00" w:rsidP="002677D5">
      <w:pPr>
        <w:pStyle w:val="BodyText"/>
      </w:pPr>
      <w:r w:rsidRPr="00ED3D00">
        <w:t>Note: If a specific volume or frequency is not stated, then evidence must be provided at least once.</w:t>
      </w:r>
    </w:p>
    <w:p w:rsidR="00000000" w:rsidRPr="00ED3D00" w:rsidP="00ED3D00">
      <w:pPr>
        <w:pStyle w:val="Heading1"/>
      </w:pPr>
      <w:bookmarkStart w:id="10" w:name="O_762423"/>
      <w:bookmarkEnd w:id="10"/>
      <w:r w:rsidRPr="00ED3D00">
        <w:t>Knowledge Evidence</w:t>
      </w:r>
    </w:p>
    <w:p w:rsidR="00000000" w:rsidRPr="00ED3D00" w:rsidP="002677D5">
      <w:pPr>
        <w:pStyle w:val="BodyText"/>
      </w:pPr>
      <w:r w:rsidRPr="00ED3D00">
        <w:t>To complete the unit requirements safely</w:t>
      </w:r>
      <w:r w:rsidRPr="00ED3D00">
        <w:t xml:space="preserve"> and effectively, the individual must:</w:t>
      </w:r>
    </w:p>
    <w:p w:rsidR="00000000" w:rsidRPr="00ED3D00" w:rsidP="00ED3D00">
      <w:pPr>
        <w:pStyle w:val="ListBullet"/>
      </w:pPr>
      <w:r w:rsidRPr="00ED3D00">
        <w:t>outline best practice approaches relevant to own work area</w:t>
      </w:r>
    </w:p>
    <w:p w:rsidR="00000000" w:rsidRPr="00ED3D00" w:rsidP="00ED3D00">
      <w:pPr>
        <w:pStyle w:val="ListBullet"/>
      </w:pPr>
      <w:r w:rsidRPr="00ED3D00">
        <w:t>summarise environmental and sustainability legislation, regulations and codes of practice applicable to the industry and organisation</w:t>
      </w:r>
    </w:p>
    <w:p w:rsidR="00000000" w:rsidRPr="00ED3D00" w:rsidP="00ED3D00">
      <w:pPr>
        <w:pStyle w:val="ListBullet"/>
      </w:pPr>
      <w:r w:rsidRPr="00ED3D00">
        <w:t>outline the need to con</w:t>
      </w:r>
      <w:r w:rsidRPr="00ED3D00">
        <w:t>sider equal opportunity, equity and diversity principles and work health and safety (WHS) when conducting sensitivity checks for policy development</w:t>
      </w:r>
    </w:p>
    <w:p w:rsidR="00000000" w:rsidRPr="00ED3D00" w:rsidP="00ED3D00">
      <w:pPr>
        <w:pStyle w:val="ListBullet"/>
      </w:pPr>
      <w:r w:rsidRPr="00ED3D00">
        <w:t>outline policy development processes and practices</w:t>
      </w:r>
    </w:p>
    <w:p w:rsidR="00000000" w:rsidRPr="00ED3D00" w:rsidP="00ED3D00">
      <w:pPr>
        <w:pStyle w:val="ListBullet"/>
      </w:pPr>
      <w:r w:rsidRPr="00ED3D00">
        <w:t>explain principles, practices and available tools and tec</w:t>
      </w:r>
      <w:r w:rsidRPr="00ED3D00">
        <w:t>hniques of sustainability management relevant to the telecommunications industry</w:t>
      </w:r>
    </w:p>
    <w:p w:rsidR="00000000" w:rsidRPr="00ED3D00" w:rsidP="00ED3D00">
      <w:pPr>
        <w:pStyle w:val="ListBullet"/>
      </w:pPr>
      <w:r w:rsidRPr="00ED3D00">
        <w:t>outline quality assurance systems relevant to own organisation</w:t>
      </w:r>
    </w:p>
    <w:p w:rsidR="00000000" w:rsidRPr="00ED3D00" w:rsidP="00ED3D00">
      <w:pPr>
        <w:pStyle w:val="ListBullet"/>
      </w:pPr>
      <w:r w:rsidRPr="00ED3D00">
        <w:t>discuss relevant organisational policies, procedures and protocols</w:t>
      </w:r>
    </w:p>
    <w:p w:rsidR="00000000" w:rsidRPr="00ED3D00" w:rsidP="00ED3D00">
      <w:pPr>
        <w:pStyle w:val="ListBullet"/>
      </w:pPr>
      <w:r w:rsidRPr="00ED3D00">
        <w:t>explain relevant systems and procedures to ai</w:t>
      </w:r>
      <w:r w:rsidRPr="00ED3D00">
        <w:t>d in the achievement of workplace sustainability</w:t>
      </w:r>
    </w:p>
    <w:p w:rsidR="00000000" w:rsidRPr="00ED3D00" w:rsidP="00ED3D00">
      <w:pPr>
        <w:pStyle w:val="ListBullet"/>
      </w:pPr>
      <w:r w:rsidRPr="00ED3D00">
        <w:t>explain ICT power consumption calculations</w:t>
      </w:r>
    </w:p>
    <w:p w:rsidR="00000000" w:rsidRPr="00ED3D00" w:rsidP="00ED3D00">
      <w:pPr>
        <w:pStyle w:val="ListBullet"/>
      </w:pPr>
      <w:r w:rsidRPr="00ED3D00">
        <w:t>explain power consumption and energy audit methodology</w:t>
      </w:r>
    </w:p>
    <w:p w:rsidR="00000000" w:rsidRPr="00ED3D00" w:rsidP="00ED3D00">
      <w:pPr>
        <w:pStyle w:val="ListBullet"/>
      </w:pPr>
      <w:r w:rsidRPr="00ED3D00">
        <w:t>discuss estimating CO</w:t>
      </w:r>
      <w:r w:rsidRPr="00ED3D00">
        <w:rPr>
          <w:rStyle w:val="Superscript"/>
        </w:rPr>
        <w:t>2</w:t>
      </w:r>
      <w:r w:rsidRPr="00ED3D00">
        <w:t xml:space="preserve"> emissions</w:t>
      </w:r>
    </w:p>
    <w:p w:rsidR="00000000" w:rsidRPr="00ED3D00" w:rsidP="00ED3D00">
      <w:pPr>
        <w:pStyle w:val="ListBullet"/>
      </w:pPr>
      <w:r w:rsidRPr="00ED3D00">
        <w:t>summarise environmental impacts of products, processes, systems and services.</w:t>
      </w:r>
    </w:p>
    <w:p w:rsidR="00000000" w:rsidRPr="00ED3D00" w:rsidP="00ED3D00">
      <w:pPr>
        <w:pStyle w:val="AllowPageBreak"/>
      </w:pPr>
    </w:p>
    <w:p w:rsidR="00000000" w:rsidRPr="00ED3D00" w:rsidP="00ED3D00">
      <w:pPr>
        <w:pStyle w:val="Heading1"/>
      </w:pPr>
      <w:bookmarkStart w:id="11" w:name="O_762424"/>
      <w:bookmarkEnd w:id="11"/>
      <w:r w:rsidRPr="00ED3D00">
        <w:t>Assessment Conditions</w:t>
      </w:r>
    </w:p>
    <w:p w:rsidR="00000000" w:rsidRPr="00ED3D00" w:rsidP="002677D5">
      <w:pPr>
        <w:pStyle w:val="BodyText"/>
      </w:pPr>
      <w:r w:rsidRPr="00ED3D00">
        <w:t>Gather evidence to demonstrate consistent performance in conditions that are safe and replicate the workplace. Noise levels, production flo</w:t>
      </w:r>
      <w:r w:rsidRPr="00ED3D00">
        <w:t>w, interruptions and time variances must be typical of those experienced in the telecommunications – sustainability field of work and include access to:</w:t>
      </w:r>
    </w:p>
    <w:p w:rsidR="00000000" w:rsidRPr="00ED3D00" w:rsidP="00ED3D00">
      <w:pPr>
        <w:pStyle w:val="ListBullet"/>
      </w:pPr>
      <w:r w:rsidRPr="00ED3D00">
        <w:t>sites on which planning, design and integration of sustainability may be carried out</w:t>
      </w:r>
    </w:p>
    <w:p w:rsidR="00000000" w:rsidRPr="00ED3D00" w:rsidP="00ED3D00">
      <w:pPr>
        <w:pStyle w:val="ListBullet"/>
      </w:pPr>
      <w:r w:rsidRPr="00ED3D00">
        <w:t>relevant legislat</w:t>
      </w:r>
      <w:r w:rsidRPr="00ED3D00">
        <w:t>ion, standards, guidelines, reports and equipment specifications and drawings</w:t>
      </w:r>
    </w:p>
    <w:p w:rsidR="00000000" w:rsidRPr="00ED3D00" w:rsidP="00ED3D00">
      <w:pPr>
        <w:pStyle w:val="ListBullet"/>
      </w:pPr>
      <w:r w:rsidRPr="00ED3D00">
        <w:t>a range of workplace documentation and personnel information and resources (such as compliance obligations, organisational plans and work responsibilities).</w:t>
      </w:r>
    </w:p>
    <w:p w:rsidR="00000000" w:rsidRPr="00ED3D00" w:rsidP="00ED3D00">
      <w:pPr>
        <w:pStyle w:val="BodyText"/>
      </w:pPr>
    </w:p>
    <w:p w:rsidR="00000000" w:rsidRPr="00ED3D00" w:rsidP="002677D5">
      <w:pPr>
        <w:pStyle w:val="BodyText"/>
      </w:pPr>
      <w:r w:rsidRPr="00ED3D00">
        <w:t>Assessors of this un</w:t>
      </w:r>
      <w:r w:rsidRPr="00ED3D00">
        <w:t>it must satisfy the requirements for assessors in applicable vocational education and training legislation, frameworks and/or standards.</w:t>
      </w:r>
    </w:p>
    <w:p w:rsidR="00000000" w:rsidRPr="00ED3D00" w:rsidP="00ED3D00">
      <w:pPr>
        <w:pStyle w:val="Heading1"/>
      </w:pPr>
      <w:bookmarkStart w:id="12" w:name="O_762427"/>
      <w:bookmarkEnd w:id="12"/>
      <w:r w:rsidRPr="00ED3D00">
        <w:t>Links</w:t>
      </w:r>
    </w:p>
    <w:p w:rsidR="00000000" w:rsidRPr="00ED3D00" w:rsidP="002677D5">
      <w:pPr>
        <w:pStyle w:val="BodyText"/>
      </w:pPr>
      <w:r w:rsidRPr="00ED3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28A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3D00" w:rsidP="00ED3D00"/>
    <w:sectPr w:rsidSect="00ED3D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00" w:rsidRPr="002677D5" w:rsidP="00267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D5" w:rsidP="00ED3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77D5" w:rsidP="00ED3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77D5" w:rsidP="00ED3D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00" w:rsidP="00ED3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77D5">
      <w:t>Approved</w:t>
    </w:r>
    <w:r w:rsidR="002677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77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77D5">
      <w:rPr>
        <w:noProof/>
      </w:rPr>
      <w:t>5</w:t>
    </w:r>
    <w:r>
      <w:rPr>
        <w:noProof/>
      </w:rPr>
      <w:fldChar w:fldCharType="end"/>
    </w:r>
  </w:p>
  <w:p w:rsidR="00ED3D00" w:rsidP="00ED3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77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77D5">
      <w:t>Future Skills Organisation</w:t>
    </w:r>
    <w:r w:rsidR="002677D5">
      <w:fldChar w:fldCharType="end"/>
    </w:r>
  </w:p>
  <w:p w:rsidR="00ED3D00" w:rsidP="00ED3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D00" w:rsidRPr="002677D5" w:rsidP="00267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D5" w:rsidRPr="002D2AF8" w:rsidP="00ED3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ICTSUS807 Conduct and manage a life cycle assessment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77D5" w:rsidP="00ED3D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00" w:rsidRPr="002D2AF8" w:rsidP="00ED3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77D5">
      <w:t>ICTSUS807 Conduct and manage a life cycle assessment for sustainability</w:t>
    </w:r>
    <w:r w:rsidR="002677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77D5">
      <w:rPr>
        <w:noProof/>
      </w:rPr>
      <w:t>2 March 2025</w:t>
    </w:r>
    <w:r>
      <w:fldChar w:fldCharType="end"/>
    </w:r>
  </w:p>
  <w:p w:rsidR="00ED3D00" w:rsidP="00ED3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7C2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A01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D00"/>
  </w:style>
  <w:style w:type="character" w:customStyle="1" w:styleId="Heading1Char">
    <w:name w:val="Heading 1 Char"/>
    <w:basedOn w:val="DefaultParagraphFont"/>
    <w:link w:val="Heading1"/>
    <w:rsid w:val="00ED3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D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D00"/>
    <w:rPr>
      <w:b/>
      <w:spacing w:val="0"/>
    </w:rPr>
  </w:style>
  <w:style w:type="character" w:styleId="Emphasis">
    <w:name w:val="Emphasis"/>
    <w:basedOn w:val="DefaultParagraphFont"/>
    <w:qFormat/>
    <w:rsid w:val="00ED3D00"/>
    <w:rPr>
      <w:i/>
    </w:rPr>
  </w:style>
  <w:style w:type="paragraph" w:customStyle="1" w:styleId="SuperHeading">
    <w:name w:val="SuperHeading"/>
    <w:basedOn w:val="Normal"/>
    <w:rsid w:val="00ED3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ED3D00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ED3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D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D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D00"/>
  </w:style>
  <w:style w:type="paragraph" w:styleId="TableofFigures">
    <w:name w:val="table of figures"/>
    <w:basedOn w:val="Normal"/>
    <w:next w:val="Normal"/>
    <w:semiHidden/>
    <w:rsid w:val="00ED3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D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3D00"/>
    <w:rPr>
      <w:rFonts w:ascii="Wingdings" w:hAnsi="Wingdings"/>
    </w:rPr>
  </w:style>
  <w:style w:type="paragraph" w:customStyle="1" w:styleId="TableHeading">
    <w:name w:val="Table Heading"/>
    <w:basedOn w:val="HeadingBase"/>
    <w:rsid w:val="00ED3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D00"/>
    <w:rPr>
      <w:color w:val="0033CC"/>
      <w:u w:val="none"/>
    </w:rPr>
  </w:style>
  <w:style w:type="paragraph" w:customStyle="1" w:styleId="BodyTextRight">
    <w:name w:val="Body Text Right"/>
    <w:basedOn w:val="BodyText"/>
    <w:rsid w:val="00ED3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D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D00"/>
    <w:rPr>
      <w:sz w:val="32"/>
    </w:rPr>
  </w:style>
  <w:style w:type="paragraph" w:customStyle="1" w:styleId="HeadingProcedure">
    <w:name w:val="Heading Procedure"/>
    <w:basedOn w:val="HeadingBase"/>
    <w:next w:val="Normal"/>
    <w:rsid w:val="00ED3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D00"/>
    <w:pPr>
      <w:spacing w:before="60" w:after="60"/>
    </w:pPr>
  </w:style>
  <w:style w:type="paragraph" w:styleId="ListContinue">
    <w:name w:val="List Continue"/>
    <w:basedOn w:val="List"/>
    <w:rsid w:val="00ED3D00"/>
    <w:pPr>
      <w:ind w:firstLine="0"/>
    </w:pPr>
  </w:style>
  <w:style w:type="paragraph" w:customStyle="1" w:styleId="ListNote">
    <w:name w:val="List Note"/>
    <w:basedOn w:val="List"/>
    <w:rsid w:val="00ED3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D00"/>
    <w:rPr>
      <w:rFonts w:ascii="Courier New" w:hAnsi="Courier New"/>
    </w:rPr>
  </w:style>
  <w:style w:type="paragraph" w:customStyle="1" w:styleId="NoteBullet">
    <w:name w:val="Note Bullet"/>
    <w:basedOn w:val="Note"/>
    <w:rsid w:val="00ED3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D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3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D00"/>
    <w:rPr>
      <w:b/>
      <w:smallCaps/>
    </w:rPr>
  </w:style>
  <w:style w:type="paragraph" w:customStyle="1" w:styleId="TableListNumber">
    <w:name w:val="Table List Number"/>
    <w:basedOn w:val="ListNumber"/>
    <w:rsid w:val="00ED3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D00"/>
    <w:pPr>
      <w:numPr>
        <w:numId w:val="8"/>
      </w:numPr>
    </w:pPr>
  </w:style>
  <w:style w:type="paragraph" w:customStyle="1" w:styleId="ListAlpha2">
    <w:name w:val="List Alpha 2"/>
    <w:basedOn w:val="List2"/>
    <w:rsid w:val="00ED3D00"/>
    <w:pPr>
      <w:numPr>
        <w:numId w:val="7"/>
      </w:numPr>
    </w:pPr>
  </w:style>
  <w:style w:type="paragraph" w:styleId="List2">
    <w:name w:val="List 2"/>
    <w:basedOn w:val="BodyText"/>
    <w:rsid w:val="00ED3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D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D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3D00"/>
    <w:pPr>
      <w:numPr>
        <w:numId w:val="3"/>
      </w:numPr>
    </w:pPr>
  </w:style>
  <w:style w:type="paragraph" w:styleId="ListContinue2">
    <w:name w:val="List Continue 2"/>
    <w:basedOn w:val="List2"/>
    <w:rsid w:val="00ED3D00"/>
    <w:pPr>
      <w:ind w:firstLine="0"/>
    </w:pPr>
  </w:style>
  <w:style w:type="paragraph" w:styleId="ListContinue3">
    <w:name w:val="List Continue 3"/>
    <w:basedOn w:val="List3"/>
    <w:rsid w:val="00ED3D00"/>
    <w:pPr>
      <w:ind w:left="1021" w:firstLine="0"/>
    </w:pPr>
  </w:style>
  <w:style w:type="paragraph" w:styleId="ListContinue4">
    <w:name w:val="List Continue 4"/>
    <w:basedOn w:val="List4"/>
    <w:rsid w:val="00ED3D00"/>
    <w:pPr>
      <w:ind w:firstLine="0"/>
    </w:pPr>
  </w:style>
  <w:style w:type="paragraph" w:styleId="ListContinue5">
    <w:name w:val="List Continue 5"/>
    <w:basedOn w:val="List5"/>
    <w:rsid w:val="00ED3D00"/>
    <w:pPr>
      <w:ind w:firstLine="0"/>
    </w:pPr>
  </w:style>
  <w:style w:type="paragraph" w:styleId="ListNumber3">
    <w:name w:val="List Number 3"/>
    <w:basedOn w:val="List3"/>
    <w:rsid w:val="00ED3D00"/>
    <w:pPr>
      <w:numPr>
        <w:numId w:val="4"/>
      </w:numPr>
    </w:pPr>
  </w:style>
  <w:style w:type="paragraph" w:styleId="ListNumber4">
    <w:name w:val="List Number 4"/>
    <w:basedOn w:val="List4"/>
    <w:rsid w:val="00ED3D00"/>
    <w:pPr>
      <w:numPr>
        <w:numId w:val="5"/>
      </w:numPr>
    </w:pPr>
  </w:style>
  <w:style w:type="paragraph" w:styleId="ListNumber5">
    <w:name w:val="List Number 5"/>
    <w:basedOn w:val="List5"/>
    <w:rsid w:val="00ED3D00"/>
    <w:pPr>
      <w:numPr>
        <w:numId w:val="6"/>
      </w:numPr>
    </w:pPr>
  </w:style>
  <w:style w:type="paragraph" w:styleId="BlockText">
    <w:name w:val="Block Text"/>
    <w:basedOn w:val="Normal"/>
    <w:rsid w:val="00ED3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D00"/>
    <w:rPr>
      <w:sz w:val="16"/>
      <w:vertAlign w:val="subscript"/>
    </w:rPr>
  </w:style>
  <w:style w:type="character" w:customStyle="1" w:styleId="Symbols">
    <w:name w:val="Symbols"/>
    <w:basedOn w:val="DefaultParagraphFont"/>
    <w:rsid w:val="00ED3D00"/>
    <w:rPr>
      <w:rFonts w:ascii="Symbol" w:hAnsi="Symbol"/>
    </w:rPr>
  </w:style>
  <w:style w:type="character" w:customStyle="1" w:styleId="MenuOptions">
    <w:name w:val="Menu Options"/>
    <w:basedOn w:val="DefaultParagraphFont"/>
    <w:rsid w:val="00ED3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D00"/>
    <w:rPr>
      <w:b/>
    </w:rPr>
  </w:style>
  <w:style w:type="character" w:customStyle="1" w:styleId="Underlined">
    <w:name w:val="Underlined"/>
    <w:basedOn w:val="DefaultParagraphFont"/>
    <w:rsid w:val="00ED3D00"/>
    <w:rPr>
      <w:u w:val="single"/>
    </w:rPr>
  </w:style>
  <w:style w:type="paragraph" w:customStyle="1" w:styleId="TableBodyTextRight">
    <w:name w:val="Table Body Text Right"/>
    <w:basedOn w:val="TableBodyText"/>
    <w:rsid w:val="00ED3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D00"/>
    <w:rPr>
      <w:sz w:val="18"/>
    </w:rPr>
  </w:style>
  <w:style w:type="paragraph" w:customStyle="1" w:styleId="BodySmallRight">
    <w:name w:val="Body Small Right"/>
    <w:basedOn w:val="BodyTextRight"/>
    <w:rsid w:val="00ED3D00"/>
    <w:rPr>
      <w:sz w:val="18"/>
      <w:szCs w:val="18"/>
    </w:rPr>
  </w:style>
  <w:style w:type="paragraph" w:customStyle="1" w:styleId="MarginEdition">
    <w:name w:val="Margin Edition"/>
    <w:basedOn w:val="MarginNote"/>
    <w:rsid w:val="00ED3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D00"/>
    <w:rPr>
      <w:sz w:val="2"/>
      <w:szCs w:val="2"/>
    </w:rPr>
  </w:style>
  <w:style w:type="character" w:customStyle="1" w:styleId="Small">
    <w:name w:val="Small"/>
    <w:basedOn w:val="DefaultParagraphFont"/>
    <w:rsid w:val="00ED3D00"/>
    <w:rPr>
      <w:sz w:val="16"/>
    </w:rPr>
  </w:style>
  <w:style w:type="paragraph" w:customStyle="1" w:styleId="WideTable">
    <w:name w:val="Wide Table"/>
    <w:basedOn w:val="Normal"/>
    <w:rsid w:val="00ED3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D00"/>
  </w:style>
  <w:style w:type="paragraph" w:styleId="Quote">
    <w:name w:val="Quote"/>
    <w:basedOn w:val="Heading1"/>
    <w:link w:val="QuoteChar"/>
    <w:qFormat/>
    <w:rsid w:val="00ED3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D00"/>
    <w:pPr>
      <w:pageBreakBefore/>
    </w:pPr>
  </w:style>
  <w:style w:type="paragraph" w:customStyle="1" w:styleId="Border">
    <w:name w:val="Border"/>
    <w:basedOn w:val="Normal"/>
    <w:qFormat/>
    <w:rsid w:val="00ED3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D00"/>
    <w:rPr>
      <w:u w:val="single"/>
    </w:rPr>
  </w:style>
  <w:style w:type="character" w:customStyle="1" w:styleId="BoldandItalics">
    <w:name w:val="Bold and Italics"/>
    <w:qFormat/>
    <w:rsid w:val="00ED3D00"/>
    <w:rPr>
      <w:b/>
      <w:i/>
      <w:u w:val="none"/>
    </w:rPr>
  </w:style>
  <w:style w:type="paragraph" w:styleId="BalloonText">
    <w:name w:val="Balloon Text"/>
    <w:basedOn w:val="Normal"/>
    <w:link w:val="BalloonTextChar"/>
    <w:rsid w:val="00ED3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D00"/>
    <w:pPr>
      <w:spacing w:before="0" w:after="0"/>
    </w:pPr>
  </w:style>
  <w:style w:type="paragraph" w:customStyle="1" w:styleId="BodyTextBold">
    <w:name w:val="Body Text Bold"/>
    <w:basedOn w:val="BodyText"/>
    <w:qFormat/>
    <w:rsid w:val="00ED3D00"/>
    <w:rPr>
      <w:b/>
    </w:rPr>
  </w:style>
  <w:style w:type="character" w:styleId="Hyperlink">
    <w:name w:val="Hyperlink"/>
    <w:basedOn w:val="DefaultParagraphFont"/>
    <w:uiPriority w:val="99"/>
    <w:unhideWhenUsed/>
    <w:rsid w:val="00267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7195</Characters>
  <Application>Microsoft Office Word</Application>
  <DocSecurity>0</DocSecurity>
  <Lines>256</Lines>
  <Paragraphs>143</Paragraphs>
  <ScaleCrop>false</ScaleCrop>
  <Company>Author-it Software Corporation Ltd.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ICTSUS807 Conduct and manage a life cycle assessment for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2025-03-01T20:06:00Z</dcterms:created>
  <dcterms:modified xsi:type="dcterms:W3CDTF">2025-03-01T20:06:00Z</dcterms:modified>
</cp:coreProperties>
</file>