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36F" w:rsidP="00C943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ICTSUS807 Conduct and manage a life cycle assessment for sustainability</w:t>
      </w:r>
      <w:r>
        <w:fldChar w:fldCharType="end"/>
      </w:r>
    </w:p>
    <w:p w:rsidR="00C9436F" w:rsidP="00C9436F">
      <w:pPr>
        <w:pStyle w:val="Version"/>
        <w:sectPr w:rsidSect="00287A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A3B" w:rsidP="00287A3B">
      <w:pPr>
        <w:pStyle w:val="SuperHeading"/>
      </w:pPr>
      <w:r w:rsidRPr="00287A3B">
        <w:t>Assessment Requirements for ICTSUS807 Conduct and manage a life cycle assessment for sustainability</w:t>
      </w:r>
    </w:p>
    <w:p w:rsidR="00000000" w:rsidRPr="00287A3B" w:rsidP="00287A3B">
      <w:pPr>
        <w:pStyle w:val="Heading1"/>
      </w:pPr>
      <w:bookmarkStart w:id="1" w:name="O_762421"/>
      <w:bookmarkEnd w:id="1"/>
      <w:r w:rsidRPr="00287A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87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3B" w:rsidP="00287A3B">
            <w:pPr>
              <w:pStyle w:val="BodyText"/>
            </w:pPr>
            <w:r w:rsidRPr="00287A3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3B">
            <w:pPr>
              <w:pStyle w:val="BodyText"/>
              <w:rPr>
                <w:lang w:val="en-NZ"/>
              </w:rPr>
            </w:pPr>
            <w:r w:rsidRPr="00287A3B">
              <w:rPr>
                <w:rStyle w:val="SpecialBold"/>
              </w:rPr>
              <w:t>Comments</w:t>
            </w:r>
          </w:p>
        </w:tc>
      </w:tr>
      <w:tr w:rsidTr="00287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A3B">
            <w:pPr>
              <w:pStyle w:val="BodyText"/>
              <w:rPr>
                <w:lang w:val="en-NZ"/>
              </w:rPr>
            </w:pPr>
            <w:r w:rsidRPr="00287A3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A3B" w:rsidP="00287A3B">
            <w:pPr>
              <w:pStyle w:val="BodyText"/>
            </w:pPr>
            <w:r w:rsidRPr="00287A3B">
              <w:t>This version first released with ICT Information and Communications Technology Training Package Version 2.0.</w:t>
            </w:r>
          </w:p>
        </w:tc>
      </w:tr>
    </w:tbl>
    <w:p w:rsidR="00000000" w:rsidRPr="00287A3B" w:rsidP="00287A3B">
      <w:pPr>
        <w:pStyle w:val="BodyText"/>
      </w:pPr>
    </w:p>
    <w:p w:rsidR="00000000" w:rsidRPr="00287A3B" w:rsidP="00287A3B">
      <w:pPr>
        <w:pStyle w:val="AllowPageBreak"/>
      </w:pPr>
    </w:p>
    <w:p w:rsidR="00000000" w:rsidRPr="00287A3B" w:rsidP="00287A3B">
      <w:pPr>
        <w:pStyle w:val="Heading1"/>
      </w:pPr>
      <w:bookmarkStart w:id="2" w:name="O_762422"/>
      <w:bookmarkEnd w:id="2"/>
      <w:r w:rsidRPr="00287A3B">
        <w:t>Performance Evidence</w:t>
      </w:r>
    </w:p>
    <w:p w:rsidR="00000000" w:rsidRPr="00287A3B" w:rsidP="00C9436F">
      <w:pPr>
        <w:pStyle w:val="BodyText"/>
      </w:pPr>
      <w:r w:rsidRPr="00287A3B">
        <w:t>Evidence of the ability to:</w:t>
      </w:r>
    </w:p>
    <w:p w:rsidR="00000000" w:rsidRPr="00287A3B" w:rsidP="00287A3B">
      <w:pPr>
        <w:pStyle w:val="ListBullet"/>
      </w:pPr>
      <w:r w:rsidRPr="00287A3B">
        <w:t>scope and define the goals of a unique life cycle assessment (LCA) for sustain</w:t>
      </w:r>
      <w:r w:rsidRPr="00287A3B">
        <w:t>ability</w:t>
      </w:r>
    </w:p>
    <w:p w:rsidR="00000000" w:rsidRPr="00287A3B" w:rsidP="00287A3B">
      <w:pPr>
        <w:pStyle w:val="ListBullet"/>
      </w:pPr>
      <w:r w:rsidRPr="00287A3B">
        <w:t>produce a life cycle inventory (LCI) using relevant software and data collection strategies</w:t>
      </w:r>
    </w:p>
    <w:p w:rsidR="00000000" w:rsidRPr="00287A3B" w:rsidP="00287A3B">
      <w:pPr>
        <w:pStyle w:val="ListBullet"/>
      </w:pPr>
      <w:r w:rsidRPr="00287A3B">
        <w:t>use life cycle assessment and other software for researching and interpreting charts, flowcharts, graphs and other visual data and information</w:t>
      </w:r>
    </w:p>
    <w:p w:rsidR="00000000" w:rsidRPr="00287A3B" w:rsidP="00287A3B">
      <w:pPr>
        <w:pStyle w:val="ListBullet"/>
      </w:pPr>
      <w:r w:rsidRPr="00287A3B">
        <w:t xml:space="preserve">evaluate LCI </w:t>
      </w:r>
      <w:r w:rsidRPr="00287A3B">
        <w:t>and life cycle impact assessment (LCIA) results, using completeness, consistency and sensitivity checks</w:t>
      </w:r>
    </w:p>
    <w:p w:rsidR="00000000" w:rsidRPr="00287A3B" w:rsidP="00287A3B">
      <w:pPr>
        <w:pStyle w:val="ListBullet"/>
      </w:pPr>
      <w:r w:rsidRPr="00287A3B">
        <w:t>make best practice recommendations based on the results of the LCA study.</w:t>
      </w:r>
    </w:p>
    <w:p w:rsidR="00000000" w:rsidRPr="00287A3B" w:rsidP="00287A3B">
      <w:pPr>
        <w:pStyle w:val="BodyText"/>
      </w:pPr>
    </w:p>
    <w:p w:rsidR="00000000" w:rsidRPr="00287A3B" w:rsidP="00C9436F">
      <w:pPr>
        <w:pStyle w:val="BodyText"/>
      </w:pPr>
      <w:r w:rsidRPr="00287A3B">
        <w:t>Note: If a specific volume or frequency is not stated, then evidence must be provided at least once.</w:t>
      </w:r>
    </w:p>
    <w:p w:rsidR="00000000" w:rsidRPr="00287A3B" w:rsidP="00287A3B">
      <w:pPr>
        <w:pStyle w:val="Heading1"/>
      </w:pPr>
      <w:bookmarkStart w:id="3" w:name="O_762423"/>
      <w:bookmarkEnd w:id="3"/>
      <w:r w:rsidRPr="00287A3B">
        <w:t>Knowledge Evidence</w:t>
      </w:r>
    </w:p>
    <w:p w:rsidR="00000000" w:rsidRPr="00287A3B" w:rsidP="00C9436F">
      <w:pPr>
        <w:pStyle w:val="BodyText"/>
      </w:pPr>
      <w:r w:rsidRPr="00287A3B">
        <w:t>To complete the unit requirements safely and effectively, the individual must:</w:t>
      </w:r>
    </w:p>
    <w:p w:rsidR="00000000" w:rsidRPr="00287A3B" w:rsidP="00287A3B">
      <w:pPr>
        <w:pStyle w:val="ListBullet"/>
      </w:pPr>
      <w:r w:rsidRPr="00287A3B">
        <w:t>outline best practice approaches releva</w:t>
      </w:r>
      <w:r w:rsidRPr="00287A3B">
        <w:t>nt to own work area</w:t>
      </w:r>
    </w:p>
    <w:p w:rsidR="00000000" w:rsidRPr="00287A3B" w:rsidP="00287A3B">
      <w:pPr>
        <w:pStyle w:val="ListBullet"/>
      </w:pPr>
      <w:r w:rsidRPr="00287A3B">
        <w:t>summarise environmental and sustainability legislation, regulations and codes of practice applicable to the industry and organisation</w:t>
      </w:r>
    </w:p>
    <w:p w:rsidR="00000000" w:rsidRPr="00287A3B" w:rsidP="00287A3B">
      <w:pPr>
        <w:pStyle w:val="ListBullet"/>
      </w:pPr>
      <w:r w:rsidRPr="00287A3B">
        <w:t>outline the need to consider equal opportunity, equity and diversity principles and work health and sa</w:t>
      </w:r>
      <w:r w:rsidRPr="00287A3B">
        <w:t>fety (WHS) when conducting sensitivity checks for policy development</w:t>
      </w:r>
    </w:p>
    <w:p w:rsidR="00000000" w:rsidRPr="00287A3B" w:rsidP="00287A3B">
      <w:pPr>
        <w:pStyle w:val="ListBullet"/>
      </w:pPr>
      <w:r w:rsidRPr="00287A3B">
        <w:t>outline policy development processes and practices</w:t>
      </w:r>
    </w:p>
    <w:p w:rsidR="00000000" w:rsidRPr="00287A3B" w:rsidP="00287A3B">
      <w:pPr>
        <w:pStyle w:val="ListBullet"/>
      </w:pPr>
      <w:r w:rsidRPr="00287A3B">
        <w:t>explain principles, practices and available tools and techniques of sustainability management relevant to the telecommunications industr</w:t>
      </w:r>
      <w:r w:rsidRPr="00287A3B">
        <w:t>y</w:t>
      </w:r>
    </w:p>
    <w:p w:rsidR="00000000" w:rsidRPr="00287A3B" w:rsidP="00287A3B">
      <w:pPr>
        <w:pStyle w:val="ListBullet"/>
      </w:pPr>
      <w:r w:rsidRPr="00287A3B">
        <w:t>outline quality assurance systems relevant to own organisation</w:t>
      </w:r>
    </w:p>
    <w:p w:rsidR="00000000" w:rsidRPr="00287A3B" w:rsidP="00287A3B">
      <w:pPr>
        <w:pStyle w:val="ListBullet"/>
      </w:pPr>
      <w:r w:rsidRPr="00287A3B">
        <w:t>discuss relevant organisational policies, procedures and protocols</w:t>
      </w:r>
    </w:p>
    <w:p w:rsidR="00000000" w:rsidRPr="00287A3B" w:rsidP="00287A3B">
      <w:pPr>
        <w:pStyle w:val="ListBullet"/>
      </w:pPr>
      <w:r w:rsidRPr="00287A3B">
        <w:t>explain relevant systems and procedures to aid in the achievement of workplace sustainability</w:t>
      </w:r>
    </w:p>
    <w:p w:rsidR="00000000" w:rsidRPr="00287A3B" w:rsidP="00287A3B">
      <w:pPr>
        <w:pStyle w:val="ListBullet"/>
      </w:pPr>
      <w:r w:rsidRPr="00287A3B">
        <w:t xml:space="preserve">explain ICT power consumption </w:t>
      </w:r>
      <w:r w:rsidRPr="00287A3B">
        <w:t>calculations</w:t>
      </w:r>
    </w:p>
    <w:p w:rsidR="00000000" w:rsidRPr="00287A3B" w:rsidP="00287A3B">
      <w:pPr>
        <w:pStyle w:val="ListBullet"/>
      </w:pPr>
      <w:r w:rsidRPr="00287A3B">
        <w:t>explain power consumption and energy audit methodology</w:t>
      </w:r>
    </w:p>
    <w:p w:rsidR="00000000" w:rsidRPr="00287A3B" w:rsidP="00287A3B">
      <w:pPr>
        <w:pStyle w:val="ListBullet"/>
      </w:pPr>
      <w:r w:rsidRPr="00287A3B">
        <w:t>discuss estimating CO</w:t>
      </w:r>
      <w:r w:rsidRPr="00287A3B">
        <w:rPr>
          <w:rStyle w:val="Superscript"/>
        </w:rPr>
        <w:t>2</w:t>
      </w:r>
      <w:r w:rsidRPr="00287A3B">
        <w:t xml:space="preserve"> emissions</w:t>
      </w:r>
    </w:p>
    <w:p w:rsidR="00000000" w:rsidRPr="00287A3B" w:rsidP="00287A3B">
      <w:pPr>
        <w:pStyle w:val="ListBullet"/>
      </w:pPr>
      <w:r w:rsidRPr="00287A3B">
        <w:t>summarise environmental impacts of products, processes, systems and services.</w:t>
      </w:r>
    </w:p>
    <w:p w:rsidR="00000000" w:rsidRPr="00287A3B" w:rsidP="00287A3B">
      <w:pPr>
        <w:pStyle w:val="AllowPageBreak"/>
      </w:pPr>
    </w:p>
    <w:p w:rsidR="00000000" w:rsidRPr="00287A3B" w:rsidP="00287A3B">
      <w:pPr>
        <w:pStyle w:val="Heading1"/>
      </w:pPr>
      <w:bookmarkStart w:id="4" w:name="O_762424"/>
      <w:bookmarkEnd w:id="4"/>
      <w:r w:rsidRPr="00287A3B">
        <w:t>Assessment Conditions</w:t>
      </w:r>
    </w:p>
    <w:p w:rsidR="00000000" w:rsidRPr="00287A3B" w:rsidP="00C9436F">
      <w:pPr>
        <w:pStyle w:val="BodyText"/>
      </w:pPr>
      <w:r w:rsidRPr="00287A3B">
        <w:t>Gather evidence to demonstrate consist</w:t>
      </w:r>
      <w:r w:rsidRPr="00287A3B">
        <w:t>ent performance in conditions that are safe and replicate the workplace. Noise levels, production flow, interruptions and time variances must be typical of those experienced in the telecommunications – sustainability field of work and include access to:</w:t>
      </w:r>
    </w:p>
    <w:p w:rsidR="00000000" w:rsidRPr="00287A3B" w:rsidP="00287A3B">
      <w:pPr>
        <w:pStyle w:val="ListBullet"/>
      </w:pPr>
      <w:r w:rsidRPr="00287A3B">
        <w:t>sites on which planning, design and integration of sustainability may be carried out</w:t>
      </w:r>
    </w:p>
    <w:p w:rsidR="00000000" w:rsidRPr="00287A3B" w:rsidP="00287A3B">
      <w:pPr>
        <w:pStyle w:val="ListBullet"/>
      </w:pPr>
      <w:r w:rsidRPr="00287A3B">
        <w:t>relevant legislation, standards, guidelines, reports and equipment specifications and drawings</w:t>
      </w:r>
    </w:p>
    <w:p w:rsidR="00000000" w:rsidRPr="00287A3B" w:rsidP="00287A3B">
      <w:pPr>
        <w:pStyle w:val="ListBullet"/>
      </w:pPr>
      <w:r w:rsidRPr="00287A3B">
        <w:t>a range of workplace documentation and personnel information and resources (</w:t>
      </w:r>
      <w:r w:rsidRPr="00287A3B">
        <w:t>such as compliance obligations, organisational plans and work responsibilities).</w:t>
      </w:r>
    </w:p>
    <w:p w:rsidR="00000000" w:rsidRPr="00287A3B" w:rsidP="00287A3B">
      <w:pPr>
        <w:pStyle w:val="BodyText"/>
      </w:pPr>
    </w:p>
    <w:p w:rsidR="00000000" w:rsidRPr="00287A3B" w:rsidP="00C9436F">
      <w:pPr>
        <w:pStyle w:val="BodyText"/>
      </w:pPr>
      <w:r w:rsidRPr="00287A3B">
        <w:t>Assessors of this unit must satisfy the requirements for assessors in applicable vocational education and training legislation, frameworks and/or standards.</w:t>
      </w:r>
    </w:p>
    <w:p w:rsidR="00000000" w:rsidRPr="00287A3B" w:rsidP="00287A3B">
      <w:pPr>
        <w:pStyle w:val="Heading1"/>
      </w:pPr>
      <w:bookmarkStart w:id="5" w:name="O_762427"/>
      <w:bookmarkEnd w:id="5"/>
      <w:r w:rsidRPr="00287A3B">
        <w:t>Links</w:t>
      </w:r>
    </w:p>
    <w:p w:rsidR="00000000" w:rsidRPr="00287A3B" w:rsidP="00C9436F">
      <w:pPr>
        <w:pStyle w:val="BodyText"/>
      </w:pPr>
      <w:r w:rsidRPr="00287A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8216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87A3B" w:rsidP="00287A3B"/>
    <w:sectPr w:rsidSect="00287A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3B" w:rsidRPr="00C9436F" w:rsidP="00C943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6F" w:rsidP="00287A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436F" w:rsidP="00287A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436F" w:rsidP="00287A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A3B" w:rsidRPr="00C9436F" w:rsidP="00C943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A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36F" w:rsidRPr="002D2AF8" w:rsidP="00287A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ICTSUS807 Conduct and manage a life cycle assessment for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9436F" w:rsidP="00287A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8636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2E4F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A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A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A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A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A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A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A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A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A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A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A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A3B"/>
  </w:style>
  <w:style w:type="character" w:customStyle="1" w:styleId="Heading1Char">
    <w:name w:val="Heading 1 Char"/>
    <w:basedOn w:val="DefaultParagraphFont"/>
    <w:link w:val="Heading1"/>
    <w:rsid w:val="00287A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A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A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A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7A3B"/>
    <w:rPr>
      <w:b/>
      <w:spacing w:val="0"/>
    </w:rPr>
  </w:style>
  <w:style w:type="paragraph" w:customStyle="1" w:styleId="SuperHeading">
    <w:name w:val="SuperHeading"/>
    <w:basedOn w:val="Normal"/>
    <w:rsid w:val="00287A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A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287A3B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287A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A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A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A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A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A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A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A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A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A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A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A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A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A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A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A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7A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A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A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7A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7A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A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A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A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A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A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A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A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A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A3B"/>
    <w:rPr>
      <w:i/>
    </w:rPr>
  </w:style>
  <w:style w:type="paragraph" w:styleId="Caption">
    <w:name w:val="caption"/>
    <w:basedOn w:val="BodyText"/>
    <w:next w:val="Normal"/>
    <w:qFormat/>
    <w:rsid w:val="00287A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A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A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A3B"/>
  </w:style>
  <w:style w:type="paragraph" w:styleId="TableofFigures">
    <w:name w:val="table of figures"/>
    <w:basedOn w:val="Normal"/>
    <w:next w:val="Normal"/>
    <w:semiHidden/>
    <w:rsid w:val="00287A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A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7A3B"/>
    <w:rPr>
      <w:rFonts w:ascii="Wingdings" w:hAnsi="Wingdings"/>
    </w:rPr>
  </w:style>
  <w:style w:type="paragraph" w:customStyle="1" w:styleId="TableHeading">
    <w:name w:val="Table Heading"/>
    <w:basedOn w:val="HeadingBase"/>
    <w:rsid w:val="00287A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A3B"/>
    <w:rPr>
      <w:color w:val="0033CC"/>
      <w:u w:val="none"/>
    </w:rPr>
  </w:style>
  <w:style w:type="paragraph" w:customStyle="1" w:styleId="BodyTextRight">
    <w:name w:val="Body Text Right"/>
    <w:basedOn w:val="BodyText"/>
    <w:rsid w:val="00287A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A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A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A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A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A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A3B"/>
    <w:rPr>
      <w:sz w:val="32"/>
    </w:rPr>
  </w:style>
  <w:style w:type="paragraph" w:customStyle="1" w:styleId="HeadingProcedure">
    <w:name w:val="Heading Procedure"/>
    <w:basedOn w:val="HeadingBase"/>
    <w:next w:val="Normal"/>
    <w:rsid w:val="00287A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A3B"/>
    <w:pPr>
      <w:spacing w:before="60" w:after="60"/>
    </w:pPr>
  </w:style>
  <w:style w:type="paragraph" w:styleId="ListContinue">
    <w:name w:val="List Continue"/>
    <w:basedOn w:val="List"/>
    <w:rsid w:val="00287A3B"/>
    <w:pPr>
      <w:ind w:firstLine="0"/>
    </w:pPr>
  </w:style>
  <w:style w:type="paragraph" w:customStyle="1" w:styleId="ListNote">
    <w:name w:val="List Note"/>
    <w:basedOn w:val="List"/>
    <w:rsid w:val="00287A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A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A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A3B"/>
    <w:rPr>
      <w:rFonts w:ascii="Courier New" w:hAnsi="Courier New"/>
    </w:rPr>
  </w:style>
  <w:style w:type="paragraph" w:customStyle="1" w:styleId="NoteBullet">
    <w:name w:val="Note Bullet"/>
    <w:basedOn w:val="Note"/>
    <w:rsid w:val="00287A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A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A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A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A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7A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A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A3B"/>
    <w:rPr>
      <w:b/>
      <w:smallCaps/>
    </w:rPr>
  </w:style>
  <w:style w:type="paragraph" w:customStyle="1" w:styleId="TableListNumber">
    <w:name w:val="Table List Number"/>
    <w:basedOn w:val="ListNumber"/>
    <w:rsid w:val="00287A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A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A3B"/>
    <w:pPr>
      <w:numPr>
        <w:numId w:val="8"/>
      </w:numPr>
    </w:pPr>
  </w:style>
  <w:style w:type="paragraph" w:customStyle="1" w:styleId="ListAlpha2">
    <w:name w:val="List Alpha 2"/>
    <w:basedOn w:val="List2"/>
    <w:rsid w:val="00287A3B"/>
    <w:pPr>
      <w:numPr>
        <w:numId w:val="7"/>
      </w:numPr>
    </w:pPr>
  </w:style>
  <w:style w:type="paragraph" w:styleId="List2">
    <w:name w:val="List 2"/>
    <w:basedOn w:val="BodyText"/>
    <w:rsid w:val="00287A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A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A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A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A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A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7A3B"/>
    <w:pPr>
      <w:numPr>
        <w:numId w:val="3"/>
      </w:numPr>
    </w:pPr>
  </w:style>
  <w:style w:type="paragraph" w:styleId="ListContinue2">
    <w:name w:val="List Continue 2"/>
    <w:basedOn w:val="List2"/>
    <w:rsid w:val="00287A3B"/>
    <w:pPr>
      <w:ind w:firstLine="0"/>
    </w:pPr>
  </w:style>
  <w:style w:type="paragraph" w:styleId="ListContinue3">
    <w:name w:val="List Continue 3"/>
    <w:basedOn w:val="List3"/>
    <w:rsid w:val="00287A3B"/>
    <w:pPr>
      <w:ind w:left="1021" w:firstLine="0"/>
    </w:pPr>
  </w:style>
  <w:style w:type="paragraph" w:styleId="ListContinue4">
    <w:name w:val="List Continue 4"/>
    <w:basedOn w:val="List4"/>
    <w:rsid w:val="00287A3B"/>
    <w:pPr>
      <w:ind w:firstLine="0"/>
    </w:pPr>
  </w:style>
  <w:style w:type="paragraph" w:styleId="ListContinue5">
    <w:name w:val="List Continue 5"/>
    <w:basedOn w:val="List5"/>
    <w:rsid w:val="00287A3B"/>
    <w:pPr>
      <w:ind w:firstLine="0"/>
    </w:pPr>
  </w:style>
  <w:style w:type="paragraph" w:styleId="ListNumber3">
    <w:name w:val="List Number 3"/>
    <w:basedOn w:val="List3"/>
    <w:rsid w:val="00287A3B"/>
    <w:pPr>
      <w:numPr>
        <w:numId w:val="4"/>
      </w:numPr>
    </w:pPr>
  </w:style>
  <w:style w:type="paragraph" w:styleId="ListNumber4">
    <w:name w:val="List Number 4"/>
    <w:basedOn w:val="List4"/>
    <w:rsid w:val="00287A3B"/>
    <w:pPr>
      <w:numPr>
        <w:numId w:val="5"/>
      </w:numPr>
    </w:pPr>
  </w:style>
  <w:style w:type="paragraph" w:styleId="ListNumber5">
    <w:name w:val="List Number 5"/>
    <w:basedOn w:val="List5"/>
    <w:rsid w:val="00287A3B"/>
    <w:pPr>
      <w:numPr>
        <w:numId w:val="6"/>
      </w:numPr>
    </w:pPr>
  </w:style>
  <w:style w:type="paragraph" w:styleId="BlockText">
    <w:name w:val="Block Text"/>
    <w:basedOn w:val="Normal"/>
    <w:rsid w:val="00287A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A3B"/>
    <w:rPr>
      <w:sz w:val="16"/>
      <w:vertAlign w:val="subscript"/>
    </w:rPr>
  </w:style>
  <w:style w:type="character" w:customStyle="1" w:styleId="Symbols">
    <w:name w:val="Symbols"/>
    <w:basedOn w:val="DefaultParagraphFont"/>
    <w:rsid w:val="00287A3B"/>
    <w:rPr>
      <w:rFonts w:ascii="Symbol" w:hAnsi="Symbol"/>
    </w:rPr>
  </w:style>
  <w:style w:type="character" w:customStyle="1" w:styleId="MenuOptions">
    <w:name w:val="Menu Options"/>
    <w:basedOn w:val="DefaultParagraphFont"/>
    <w:rsid w:val="00287A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A3B"/>
    <w:rPr>
      <w:b/>
    </w:rPr>
  </w:style>
  <w:style w:type="character" w:customStyle="1" w:styleId="Underlined">
    <w:name w:val="Underlined"/>
    <w:basedOn w:val="DefaultParagraphFont"/>
    <w:rsid w:val="00287A3B"/>
    <w:rPr>
      <w:u w:val="single"/>
    </w:rPr>
  </w:style>
  <w:style w:type="paragraph" w:customStyle="1" w:styleId="TableBodyTextRight">
    <w:name w:val="Table Body Text Right"/>
    <w:basedOn w:val="TableBodyText"/>
    <w:rsid w:val="00287A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A3B"/>
    <w:rPr>
      <w:sz w:val="18"/>
    </w:rPr>
  </w:style>
  <w:style w:type="paragraph" w:customStyle="1" w:styleId="BodySmallRight">
    <w:name w:val="Body Small Right"/>
    <w:basedOn w:val="BodyTextRight"/>
    <w:rsid w:val="00287A3B"/>
    <w:rPr>
      <w:sz w:val="18"/>
      <w:szCs w:val="18"/>
    </w:rPr>
  </w:style>
  <w:style w:type="paragraph" w:customStyle="1" w:styleId="MarginEdition">
    <w:name w:val="Margin Edition"/>
    <w:basedOn w:val="MarginNote"/>
    <w:rsid w:val="00287A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A3B"/>
    <w:rPr>
      <w:sz w:val="2"/>
      <w:szCs w:val="2"/>
    </w:rPr>
  </w:style>
  <w:style w:type="character" w:customStyle="1" w:styleId="Small">
    <w:name w:val="Small"/>
    <w:basedOn w:val="DefaultParagraphFont"/>
    <w:rsid w:val="00287A3B"/>
    <w:rPr>
      <w:sz w:val="16"/>
    </w:rPr>
  </w:style>
  <w:style w:type="paragraph" w:customStyle="1" w:styleId="WideTable">
    <w:name w:val="Wide Table"/>
    <w:basedOn w:val="Normal"/>
    <w:rsid w:val="00287A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A3B"/>
  </w:style>
  <w:style w:type="paragraph" w:styleId="Quote">
    <w:name w:val="Quote"/>
    <w:basedOn w:val="Heading1"/>
    <w:link w:val="QuoteChar"/>
    <w:qFormat/>
    <w:rsid w:val="00287A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A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A3B"/>
    <w:pPr>
      <w:pageBreakBefore/>
    </w:pPr>
  </w:style>
  <w:style w:type="paragraph" w:customStyle="1" w:styleId="Border">
    <w:name w:val="Border"/>
    <w:basedOn w:val="Normal"/>
    <w:qFormat/>
    <w:rsid w:val="00287A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A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A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A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A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A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A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A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A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A3B"/>
    <w:rPr>
      <w:u w:val="single"/>
    </w:rPr>
  </w:style>
  <w:style w:type="character" w:customStyle="1" w:styleId="BoldandItalics">
    <w:name w:val="Bold and Italics"/>
    <w:qFormat/>
    <w:rsid w:val="00287A3B"/>
    <w:rPr>
      <w:b/>
      <w:i/>
      <w:u w:val="none"/>
    </w:rPr>
  </w:style>
  <w:style w:type="paragraph" w:styleId="BalloonText">
    <w:name w:val="Balloon Text"/>
    <w:basedOn w:val="Normal"/>
    <w:link w:val="BalloonTextChar"/>
    <w:rsid w:val="00287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A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A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A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A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A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A3B"/>
    <w:pPr>
      <w:spacing w:before="0" w:after="0"/>
    </w:pPr>
  </w:style>
  <w:style w:type="paragraph" w:customStyle="1" w:styleId="BodyTextBold">
    <w:name w:val="Body Text Bold"/>
    <w:basedOn w:val="BodyText"/>
    <w:qFormat/>
    <w:rsid w:val="00287A3B"/>
    <w:rPr>
      <w:b/>
    </w:rPr>
  </w:style>
  <w:style w:type="character" w:styleId="Hyperlink">
    <w:name w:val="Hyperlink"/>
    <w:basedOn w:val="DefaultParagraphFont"/>
    <w:uiPriority w:val="99"/>
    <w:unhideWhenUsed/>
    <w:rsid w:val="00C943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2833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ICTSUS807 Conduct and manage a life cycle assessment for sustainability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2020-10-02T05:47:00Z</dcterms:created>
  <dcterms:modified xsi:type="dcterms:W3CDTF">2020-10-02T05:47:00Z</dcterms:modified>
</cp:coreProperties>
</file>