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993" w:rsidP="005A4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ICTSUS805 Manage improvements in ICT sustainability</w:t>
      </w:r>
      <w:r>
        <w:fldChar w:fldCharType="end"/>
      </w:r>
    </w:p>
    <w:p w:rsidR="005A4993" w:rsidP="005A4993">
      <w:pPr>
        <w:pStyle w:val="Version"/>
        <w:sectPr w:rsidSect="004D2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554" w:rsidP="004D2554">
      <w:pPr>
        <w:pStyle w:val="SuperHeading"/>
      </w:pPr>
      <w:r w:rsidRPr="004D2554">
        <w:t>ICTSUS805 Manage improvements in ICT sustainability</w:t>
      </w:r>
    </w:p>
    <w:p w:rsidR="00000000" w:rsidRPr="004D2554" w:rsidP="004D2554">
      <w:pPr>
        <w:pStyle w:val="Heading1"/>
      </w:pPr>
      <w:bookmarkStart w:id="1" w:name="O_762373"/>
      <w:bookmarkEnd w:id="1"/>
      <w:r w:rsidRPr="004D2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4D2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rPr>
                <w:rStyle w:val="SpecialBold"/>
              </w:rPr>
              <w:t>Comments</w:t>
            </w:r>
          </w:p>
        </w:tc>
      </w:tr>
      <w:tr w:rsidTr="004D2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t>This version first released with ICT Information and Communications Technology Training Package Version 2.0.</w:t>
            </w:r>
          </w:p>
        </w:tc>
      </w:tr>
    </w:tbl>
    <w:p w:rsidR="00000000" w:rsidRPr="004D2554" w:rsidP="004D2554">
      <w:pPr>
        <w:pStyle w:val="BodyText"/>
      </w:pPr>
    </w:p>
    <w:p w:rsidR="00000000" w:rsidRPr="004D2554" w:rsidP="004D2554">
      <w:pPr>
        <w:pStyle w:val="AllowPageBreak"/>
      </w:pPr>
    </w:p>
    <w:p w:rsidR="00000000" w:rsidRPr="004D2554" w:rsidP="004D2554">
      <w:pPr>
        <w:pStyle w:val="Heading1"/>
      </w:pPr>
      <w:bookmarkStart w:id="2" w:name="O_762374"/>
      <w:bookmarkEnd w:id="2"/>
      <w:r w:rsidRPr="004D2554">
        <w:t>Application</w:t>
      </w:r>
    </w:p>
    <w:p w:rsidR="00000000" w:rsidRPr="004D2554" w:rsidP="005A4993">
      <w:pPr>
        <w:pStyle w:val="BodyText"/>
      </w:pPr>
      <w:r w:rsidRPr="004D2554">
        <w:t>This unit describes the skills and knowledge required to im</w:t>
      </w:r>
      <w:r w:rsidRPr="004D2554">
        <w:t>prove energy conservation and energy efficiency in information and communications technology (ICT) operations and to encourage changing user behaviour.</w:t>
      </w:r>
    </w:p>
    <w:p w:rsidR="00000000" w:rsidRPr="004D2554" w:rsidP="005A4993">
      <w:pPr>
        <w:pStyle w:val="BodyText"/>
      </w:pPr>
      <w:r w:rsidRPr="004D2554">
        <w:t>It applies to individuals who work in a managerial capacity with a high degree of autonomy and high lev</w:t>
      </w:r>
      <w:r w:rsidRPr="004D2554">
        <w:t xml:space="preserve">el of responsibility with excellent communication skills, high level technical management abilities and a broad knowledge of the design of system networks. In this role, individuals research and analyse network management databases, plan changes, diagnose </w:t>
      </w:r>
      <w:r w:rsidRPr="004D2554">
        <w:t>and fix network problems, and report outcomes.</w:t>
      </w:r>
    </w:p>
    <w:p w:rsidR="00000000" w:rsidRPr="004D2554" w:rsidP="005A4993">
      <w:pPr>
        <w:pStyle w:val="BodyText"/>
      </w:pPr>
      <w:r w:rsidRPr="004D2554">
        <w:t>No licensing, legislative or certification requirements apply to this unit at the time of publication.</w:t>
      </w:r>
    </w:p>
    <w:p w:rsidR="00000000" w:rsidRPr="004D2554" w:rsidP="004D2554">
      <w:pPr>
        <w:pStyle w:val="Heading1"/>
      </w:pPr>
      <w:bookmarkStart w:id="3" w:name="O_762377"/>
      <w:bookmarkEnd w:id="3"/>
      <w:r w:rsidRPr="004D2554">
        <w:t>Unit Sector</w:t>
      </w:r>
    </w:p>
    <w:p w:rsidR="00000000" w:rsidRPr="004D2554" w:rsidP="005A4993">
      <w:pPr>
        <w:pStyle w:val="BodyText"/>
      </w:pPr>
      <w:r w:rsidRPr="004D2554">
        <w:t>Telecommunications – sustainability</w:t>
      </w:r>
    </w:p>
    <w:p w:rsidR="00000000" w:rsidRPr="004D2554" w:rsidP="004D2554">
      <w:pPr>
        <w:pStyle w:val="Heading1"/>
      </w:pPr>
      <w:bookmarkStart w:id="4" w:name="O_762378"/>
      <w:bookmarkEnd w:id="4"/>
      <w:r w:rsidRPr="004D2554">
        <w:t>Elements and Performanc</w:t>
      </w:r>
      <w:r w:rsidRPr="004D2554">
        <w:t>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77"/>
      </w:tblGrid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Elements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rPr>
                <w:rStyle w:val="SpecialBold"/>
              </w:rPr>
              <w:t>Performance Criteria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Emphasis"/>
              </w:rPr>
              <w:t>Elements describe the essential outcomes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 xml:space="preserve">1. Critically analyse organisation’s </w:t>
            </w:r>
            <w:r w:rsidRPr="004D2554">
              <w:t>ICT assets energy footprint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t>1.1 Audit and assess level and type of use across range of ICT devices, infrastructure and software</w:t>
            </w:r>
          </w:p>
          <w:p w:rsidR="00000000" w:rsidRPr="004D2554" w:rsidP="004D2554">
            <w:pPr>
              <w:pStyle w:val="BodyText"/>
            </w:pPr>
            <w:r w:rsidRPr="004D2554">
              <w:t xml:space="preserve">1.2 Audit and establish baselines of ICT energy consumption and other </w:t>
            </w:r>
            <w:r w:rsidRPr="004D2554">
              <w:t>elements contributing to organisation’s carbon footprint</w:t>
            </w:r>
          </w:p>
          <w:p w:rsidR="00000000" w:rsidRPr="004D2554" w:rsidP="004D2554">
            <w:pPr>
              <w:pStyle w:val="BodyText"/>
            </w:pPr>
            <w:r w:rsidRPr="004D2554">
              <w:t>1.3 Assess ICT usage in relat</w:t>
            </w:r>
            <w:r w:rsidRPr="004D2554">
              <w:t>ion to its contribution to organisation’s business goals and priorities</w:t>
            </w:r>
          </w:p>
          <w:p w:rsidR="00000000" w:rsidRPr="004D2554" w:rsidP="004D2554">
            <w:pPr>
              <w:pStyle w:val="BodyText"/>
            </w:pPr>
            <w:r w:rsidRPr="004D2554">
              <w:t>1.4 Determine critical issues for organisation relevant to ICT usage and carbon footprint</w:t>
            </w:r>
          </w:p>
          <w:p w:rsidR="00000000" w:rsidRPr="004D2554" w:rsidP="004D2554">
            <w:pPr>
              <w:pStyle w:val="BodyText"/>
            </w:pPr>
            <w:r w:rsidRPr="004D2554">
              <w:t>1.5 Assess current ICT usage in relation to sustainable asset management</w:t>
            </w:r>
          </w:p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1.6 Apply industry be</w:t>
            </w:r>
            <w:r w:rsidRPr="004D2554">
              <w:t>st practice where appropriate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2. Develop ICT sustainability strategies and policy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t>2.1 Include goals for reduction of sustainability impacts and equipment life cycle management approaches in organisational policy</w:t>
            </w:r>
          </w:p>
          <w:p w:rsidR="00000000" w:rsidRPr="004D2554" w:rsidP="004D2554">
            <w:pPr>
              <w:pStyle w:val="BodyText"/>
            </w:pPr>
            <w:r w:rsidRPr="004D2554">
              <w:t>2.2 Check policy scope is consistent with i</w:t>
            </w:r>
            <w:r w:rsidRPr="004D2554">
              <w:t>ndustry standards and benchmarks, and amend where necessary</w:t>
            </w:r>
          </w:p>
          <w:p w:rsidR="00000000" w:rsidRPr="004D2554" w:rsidP="004D2554">
            <w:pPr>
              <w:pStyle w:val="BodyText"/>
            </w:pPr>
            <w:r w:rsidRPr="004D2554">
              <w:t>2.3 Ensure policy reflects organisation’s commitment to sustainability as integral part of business planning and business opportunity</w:t>
            </w:r>
          </w:p>
          <w:p w:rsidR="00000000" w:rsidRPr="004D2554" w:rsidP="004D2554">
            <w:pPr>
              <w:pStyle w:val="BodyText"/>
            </w:pPr>
            <w:r w:rsidRPr="004D2554">
              <w:t>2.4 Consult with stakeholders as integral part of policy devel</w:t>
            </w:r>
            <w:r w:rsidRPr="004D2554">
              <w:t>opment, implementation and review processes</w:t>
            </w:r>
          </w:p>
          <w:p w:rsidR="00000000" w:rsidRPr="004D2554" w:rsidP="004D2554">
            <w:pPr>
              <w:pStyle w:val="BodyText"/>
            </w:pPr>
            <w:r w:rsidRPr="004D2554">
              <w:t>2.5 Recommend policy options based on effectiveness, timeframes and cost</w:t>
            </w:r>
          </w:p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2.6 Develop and produce strategies for implementation, monitoring, review and audit as part of policy documentation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3. Formulate technical</w:t>
            </w:r>
            <w:r w:rsidRPr="004D2554">
              <w:t xml:space="preserve"> and behavioural solutions to improve ICT sustainability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t>3.1 Determine and document hardware, software, network and interface requirements of solutions</w:t>
            </w:r>
          </w:p>
          <w:p w:rsidR="00000000" w:rsidRPr="004D2554" w:rsidP="004D2554">
            <w:pPr>
              <w:pStyle w:val="BodyText"/>
            </w:pPr>
            <w:r w:rsidRPr="004D2554">
              <w:t>3.2 Develop strategies to improve sustainability outcomes, including energy efficiency and alternative energy sources</w:t>
            </w:r>
          </w:p>
          <w:p w:rsidR="00000000" w:rsidRPr="004D2554" w:rsidP="004D2554">
            <w:pPr>
              <w:pStyle w:val="BodyText"/>
            </w:pPr>
            <w:r w:rsidRPr="004D2554">
              <w:t>3.3 Develop guidelines for improving sustainability through asset management</w:t>
            </w:r>
          </w:p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3.4 Document requirements, resource allocations, training nee</w:t>
            </w:r>
            <w:r w:rsidRPr="004D2554">
              <w:t>ds, hazard controls and implementation timelines for selected strategies, and obtain sign off from relevant stakeholders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4. Monitor and evaluate sustainability data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t>4.1 Develop criteria for measuring performance improvement</w:t>
            </w:r>
          </w:p>
          <w:p w:rsidR="00000000" w:rsidRPr="004D2554" w:rsidP="004D2554">
            <w:pPr>
              <w:pStyle w:val="BodyText"/>
            </w:pPr>
            <w:r w:rsidRPr="004D2554">
              <w:t>4.2 Identify trends that may in</w:t>
            </w:r>
            <w:r w:rsidRPr="004D2554">
              <w:t xml:space="preserve">dicate need for remedial action and use to promote continuous improvement of performance </w:t>
            </w:r>
          </w:p>
          <w:p w:rsidR="00000000" w:rsidRPr="004D2554" w:rsidP="004D2554">
            <w:pPr>
              <w:pStyle w:val="BodyText"/>
            </w:pPr>
            <w:r w:rsidRPr="004D2554">
              <w:t>4.3 Modify policy and technical solutions in response to data analysis, to ensure improvements are made</w:t>
            </w:r>
          </w:p>
          <w:p w:rsidR="00000000" w:rsidRPr="004D2554" w:rsidP="004D2554">
            <w:pPr>
              <w:pStyle w:val="BodyText"/>
            </w:pPr>
            <w:r w:rsidRPr="004D2554">
              <w:t>4.4 Determine scope, frequency and method of monitoring and re</w:t>
            </w:r>
            <w:r w:rsidRPr="004D2554">
              <w:t>porting in consultation with stakeholders</w:t>
            </w:r>
          </w:p>
          <w:p w:rsidR="00000000" w:rsidRPr="004D2554" w:rsidP="004D2554">
            <w:pPr>
              <w:pStyle w:val="BodyText"/>
            </w:pPr>
            <w:r w:rsidRPr="004D2554">
              <w:t>4.5 Review data to ensure compliance with management of sustainability and legislative requirements</w:t>
            </w:r>
          </w:p>
          <w:p w:rsidR="00000000" w:rsidRPr="004D2554" w:rsidP="004D2554">
            <w:pPr>
              <w:pStyle w:val="BodyText"/>
            </w:pPr>
            <w:r w:rsidRPr="004D2554">
              <w:t>4.6 Document findings and present to stakeholders</w:t>
            </w:r>
          </w:p>
        </w:tc>
      </w:tr>
    </w:tbl>
    <w:p w:rsidR="00000000" w:rsidRPr="004D2554" w:rsidP="004D2554">
      <w:pPr>
        <w:pStyle w:val="BodyText"/>
      </w:pPr>
    </w:p>
    <w:p w:rsidR="00000000" w:rsidRPr="004D2554" w:rsidP="004D2554">
      <w:pPr>
        <w:pStyle w:val="AllowPageBreak"/>
      </w:pPr>
    </w:p>
    <w:p w:rsidR="00000000" w:rsidRPr="004D2554" w:rsidP="004D2554">
      <w:pPr>
        <w:pStyle w:val="Heading1"/>
      </w:pPr>
      <w:bookmarkStart w:id="5" w:name="O_762379"/>
      <w:bookmarkEnd w:id="5"/>
      <w:r w:rsidRPr="004D2554">
        <w:t>Foundation Skills</w:t>
      </w:r>
    </w:p>
    <w:p w:rsidR="00000000" w:rsidRPr="005A4993" w:rsidP="005A4993">
      <w:pPr>
        <w:pStyle w:val="BodyText"/>
        <w:rPr>
          <w:i/>
        </w:rPr>
      </w:pPr>
      <w:r w:rsidRPr="005A4993">
        <w:rPr>
          <w:rStyle w:val="Emphasis"/>
        </w:rPr>
        <w:t>This section describes lang</w:t>
      </w:r>
      <w:r w:rsidRPr="005A4993">
        <w:rPr>
          <w:rStyle w:val="Emphasis"/>
        </w:rPr>
        <w:t xml:space="preserve">uage, literacy, numeracy and employment skills incorporated in the performance criteria that are required for competent performance. 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1953"/>
        <w:gridCol w:w="5575"/>
      </w:tblGrid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Skill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Performance Criteria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rPr>
                <w:rStyle w:val="SpecialBold"/>
              </w:rPr>
              <w:t>Description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Reading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1.1-1.4, 2.2, 2.3, 2.6, 3.2, 4.2, 4.3, 4.5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ListBullet"/>
              <w:rPr>
                <w:lang w:val="en-NZ"/>
              </w:rPr>
            </w:pPr>
            <w:r w:rsidRPr="004D2554">
              <w:t>Identifies, analyses and evaluates complex textual information from a range of sources and identifies relevant and key information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Writing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1.2, 2.1, 2.4-2.6, 3.1-3.4, 4.1, 4.3, 4.4, 4.6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ListBullet"/>
              <w:rPr>
                <w:lang w:val="en-NZ"/>
              </w:rPr>
            </w:pPr>
            <w:r w:rsidRPr="004D2554">
              <w:t>Produces detailed well-structured reports and related documentation,</w:t>
            </w:r>
            <w:r w:rsidRPr="004D2554">
              <w:t xml:space="preserve"> and develops recommendations using precise language and specialised terminology to convey an understanding of outcomes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 xml:space="preserve">Oral Communication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2.4, 3.4, 4.4, 4.6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ListBullet"/>
            </w:pPr>
            <w:r w:rsidRPr="004D2554">
              <w:t xml:space="preserve">Articulates clearly using specific language suitable for clients and stakeholder </w:t>
            </w:r>
            <w:r w:rsidRPr="004D2554">
              <w:t xml:space="preserve">audiences to convey requirements </w:t>
            </w:r>
          </w:p>
          <w:p w:rsidR="00000000" w:rsidP="004D2554">
            <w:pPr>
              <w:pStyle w:val="ListBullet"/>
              <w:rPr>
                <w:lang w:val="en-NZ"/>
              </w:rPr>
            </w:pPr>
            <w:r w:rsidRPr="004D2554">
              <w:t xml:space="preserve">Uses listening and questioning techniques to confirm understanding 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Numeracy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 xml:space="preserve">2.5, 3.4 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ListBullet"/>
              <w:rPr>
                <w:lang w:val="en-NZ"/>
              </w:rPr>
            </w:pPr>
            <w:r w:rsidRPr="004D2554">
              <w:t>Uses mathematical formulae to determine resource requirements and evaluate workable timelines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Navigate the world of work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2.1-2.3, 4.</w:t>
            </w:r>
            <w:r w:rsidRPr="004D2554">
              <w:t>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ListBullet"/>
              <w:rPr>
                <w:lang w:val="en-NZ"/>
              </w:rPr>
            </w:pPr>
            <w:r w:rsidRPr="004D2554">
              <w:t>Recognises and responds to both explicit and implicit organisational procedures and protocols, and legislative and regulatory requirements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Interact with others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4.6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ListBullet"/>
              <w:rPr>
                <w:lang w:val="en-NZ"/>
              </w:rPr>
            </w:pPr>
            <w:r w:rsidRPr="004D2554">
              <w:t>Demonstrates sophisticated control over oral, visual and/or written formats, drawing on</w:t>
            </w:r>
            <w:r w:rsidRPr="004D2554">
              <w:t xml:space="preserve"> a diverse range of communication practices to achieve goals</w:t>
            </w:r>
          </w:p>
        </w:tc>
      </w:tr>
      <w:tr w:rsidTr="004D25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Get the work done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1.1-1.6, 2.1, 2.6, 3.1-3.4, 4.1-4.3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ListBullet"/>
            </w:pPr>
            <w:r w:rsidRPr="004D2554">
              <w:t xml:space="preserve">Develops flexible plans for complex, high impact activities, with strategic implications </w:t>
            </w:r>
            <w:r w:rsidRPr="004D2554">
              <w:t>that involve a diverse range of stakeholders with potentially competing demands</w:t>
            </w:r>
          </w:p>
          <w:p w:rsidR="00000000" w:rsidRPr="004D2554" w:rsidP="004D2554">
            <w:pPr>
              <w:pStyle w:val="ListBullet"/>
            </w:pPr>
            <w:r w:rsidRPr="004D2554">
              <w:t>Takes responsibility for defining key aspects of own workload, balancing own needs and priorities with those of the work group</w:t>
            </w:r>
          </w:p>
          <w:p w:rsidR="00000000" w:rsidRPr="004D2554" w:rsidP="004D2554">
            <w:pPr>
              <w:pStyle w:val="ListBullet"/>
            </w:pPr>
            <w:r w:rsidRPr="004D2554">
              <w:t xml:space="preserve">Systematically gathers and analyses all relevant </w:t>
            </w:r>
            <w:r w:rsidRPr="004D2554">
              <w:t>information and evaluates options to make high-impact and informed decisions</w:t>
            </w:r>
          </w:p>
          <w:p w:rsidR="00000000" w:rsidRPr="004D2554" w:rsidP="004D2554">
            <w:pPr>
              <w:pStyle w:val="ListBullet"/>
            </w:pPr>
            <w:r w:rsidRPr="004D2554">
              <w:t>Considers the strategic and operational potential of digital trends to achieve work goals, enhance work processes, create opportunities and reduce risks</w:t>
            </w:r>
          </w:p>
          <w:p w:rsidR="00000000" w:rsidRPr="004D2554" w:rsidP="004D2554">
            <w:pPr>
              <w:pStyle w:val="ListBullet"/>
            </w:pPr>
            <w:r w:rsidRPr="004D2554">
              <w:t>Uses formal analytical and</w:t>
            </w:r>
            <w:r w:rsidRPr="004D2554">
              <w:t xml:space="preserve"> lateral thinking techniques for identifying issues, and generating and evaluating possible solutions</w:t>
            </w:r>
          </w:p>
        </w:tc>
      </w:tr>
    </w:tbl>
    <w:p w:rsidR="00000000" w:rsidRPr="004D2554" w:rsidP="004D2554">
      <w:pPr>
        <w:pStyle w:val="BodyText"/>
      </w:pPr>
    </w:p>
    <w:p w:rsidR="00000000" w:rsidRPr="004D2554" w:rsidP="004D2554">
      <w:pPr>
        <w:pStyle w:val="AllowPageBreak"/>
      </w:pPr>
    </w:p>
    <w:p w:rsidR="00000000" w:rsidRPr="004D2554" w:rsidP="004D2554">
      <w:pPr>
        <w:pStyle w:val="Heading1"/>
      </w:pPr>
      <w:bookmarkStart w:id="6" w:name="O_762381"/>
      <w:bookmarkEnd w:id="6"/>
      <w:r w:rsidRPr="004D25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4D2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 xml:space="preserve">Code and title </w:t>
            </w:r>
          </w:p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Code and title</w:t>
            </w:r>
          </w:p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rPr>
                <w:rStyle w:val="SpecialBold"/>
              </w:rPr>
              <w:t>Equivalence status</w:t>
            </w:r>
          </w:p>
        </w:tc>
      </w:tr>
      <w:tr w:rsidTr="004D2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ICTSUS805 Manage improvements in ICT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ICTSUS7236A Manage improvements in ICT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54">
            <w:pPr>
              <w:pStyle w:val="BodyText"/>
              <w:rPr>
                <w:lang w:val="en-NZ"/>
              </w:rPr>
            </w:pPr>
            <w:r w:rsidRPr="004D2554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54" w:rsidP="004D2554">
            <w:pPr>
              <w:pStyle w:val="BodyText"/>
            </w:pPr>
            <w:r w:rsidRPr="004D2554">
              <w:t>Equivalent unit</w:t>
            </w:r>
          </w:p>
        </w:tc>
      </w:tr>
    </w:tbl>
    <w:p w:rsidR="005A4993" w:rsidP="004D2554">
      <w:pPr>
        <w:pStyle w:val="BodyText"/>
      </w:pPr>
    </w:p>
    <w:p w:rsidR="005A4993" w:rsidP="004D2554">
      <w:pPr>
        <w:pStyle w:val="BodyText"/>
      </w:pPr>
    </w:p>
    <w:p w:rsidR="00000000" w:rsidRPr="004D2554" w:rsidP="004D2554">
      <w:pPr>
        <w:pStyle w:val="Heading1"/>
      </w:pPr>
      <w:bookmarkStart w:id="7" w:name="O_762388"/>
      <w:bookmarkEnd w:id="7"/>
      <w:r w:rsidRPr="004D2554">
        <w:t>Links</w:t>
      </w:r>
    </w:p>
    <w:p w:rsidR="00000000" w:rsidRPr="004D2554" w:rsidP="005A4993">
      <w:pPr>
        <w:pStyle w:val="BodyText"/>
      </w:pPr>
      <w:r w:rsidRPr="004D2554">
        <w:t>Companion Volume implementation guides are found in VETNet -</w:t>
      </w:r>
      <w:r w:rsidRPr="004D2554">
        <w:t xml:space="preserve">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C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2554" w:rsidP="004D2554"/>
    <w:sectPr w:rsidSect="004D25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54" w:rsidRPr="005A4993" w:rsidP="005A4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93" w:rsidP="004D2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993" w:rsidP="004D2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4993" w:rsidP="004D2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554" w:rsidRPr="005A4993" w:rsidP="005A4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93" w:rsidRPr="002D2AF8" w:rsidP="004D2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ICTSUS805 Manage improvements in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A4993" w:rsidP="004D2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A2D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B87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554"/>
  </w:style>
  <w:style w:type="character" w:customStyle="1" w:styleId="Heading1Char">
    <w:name w:val="Heading 1 Char"/>
    <w:basedOn w:val="DefaultParagraphFont"/>
    <w:link w:val="Heading1"/>
    <w:rsid w:val="004D2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5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554"/>
    <w:rPr>
      <w:b/>
      <w:spacing w:val="0"/>
    </w:rPr>
  </w:style>
  <w:style w:type="character" w:styleId="Emphasis">
    <w:name w:val="Emphasis"/>
    <w:basedOn w:val="DefaultParagraphFont"/>
    <w:qFormat/>
    <w:rsid w:val="004D2554"/>
    <w:rPr>
      <w:i/>
    </w:rPr>
  </w:style>
  <w:style w:type="paragraph" w:customStyle="1" w:styleId="SuperHeading">
    <w:name w:val="SuperHeading"/>
    <w:basedOn w:val="Normal"/>
    <w:rsid w:val="004D2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5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5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554"/>
  </w:style>
  <w:style w:type="paragraph" w:styleId="TableofFigures">
    <w:name w:val="table of figures"/>
    <w:basedOn w:val="Normal"/>
    <w:next w:val="Normal"/>
    <w:semiHidden/>
    <w:rsid w:val="004D2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5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554"/>
    <w:rPr>
      <w:rFonts w:ascii="Wingdings" w:hAnsi="Wingdings"/>
    </w:rPr>
  </w:style>
  <w:style w:type="paragraph" w:customStyle="1" w:styleId="TableHeading">
    <w:name w:val="Table Heading"/>
    <w:basedOn w:val="HeadingBase"/>
    <w:rsid w:val="004D2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554"/>
    <w:rPr>
      <w:color w:val="0033CC"/>
      <w:u w:val="none"/>
    </w:rPr>
  </w:style>
  <w:style w:type="paragraph" w:customStyle="1" w:styleId="BodyTextRight">
    <w:name w:val="Body Text Right"/>
    <w:basedOn w:val="BodyText"/>
    <w:rsid w:val="004D2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5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554"/>
    <w:rPr>
      <w:sz w:val="32"/>
    </w:rPr>
  </w:style>
  <w:style w:type="paragraph" w:customStyle="1" w:styleId="HeadingProcedure">
    <w:name w:val="Heading Procedure"/>
    <w:basedOn w:val="HeadingBase"/>
    <w:next w:val="Normal"/>
    <w:rsid w:val="004D2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554"/>
    <w:pPr>
      <w:spacing w:before="60" w:after="60"/>
    </w:pPr>
  </w:style>
  <w:style w:type="paragraph" w:styleId="ListContinue">
    <w:name w:val="List Continue"/>
    <w:basedOn w:val="List"/>
    <w:rsid w:val="004D2554"/>
    <w:pPr>
      <w:ind w:firstLine="0"/>
    </w:pPr>
  </w:style>
  <w:style w:type="paragraph" w:customStyle="1" w:styleId="ListNote">
    <w:name w:val="List Note"/>
    <w:basedOn w:val="List"/>
    <w:rsid w:val="004D2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554"/>
    <w:rPr>
      <w:rFonts w:ascii="Courier New" w:hAnsi="Courier New"/>
    </w:rPr>
  </w:style>
  <w:style w:type="paragraph" w:customStyle="1" w:styleId="NoteBullet">
    <w:name w:val="Note Bullet"/>
    <w:basedOn w:val="Note"/>
    <w:rsid w:val="004D2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5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554"/>
    <w:rPr>
      <w:b/>
      <w:smallCaps/>
    </w:rPr>
  </w:style>
  <w:style w:type="paragraph" w:customStyle="1" w:styleId="TableListNumber">
    <w:name w:val="Table List Number"/>
    <w:basedOn w:val="ListNumber"/>
    <w:rsid w:val="004D2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554"/>
    <w:pPr>
      <w:numPr>
        <w:numId w:val="8"/>
      </w:numPr>
    </w:pPr>
  </w:style>
  <w:style w:type="paragraph" w:customStyle="1" w:styleId="ListAlpha2">
    <w:name w:val="List Alpha 2"/>
    <w:basedOn w:val="List2"/>
    <w:rsid w:val="004D2554"/>
    <w:pPr>
      <w:numPr>
        <w:numId w:val="7"/>
      </w:numPr>
    </w:pPr>
  </w:style>
  <w:style w:type="paragraph" w:styleId="List2">
    <w:name w:val="List 2"/>
    <w:basedOn w:val="BodyText"/>
    <w:rsid w:val="004D2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5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5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554"/>
    <w:pPr>
      <w:numPr>
        <w:numId w:val="3"/>
      </w:numPr>
    </w:pPr>
  </w:style>
  <w:style w:type="paragraph" w:styleId="ListContinue2">
    <w:name w:val="List Continue 2"/>
    <w:basedOn w:val="List2"/>
    <w:rsid w:val="004D2554"/>
    <w:pPr>
      <w:ind w:firstLine="0"/>
    </w:pPr>
  </w:style>
  <w:style w:type="paragraph" w:styleId="ListContinue3">
    <w:name w:val="List Continue 3"/>
    <w:basedOn w:val="List3"/>
    <w:rsid w:val="004D2554"/>
    <w:pPr>
      <w:ind w:left="1021" w:firstLine="0"/>
    </w:pPr>
  </w:style>
  <w:style w:type="paragraph" w:styleId="ListContinue4">
    <w:name w:val="List Continue 4"/>
    <w:basedOn w:val="List4"/>
    <w:rsid w:val="004D2554"/>
    <w:pPr>
      <w:ind w:firstLine="0"/>
    </w:pPr>
  </w:style>
  <w:style w:type="paragraph" w:styleId="ListContinue5">
    <w:name w:val="List Continue 5"/>
    <w:basedOn w:val="List5"/>
    <w:rsid w:val="004D2554"/>
    <w:pPr>
      <w:ind w:firstLine="0"/>
    </w:pPr>
  </w:style>
  <w:style w:type="paragraph" w:styleId="ListNumber3">
    <w:name w:val="List Number 3"/>
    <w:basedOn w:val="List3"/>
    <w:rsid w:val="004D2554"/>
    <w:pPr>
      <w:numPr>
        <w:numId w:val="4"/>
      </w:numPr>
    </w:pPr>
  </w:style>
  <w:style w:type="paragraph" w:styleId="ListNumber4">
    <w:name w:val="List Number 4"/>
    <w:basedOn w:val="List4"/>
    <w:rsid w:val="004D2554"/>
    <w:pPr>
      <w:numPr>
        <w:numId w:val="5"/>
      </w:numPr>
    </w:pPr>
  </w:style>
  <w:style w:type="paragraph" w:styleId="ListNumber5">
    <w:name w:val="List Number 5"/>
    <w:basedOn w:val="List5"/>
    <w:rsid w:val="004D2554"/>
    <w:pPr>
      <w:numPr>
        <w:numId w:val="6"/>
      </w:numPr>
    </w:pPr>
  </w:style>
  <w:style w:type="paragraph" w:styleId="BlockText">
    <w:name w:val="Block Text"/>
    <w:basedOn w:val="Normal"/>
    <w:rsid w:val="004D2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554"/>
    <w:rPr>
      <w:sz w:val="16"/>
      <w:vertAlign w:val="superscript"/>
    </w:rPr>
  </w:style>
  <w:style w:type="character" w:customStyle="1" w:styleId="Symbols">
    <w:name w:val="Symbols"/>
    <w:basedOn w:val="DefaultParagraphFont"/>
    <w:rsid w:val="004D2554"/>
    <w:rPr>
      <w:rFonts w:ascii="Symbol" w:hAnsi="Symbol"/>
    </w:rPr>
  </w:style>
  <w:style w:type="character" w:customStyle="1" w:styleId="MenuOptions">
    <w:name w:val="Menu Options"/>
    <w:basedOn w:val="DefaultParagraphFont"/>
    <w:rsid w:val="004D2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554"/>
    <w:rPr>
      <w:b/>
    </w:rPr>
  </w:style>
  <w:style w:type="character" w:customStyle="1" w:styleId="Underlined">
    <w:name w:val="Underlined"/>
    <w:basedOn w:val="DefaultParagraphFont"/>
    <w:rsid w:val="004D2554"/>
    <w:rPr>
      <w:u w:val="single"/>
    </w:rPr>
  </w:style>
  <w:style w:type="paragraph" w:customStyle="1" w:styleId="TableBodyTextRight">
    <w:name w:val="Table Body Text Right"/>
    <w:basedOn w:val="TableBodyText"/>
    <w:rsid w:val="004D2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554"/>
    <w:rPr>
      <w:sz w:val="18"/>
    </w:rPr>
  </w:style>
  <w:style w:type="paragraph" w:customStyle="1" w:styleId="BodySmallRight">
    <w:name w:val="Body Small Right"/>
    <w:basedOn w:val="BodyTextRight"/>
    <w:rsid w:val="004D2554"/>
    <w:rPr>
      <w:sz w:val="18"/>
      <w:szCs w:val="18"/>
    </w:rPr>
  </w:style>
  <w:style w:type="paragraph" w:customStyle="1" w:styleId="MarginEdition">
    <w:name w:val="Margin Edition"/>
    <w:basedOn w:val="MarginNote"/>
    <w:rsid w:val="004D2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554"/>
    <w:rPr>
      <w:sz w:val="2"/>
      <w:szCs w:val="2"/>
    </w:rPr>
  </w:style>
  <w:style w:type="character" w:customStyle="1" w:styleId="Small">
    <w:name w:val="Small"/>
    <w:basedOn w:val="DefaultParagraphFont"/>
    <w:rsid w:val="004D2554"/>
    <w:rPr>
      <w:sz w:val="16"/>
    </w:rPr>
  </w:style>
  <w:style w:type="paragraph" w:customStyle="1" w:styleId="WideTable">
    <w:name w:val="Wide Table"/>
    <w:basedOn w:val="Normal"/>
    <w:rsid w:val="004D2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554"/>
  </w:style>
  <w:style w:type="paragraph" w:styleId="Quote">
    <w:name w:val="Quote"/>
    <w:basedOn w:val="Heading1"/>
    <w:link w:val="QuoteChar"/>
    <w:qFormat/>
    <w:rsid w:val="004D2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554"/>
    <w:pPr>
      <w:pageBreakBefore/>
    </w:pPr>
  </w:style>
  <w:style w:type="paragraph" w:customStyle="1" w:styleId="Border">
    <w:name w:val="Border"/>
    <w:basedOn w:val="Normal"/>
    <w:qFormat/>
    <w:rsid w:val="004D2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554"/>
    <w:rPr>
      <w:u w:val="single"/>
    </w:rPr>
  </w:style>
  <w:style w:type="character" w:customStyle="1" w:styleId="BoldandItalics">
    <w:name w:val="Bold and Italics"/>
    <w:qFormat/>
    <w:rsid w:val="004D2554"/>
    <w:rPr>
      <w:b/>
      <w:i/>
      <w:u w:val="none"/>
    </w:rPr>
  </w:style>
  <w:style w:type="paragraph" w:styleId="BalloonText">
    <w:name w:val="Balloon Text"/>
    <w:basedOn w:val="Normal"/>
    <w:link w:val="BalloonTextChar"/>
    <w:rsid w:val="004D2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554"/>
    <w:pPr>
      <w:spacing w:before="0" w:after="0"/>
    </w:pPr>
  </w:style>
  <w:style w:type="paragraph" w:customStyle="1" w:styleId="BodyTextBold">
    <w:name w:val="Body Text Bold"/>
    <w:basedOn w:val="BodyText"/>
    <w:qFormat/>
    <w:rsid w:val="004D2554"/>
    <w:rPr>
      <w:b/>
    </w:rPr>
  </w:style>
  <w:style w:type="character" w:styleId="Hyperlink">
    <w:name w:val="Hyperlink"/>
    <w:basedOn w:val="DefaultParagraphFont"/>
    <w:uiPriority w:val="99"/>
    <w:unhideWhenUsed/>
    <w:rsid w:val="005A4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5580</Characters>
  <Application>Microsoft Office Word</Application>
  <DocSecurity>0</DocSecurity>
  <Lines>199</Lines>
  <Paragraphs>105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ICTSUS805 Manage improvements in ICT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2020-10-02T05:48:00Z</dcterms:created>
  <dcterms:modified xsi:type="dcterms:W3CDTF">2020-10-02T05:48:00Z</dcterms:modified>
</cp:coreProperties>
</file>