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2BD9" w:rsidP="00D52B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ICTSUS804 Use ICT to improve sustainability outcomes</w:t>
      </w:r>
      <w:r>
        <w:fldChar w:fldCharType="end"/>
      </w:r>
    </w:p>
    <w:p w:rsidR="00D52BD9" w:rsidP="00D52BD9">
      <w:pPr>
        <w:pStyle w:val="Version"/>
        <w:sectPr w:rsidSect="00A50D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D90" w:rsidP="00A50D90">
      <w:pPr>
        <w:pStyle w:val="SuperHeading"/>
      </w:pPr>
      <w:r w:rsidRPr="00A50D90">
        <w:t>ICTSUS804 Use ICT to improve sustainability outcomes</w:t>
      </w:r>
    </w:p>
    <w:p w:rsidR="00000000" w:rsidRPr="00A50D90" w:rsidP="00A50D90">
      <w:pPr>
        <w:pStyle w:val="Heading1"/>
      </w:pPr>
      <w:bookmarkStart w:id="1" w:name="O_670755"/>
      <w:bookmarkEnd w:id="1"/>
      <w:r w:rsidRPr="00A50D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50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D90" w:rsidP="00A50D90">
            <w:pPr>
              <w:pStyle w:val="BodyText"/>
            </w:pPr>
            <w:r w:rsidRPr="00A50D9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rPr>
                <w:rStyle w:val="SpecialBold"/>
              </w:rPr>
              <w:t>Comments</w:t>
            </w:r>
          </w:p>
        </w:tc>
      </w:tr>
      <w:tr w:rsidTr="00A50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D90" w:rsidP="00A50D90">
            <w:pPr>
              <w:pStyle w:val="BodyText"/>
            </w:pPr>
            <w:r w:rsidRPr="00A50D90">
              <w:t>This version first released with ICT Information and Communications Technology Training Package Version 1.0.</w:t>
            </w:r>
          </w:p>
        </w:tc>
      </w:tr>
    </w:tbl>
    <w:p w:rsidR="00000000" w:rsidRPr="00A50D90" w:rsidP="00A50D90">
      <w:pPr>
        <w:pStyle w:val="BodyText"/>
      </w:pPr>
    </w:p>
    <w:p w:rsidR="00000000" w:rsidRPr="00A50D90" w:rsidP="00A50D90">
      <w:pPr>
        <w:pStyle w:val="AllowPageBreak"/>
      </w:pPr>
    </w:p>
    <w:p w:rsidR="00000000" w:rsidRPr="00A50D90" w:rsidP="00A50D90">
      <w:pPr>
        <w:pStyle w:val="Heading1"/>
      </w:pPr>
      <w:bookmarkStart w:id="2" w:name="O_670756"/>
      <w:bookmarkEnd w:id="2"/>
      <w:r w:rsidRPr="00A50D90">
        <w:t>Application</w:t>
      </w:r>
    </w:p>
    <w:p w:rsidR="00000000" w:rsidRPr="00A50D90" w:rsidP="00D52BD9">
      <w:pPr>
        <w:pStyle w:val="BodyText"/>
      </w:pPr>
      <w:r w:rsidRPr="00A50D90">
        <w:t>This unit describes the skills and knowledge required to us</w:t>
      </w:r>
      <w:r w:rsidRPr="00A50D90">
        <w:t>e ICT tools and technologies to improve sustainability outcomes for a range of industries through monitoring and reporting on greenhouse gas emissions.</w:t>
      </w:r>
    </w:p>
    <w:p w:rsidR="00000000" w:rsidRPr="00A50D90" w:rsidP="00D52BD9">
      <w:pPr>
        <w:pStyle w:val="BodyText"/>
      </w:pPr>
      <w:r w:rsidRPr="00A50D90">
        <w:t>It applies to individuals with a high level of autonomy who are excellent communicators with telecommun</w:t>
      </w:r>
      <w:r w:rsidRPr="00A50D90">
        <w:t>ications and systems skills and management abilities.</w:t>
      </w:r>
    </w:p>
    <w:p w:rsidR="00000000" w:rsidRPr="00A50D90" w:rsidP="00D52BD9">
      <w:pPr>
        <w:pStyle w:val="BodyText"/>
      </w:pPr>
      <w:r w:rsidRPr="00A50D90">
        <w:t>No licensing, legislative or certification requirements apply to this unit at the time of publication.</w:t>
      </w:r>
    </w:p>
    <w:p w:rsidR="00000000" w:rsidRPr="00A50D90" w:rsidP="00A50D90">
      <w:pPr>
        <w:pStyle w:val="Heading1"/>
      </w:pPr>
      <w:bookmarkStart w:id="3" w:name="O_670759"/>
      <w:bookmarkEnd w:id="3"/>
      <w:r w:rsidRPr="00A50D90">
        <w:t>Unit Sector</w:t>
      </w:r>
    </w:p>
    <w:p w:rsidR="00000000" w:rsidRPr="00A50D90" w:rsidP="00D52BD9">
      <w:pPr>
        <w:pStyle w:val="BodyText"/>
      </w:pPr>
      <w:r w:rsidRPr="00A50D90">
        <w:t>Sustainability</w:t>
      </w:r>
    </w:p>
    <w:p w:rsidR="00000000" w:rsidRPr="00A50D90" w:rsidP="00A50D90">
      <w:pPr>
        <w:pStyle w:val="Heading1"/>
      </w:pPr>
      <w:bookmarkStart w:id="4" w:name="O_670760"/>
      <w:bookmarkEnd w:id="4"/>
      <w:r w:rsidRPr="00A50D9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50D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D90" w:rsidP="00A50D90">
            <w:pPr>
              <w:pStyle w:val="BodyText"/>
            </w:pPr>
            <w:r w:rsidRPr="00A50D90">
              <w:rPr>
                <w:rStyle w:val="SpecialBold"/>
              </w:rPr>
              <w:t>ELE</w:t>
            </w:r>
            <w:r w:rsidRPr="00A50D90">
              <w:rPr>
                <w:rStyle w:val="SpecialBold"/>
              </w:rPr>
              <w:t>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rPr>
                <w:rStyle w:val="SpecialBold"/>
              </w:rPr>
              <w:t>PERFORMANCE CRITERIA</w:t>
            </w:r>
          </w:p>
        </w:tc>
      </w:tr>
      <w:tr w:rsidTr="00A50D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D90" w:rsidP="00A50D90">
            <w:pPr>
              <w:pStyle w:val="BodyText"/>
            </w:pPr>
            <w:r w:rsidRPr="00A50D9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0D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t>1. Design and manage a sustainability audit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D90" w:rsidP="00A50D90">
            <w:pPr>
              <w:pStyle w:val="BodyText"/>
            </w:pPr>
            <w:r w:rsidRPr="00A50D90">
              <w:t>1.1 Use audit tool that reflects criteria of benchmark, nature of risks, relevant information and data types, evaluation of performance and legislative requirements</w:t>
            </w:r>
          </w:p>
          <w:p w:rsidR="00000000" w:rsidRPr="00A50D90" w:rsidP="00A50D90">
            <w:pPr>
              <w:pStyle w:val="BodyText"/>
            </w:pPr>
            <w:r w:rsidRPr="00A50D90">
              <w:t>1.2 Define scope, objectives and benchmarks for audit in consultation with relevant stakeho</w:t>
            </w:r>
            <w:r w:rsidRPr="00A50D90">
              <w:t>lders</w:t>
            </w:r>
          </w:p>
          <w:p w:rsidR="00000000" w:rsidRPr="00A50D90" w:rsidP="00A50D90">
            <w:pPr>
              <w:pStyle w:val="BodyText"/>
            </w:pPr>
            <w:r w:rsidRPr="00A50D90">
              <w:t xml:space="preserve">1.3 Document requirements for audit resources, timing, schedule and responsibilities consistent with industry best practice and </w:t>
            </w:r>
            <w:r w:rsidRPr="00A50D90">
              <w:t>relevant standards</w:t>
            </w:r>
          </w:p>
          <w:p w:rsidR="00000000" w:rsidRPr="00A50D90" w:rsidP="00A50D90">
            <w:pPr>
              <w:pStyle w:val="BodyText"/>
            </w:pPr>
            <w:r w:rsidRPr="00A50D90">
              <w:t>1.4 Ensure collection strategies are objective and systematic, and that information and data is valid a</w:t>
            </w:r>
            <w:r w:rsidRPr="00A50D90">
              <w:t>nd reliable</w:t>
            </w:r>
          </w:p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t>1.5 Report outcomes clearly and concisely, including benefits to be achieved by adoption of audit recommendations</w:t>
            </w:r>
          </w:p>
        </w:tc>
      </w:tr>
      <w:tr w:rsidTr="00A50D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t>2. Monitor energy consumption and emissions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D90" w:rsidP="00A50D90">
            <w:pPr>
              <w:pStyle w:val="BodyText"/>
            </w:pPr>
            <w:r w:rsidRPr="00A50D90">
              <w:t>2.1 Analyse requirements of National Greenhous</w:t>
            </w:r>
            <w:r w:rsidRPr="00A50D90">
              <w:t>e and Energy Reporting System (NGERS) and other relevant legislation and industry standards in relation to a range of industries and needs of specific organisations</w:t>
            </w:r>
          </w:p>
          <w:p w:rsidR="00000000" w:rsidRPr="00A50D90" w:rsidP="00A50D90">
            <w:pPr>
              <w:pStyle w:val="BodyText"/>
            </w:pPr>
            <w:r w:rsidRPr="00A50D90">
              <w:t>2.2 Identify links with functional areas and environmental management systems to ensure com</w:t>
            </w:r>
            <w:r w:rsidRPr="00A50D90">
              <w:t>prehensive information and data collection</w:t>
            </w:r>
          </w:p>
          <w:p w:rsidR="00000000" w:rsidRPr="00A50D90" w:rsidP="00A50D90">
            <w:pPr>
              <w:pStyle w:val="BodyText"/>
            </w:pPr>
            <w:r w:rsidRPr="00A50D90">
              <w:t>2.3 Determine hardware and software required for collecting, collating, analysing and reporting emissions-related information and data</w:t>
            </w:r>
          </w:p>
          <w:p w:rsidR="00000000" w:rsidRPr="00A50D90" w:rsidP="00A50D90">
            <w:pPr>
              <w:pStyle w:val="BodyText"/>
            </w:pPr>
            <w:r w:rsidRPr="00A50D90">
              <w:t xml:space="preserve">2.4 Factor requirement for an external audit into the monitoring proposal </w:t>
            </w:r>
          </w:p>
          <w:p w:rsidR="00000000" w:rsidRPr="00A50D90" w:rsidP="00A50D90">
            <w:pPr>
              <w:pStyle w:val="BodyText"/>
            </w:pPr>
            <w:r w:rsidRPr="00A50D90">
              <w:t>2.5</w:t>
            </w:r>
            <w:r w:rsidRPr="00A50D90">
              <w:t xml:space="preserve"> Critically evaluate energy consumption and emissions data</w:t>
            </w:r>
          </w:p>
          <w:p w:rsidR="00000000" w:rsidRPr="00A50D90" w:rsidP="00A50D90">
            <w:pPr>
              <w:pStyle w:val="BodyText"/>
            </w:pPr>
            <w:r w:rsidRPr="00A50D90">
              <w:t>2.6 Develop improvement strategies based on review of data</w:t>
            </w:r>
          </w:p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t>2.7 Use industry best practice as quality benchmark</w:t>
            </w:r>
          </w:p>
        </w:tc>
      </w:tr>
      <w:tr w:rsidTr="00A50D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t>3. Develop ICT solutions to improve sustainability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D90" w:rsidP="00A50D90">
            <w:pPr>
              <w:pStyle w:val="BodyText"/>
            </w:pPr>
            <w:r w:rsidRPr="00A50D90">
              <w:t xml:space="preserve">3.1 Research and analyse </w:t>
            </w:r>
            <w:r w:rsidRPr="00A50D90">
              <w:t>mitigation and adaptation strategies appropriate for a range of industries</w:t>
            </w:r>
          </w:p>
          <w:p w:rsidR="00000000" w:rsidRPr="00A50D90" w:rsidP="00A50D90">
            <w:pPr>
              <w:pStyle w:val="BodyText"/>
            </w:pPr>
            <w:r w:rsidRPr="00A50D90">
              <w:t>3.2 Benchmark and document performance expectations in consultation with relevant stakeholders</w:t>
            </w:r>
          </w:p>
          <w:p w:rsidR="00000000" w:rsidRPr="00A50D90" w:rsidP="00A50D90">
            <w:pPr>
              <w:pStyle w:val="BodyText"/>
            </w:pPr>
            <w:r w:rsidRPr="00A50D90">
              <w:t>3.3 Develop and document technical specifications including hardware, software, networ</w:t>
            </w:r>
            <w:r w:rsidRPr="00A50D90">
              <w:t>king, interface and security and hazard management requirements</w:t>
            </w:r>
          </w:p>
          <w:p w:rsidR="00000000" w:rsidRPr="00A50D90" w:rsidP="00A50D90">
            <w:pPr>
              <w:pStyle w:val="BodyText"/>
            </w:pPr>
            <w:r w:rsidRPr="00A50D90">
              <w:t>3.4 Determine timelines, resources and costs for implementation and ongoing monitoring and maintenance</w:t>
            </w:r>
          </w:p>
          <w:p w:rsidR="00000000" w:rsidRPr="00A50D90" w:rsidP="00A50D90">
            <w:pPr>
              <w:pStyle w:val="BodyText"/>
            </w:pPr>
            <w:r w:rsidRPr="00A50D90">
              <w:t xml:space="preserve">3.5 Analyse impact of ICT solution in relation to performance benchmarks </w:t>
            </w:r>
          </w:p>
          <w:p w:rsidR="00000000" w:rsidRPr="00A50D90" w:rsidP="00A50D90">
            <w:pPr>
              <w:pStyle w:val="BodyText"/>
            </w:pPr>
            <w:r w:rsidRPr="00A50D90">
              <w:t>3.6 Analyse opp</w:t>
            </w:r>
            <w:r w:rsidRPr="00A50D90">
              <w:t>ortunities and develop recommendations to improve sustainability of enterprise products, services and processes</w:t>
            </w:r>
          </w:p>
          <w:p w:rsidR="00000000" w:rsidRPr="00A50D90" w:rsidP="00A50D90">
            <w:pPr>
              <w:pStyle w:val="BodyText"/>
            </w:pPr>
            <w:r w:rsidRPr="00A50D90">
              <w:t>3.7 Present report for client sign-off</w:t>
            </w:r>
          </w:p>
        </w:tc>
      </w:tr>
    </w:tbl>
    <w:p w:rsidR="00000000" w:rsidRPr="00A50D90" w:rsidP="00A50D90">
      <w:pPr>
        <w:pStyle w:val="BodyText"/>
      </w:pPr>
    </w:p>
    <w:p w:rsidR="00000000" w:rsidRPr="00A50D90" w:rsidP="00A50D90">
      <w:pPr>
        <w:pStyle w:val="AllowPageBreak"/>
      </w:pPr>
    </w:p>
    <w:p w:rsidR="00000000" w:rsidRPr="00A50D90" w:rsidP="00A50D90">
      <w:pPr>
        <w:pStyle w:val="Heading1"/>
      </w:pPr>
      <w:bookmarkStart w:id="5" w:name="O_670761"/>
      <w:bookmarkEnd w:id="5"/>
      <w:r w:rsidRPr="00A50D90">
        <w:t>Foundation Skills</w:t>
      </w:r>
    </w:p>
    <w:p w:rsidR="00000000" w:rsidRPr="00D52BD9" w:rsidP="00D52BD9">
      <w:pPr>
        <w:pStyle w:val="BodyText"/>
        <w:rPr>
          <w:i/>
        </w:rPr>
      </w:pPr>
      <w:r w:rsidRPr="00D52BD9">
        <w:rPr>
          <w:rStyle w:val="Emphasis"/>
        </w:rPr>
        <w:t>This section describes language, literacy, numeracy and employment s</w:t>
      </w:r>
      <w:r w:rsidRPr="00D52BD9">
        <w:rPr>
          <w:rStyle w:val="Emphasis"/>
        </w:rPr>
        <w:t>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2"/>
        <w:gridCol w:w="5803"/>
      </w:tblGrid>
      <w:tr w:rsidTr="00A50D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D90" w:rsidP="00A50D90">
            <w:pPr>
              <w:pStyle w:val="BodyText"/>
            </w:pPr>
            <w:r w:rsidRPr="00A50D90">
              <w:rPr>
                <w:rStyle w:val="SpecialBold"/>
              </w:rPr>
              <w:t>Skill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D90" w:rsidP="00A50D90">
            <w:pPr>
              <w:pStyle w:val="BodyText"/>
            </w:pPr>
            <w:r w:rsidRPr="00A50D90">
              <w:rPr>
                <w:rStyle w:val="SpecialBold"/>
              </w:rPr>
              <w:t>Performance Criteria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rPr>
                <w:rStyle w:val="SpecialBold"/>
              </w:rPr>
              <w:t>Description</w:t>
            </w:r>
          </w:p>
        </w:tc>
      </w:tr>
      <w:tr w:rsidTr="00A50D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t>Reading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t>1.1, 2.1, 2.2, 2.5-2.7, 3.3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ListBullet"/>
              <w:rPr>
                <w:lang w:val="en-NZ"/>
              </w:rPr>
            </w:pPr>
            <w:r w:rsidRPr="00A50D90">
              <w:t>Identifies, analyses and evaluates complex textual information to inform sustainability solutions</w:t>
            </w:r>
          </w:p>
        </w:tc>
      </w:tr>
      <w:tr w:rsidTr="00A50D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t>Writing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t>1.2, 1.3, 1.5, 2.4, 2.6, 3.2, 3.3, 3.6, 3.7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ListBullet"/>
              <w:rPr>
                <w:lang w:val="en-NZ"/>
              </w:rPr>
            </w:pPr>
            <w:r w:rsidRPr="00A50D90">
              <w:t xml:space="preserve">Produces detailed reports and related documentation and develops recommendations using precise language </w:t>
            </w:r>
            <w:r w:rsidRPr="00A50D90">
              <w:t xml:space="preserve">and specialised terminology to convey understanding of outcomes </w:t>
            </w:r>
          </w:p>
        </w:tc>
      </w:tr>
      <w:tr w:rsidTr="00A50D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t>Oral Communication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t>1.2, 1.5, 3.2, 3.7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ListBullet"/>
              <w:rPr>
                <w:lang w:val="en-NZ"/>
              </w:rPr>
            </w:pPr>
            <w:r w:rsidRPr="00A50D90">
              <w:t>Articulates clearly using specific language suitable to client and stakeholder audiences to convey requirements, and uses listening and questioning tec</w:t>
            </w:r>
            <w:r w:rsidRPr="00A50D90">
              <w:t xml:space="preserve">hniques to confirm understanding </w:t>
            </w:r>
          </w:p>
        </w:tc>
      </w:tr>
      <w:tr w:rsidTr="00A50D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t>Numeracy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t>1.1, 2.5, 3.4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D90" w:rsidP="00A50D90">
            <w:pPr>
              <w:pStyle w:val="ListBullet"/>
            </w:pPr>
            <w:r w:rsidRPr="00A50D90">
              <w:t>Uses mathematical formulae to plan budgetary requirements and evaluate timelines for solution implementation and ongoing monitoring requirements</w:t>
            </w:r>
          </w:p>
          <w:p w:rsidR="00000000" w:rsidP="00A50D90">
            <w:pPr>
              <w:pStyle w:val="ListBullet"/>
              <w:rPr>
                <w:lang w:val="en-NZ"/>
              </w:rPr>
            </w:pPr>
            <w:r w:rsidRPr="00A50D90">
              <w:t>Interprets complex energy consumption and emissions data to identify workplace improvements</w:t>
            </w:r>
          </w:p>
        </w:tc>
      </w:tr>
      <w:tr w:rsidTr="00A50D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t>Navigate the world of work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t>1.1, 1.3, 2.1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ListBullet"/>
              <w:rPr>
                <w:lang w:val="en-NZ"/>
              </w:rPr>
            </w:pPr>
            <w:r w:rsidRPr="00A50D90">
              <w:t xml:space="preserve">Recognises and responds to both explicit and implicit organisational procedures and protocols and legislative/regulatory </w:t>
            </w:r>
            <w:r w:rsidRPr="00A50D90">
              <w:t>requirements</w:t>
            </w:r>
          </w:p>
        </w:tc>
      </w:tr>
      <w:tr w:rsidTr="00A50D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t>Get the work done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t>1.1-1.4, 2.2, 2.3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D90" w:rsidP="00A50D90">
            <w:pPr>
              <w:pStyle w:val="ListBullet"/>
            </w:pPr>
            <w:r w:rsidRPr="00A50D90">
              <w:t>Develops flexible plans for complex, high impact activities with strategic implications involving diverse stakeholders with potentially competing demands</w:t>
            </w:r>
          </w:p>
          <w:p w:rsidR="00000000" w:rsidRPr="00A50D90" w:rsidP="00A50D90">
            <w:pPr>
              <w:pStyle w:val="ListBullet"/>
            </w:pPr>
            <w:r w:rsidRPr="00A50D90">
              <w:t>Takes responsibility for defining key aspects of ow</w:t>
            </w:r>
            <w:r w:rsidRPr="00A50D90">
              <w:t>n workload, balancing own needs and priorities with those of the work group</w:t>
            </w:r>
          </w:p>
          <w:p w:rsidR="00000000" w:rsidRPr="00A50D90" w:rsidP="00A50D90">
            <w:pPr>
              <w:pStyle w:val="ListBullet"/>
            </w:pPr>
            <w:r w:rsidRPr="00A50D90">
              <w:t>Systematically gathers and analyses all relevant information and evaluates options to make high-impact and informed decisions</w:t>
            </w:r>
          </w:p>
          <w:p w:rsidR="00000000" w:rsidRPr="00A50D90" w:rsidP="00A50D90">
            <w:pPr>
              <w:pStyle w:val="ListBullet"/>
            </w:pPr>
            <w:r w:rsidRPr="00A50D90">
              <w:t>Considers strategic and operational potential of digital trends to achieve work goals, enhance work processes, create opportunities and reduce risks</w:t>
            </w:r>
          </w:p>
        </w:tc>
      </w:tr>
    </w:tbl>
    <w:p w:rsidR="00000000" w:rsidRPr="00A50D90" w:rsidP="00A50D90">
      <w:pPr>
        <w:pStyle w:val="BodyText"/>
      </w:pPr>
    </w:p>
    <w:p w:rsidR="00000000" w:rsidRPr="00A50D90" w:rsidP="00A50D90">
      <w:pPr>
        <w:pStyle w:val="AllowPageBreak"/>
      </w:pPr>
    </w:p>
    <w:p w:rsidR="00000000" w:rsidRPr="00A50D90" w:rsidP="00A50D90">
      <w:pPr>
        <w:pStyle w:val="Heading1"/>
      </w:pPr>
      <w:bookmarkStart w:id="6" w:name="O_670763"/>
      <w:bookmarkEnd w:id="6"/>
      <w:r w:rsidRPr="00A50D9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41"/>
        <w:gridCol w:w="1516"/>
        <w:gridCol w:w="1445"/>
      </w:tblGrid>
      <w:tr w:rsidTr="00A50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D90" w:rsidP="00A50D90">
            <w:pPr>
              <w:pStyle w:val="BodyText"/>
            </w:pPr>
            <w:r w:rsidRPr="00A50D90">
              <w:rPr>
                <w:rStyle w:val="SpecialBold"/>
              </w:rPr>
              <w:t>Code and title</w:t>
            </w:r>
          </w:p>
          <w:p w:rsidR="00000000" w:rsidRPr="00A50D90" w:rsidP="00A50D90">
            <w:pPr>
              <w:pStyle w:val="BodyText"/>
            </w:pPr>
            <w:r w:rsidRPr="00A50D90">
              <w:rPr>
                <w:rStyle w:val="SpecialBold"/>
              </w:rPr>
              <w:t>current version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D90" w:rsidP="00A50D90">
            <w:pPr>
              <w:pStyle w:val="BodyText"/>
            </w:pPr>
            <w:r w:rsidRPr="00A50D90">
              <w:rPr>
                <w:rStyle w:val="SpecialBold"/>
              </w:rPr>
              <w:t>Code and title</w:t>
            </w:r>
          </w:p>
          <w:p w:rsidR="00000000" w:rsidRPr="00A50D90" w:rsidP="00A50D90">
            <w:pPr>
              <w:pStyle w:val="BodyText"/>
            </w:pPr>
            <w:r w:rsidRPr="00A50D90">
              <w:rPr>
                <w:rStyle w:val="SpecialBold"/>
              </w:rPr>
              <w:t>previous version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D90" w:rsidP="00A50D90">
            <w:pPr>
              <w:pStyle w:val="BodyText"/>
            </w:pPr>
            <w:r w:rsidRPr="00A50D90">
              <w:rPr>
                <w:rStyle w:val="SpecialBold"/>
              </w:rPr>
              <w:t>Comments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rPr>
                <w:rStyle w:val="SpecialBold"/>
              </w:rPr>
              <w:t>Equivalence status</w:t>
            </w:r>
          </w:p>
        </w:tc>
      </w:tr>
      <w:tr w:rsidTr="00A50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t>ICTSUS804 Use ICT to improve sustainability outcomes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t>ICTSUS7235A Use ICT to improve sustainability outcomes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D90" w:rsidP="00A50D90">
            <w:pPr>
              <w:pStyle w:val="BodyText"/>
            </w:pPr>
            <w:r w:rsidRPr="00A50D90">
              <w:t>Updated to meet Standards for Training Packages.</w:t>
            </w:r>
          </w:p>
          <w:p w:rsidR="00000000" w:rsidRPr="00A50D90" w:rsidP="00A50D90">
            <w:pPr>
              <w:pStyle w:val="BodyText"/>
            </w:pPr>
          </w:p>
          <w:p w:rsidR="00000000" w:rsidP="00A50D90">
            <w:pPr>
              <w:pStyle w:val="BodyText"/>
              <w:rPr>
                <w:lang w:val="en-NZ"/>
              </w:rPr>
            </w:pPr>
            <w:r w:rsidRPr="00A50D90">
              <w:t>Recoded and minor changes to PC’s to meet AQF requirements.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D90" w:rsidP="00A50D90">
            <w:pPr>
              <w:pStyle w:val="BodyText"/>
            </w:pPr>
            <w:r w:rsidRPr="00A50D90">
              <w:t>Equivalent unit</w:t>
            </w:r>
          </w:p>
        </w:tc>
      </w:tr>
    </w:tbl>
    <w:p w:rsidR="00000000" w:rsidRPr="00A50D90" w:rsidP="00A50D90">
      <w:pPr>
        <w:pStyle w:val="BodyText"/>
      </w:pPr>
    </w:p>
    <w:p w:rsidR="00000000" w:rsidRPr="00A50D90" w:rsidP="00A50D90">
      <w:pPr>
        <w:pStyle w:val="AllowPageBreak"/>
      </w:pPr>
    </w:p>
    <w:p w:rsidR="00000000" w:rsidRPr="00A50D90" w:rsidP="00A50D90">
      <w:pPr>
        <w:pStyle w:val="Heading1"/>
      </w:pPr>
      <w:bookmarkStart w:id="7" w:name="O_670770"/>
      <w:bookmarkEnd w:id="7"/>
      <w:r w:rsidRPr="00A50D90">
        <w:t>Links</w:t>
      </w:r>
    </w:p>
    <w:p w:rsidR="00000000" w:rsidRPr="00A50D90" w:rsidP="00D52BD9">
      <w:pPr>
        <w:pStyle w:val="BodyText"/>
      </w:pPr>
      <w:r w:rsidRPr="00A50D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3774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50D90" w:rsidP="00A50D90"/>
    <w:sectPr w:rsidSect="00A50D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D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D90" w:rsidRPr="00D52BD9" w:rsidP="00D52B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D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BD9" w:rsidP="00A50D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2BD9" w:rsidP="00A50D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2BD9" w:rsidP="00A50D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D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B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D90" w:rsidRPr="00D52BD9" w:rsidP="00D52B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D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BD9" w:rsidRPr="002D2AF8" w:rsidP="00A50D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ICTSUS804 Use ICT to improve sustainability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D52BD9" w:rsidP="00A50D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8074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3CF9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D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D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D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D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D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D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D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D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D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D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D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D90"/>
  </w:style>
  <w:style w:type="character" w:customStyle="1" w:styleId="Heading1Char">
    <w:name w:val="Heading 1 Char"/>
    <w:basedOn w:val="DefaultParagraphFont"/>
    <w:link w:val="Heading1"/>
    <w:rsid w:val="00A50D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D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D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0D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0D90"/>
    <w:rPr>
      <w:b/>
      <w:spacing w:val="0"/>
    </w:rPr>
  </w:style>
  <w:style w:type="character" w:styleId="Emphasis">
    <w:name w:val="Emphasis"/>
    <w:basedOn w:val="DefaultParagraphFont"/>
    <w:qFormat/>
    <w:rsid w:val="00A50D90"/>
    <w:rPr>
      <w:i/>
    </w:rPr>
  </w:style>
  <w:style w:type="paragraph" w:customStyle="1" w:styleId="SuperHeading">
    <w:name w:val="SuperHeading"/>
    <w:basedOn w:val="Normal"/>
    <w:rsid w:val="00A50D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D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0D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D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D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D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D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D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D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D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D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D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D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D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D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D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D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0D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0D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D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D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0D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0D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D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D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D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D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D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D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D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D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0D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D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D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D90"/>
  </w:style>
  <w:style w:type="paragraph" w:styleId="TableofFigures">
    <w:name w:val="table of figures"/>
    <w:basedOn w:val="Normal"/>
    <w:next w:val="Normal"/>
    <w:semiHidden/>
    <w:rsid w:val="00A50D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D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0D90"/>
    <w:rPr>
      <w:rFonts w:ascii="Wingdings" w:hAnsi="Wingdings"/>
    </w:rPr>
  </w:style>
  <w:style w:type="paragraph" w:customStyle="1" w:styleId="TableHeading">
    <w:name w:val="Table Heading"/>
    <w:basedOn w:val="HeadingBase"/>
    <w:rsid w:val="00A50D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D90"/>
    <w:rPr>
      <w:color w:val="0033CC"/>
      <w:u w:val="none"/>
    </w:rPr>
  </w:style>
  <w:style w:type="paragraph" w:customStyle="1" w:styleId="BodyTextRight">
    <w:name w:val="Body Text Right"/>
    <w:basedOn w:val="BodyText"/>
    <w:rsid w:val="00A50D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D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D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D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D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D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D90"/>
    <w:rPr>
      <w:sz w:val="32"/>
    </w:rPr>
  </w:style>
  <w:style w:type="paragraph" w:customStyle="1" w:styleId="HeadingProcedure">
    <w:name w:val="Heading Procedure"/>
    <w:basedOn w:val="HeadingBase"/>
    <w:next w:val="Normal"/>
    <w:rsid w:val="00A50D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D90"/>
    <w:pPr>
      <w:spacing w:before="60" w:after="60"/>
    </w:pPr>
  </w:style>
  <w:style w:type="paragraph" w:styleId="ListContinue">
    <w:name w:val="List Continue"/>
    <w:basedOn w:val="List"/>
    <w:rsid w:val="00A50D90"/>
    <w:pPr>
      <w:ind w:firstLine="0"/>
    </w:pPr>
  </w:style>
  <w:style w:type="paragraph" w:customStyle="1" w:styleId="ListNote">
    <w:name w:val="List Note"/>
    <w:basedOn w:val="List"/>
    <w:rsid w:val="00A50D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D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D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D90"/>
    <w:rPr>
      <w:rFonts w:ascii="Courier New" w:hAnsi="Courier New"/>
    </w:rPr>
  </w:style>
  <w:style w:type="paragraph" w:customStyle="1" w:styleId="NoteBullet">
    <w:name w:val="Note Bullet"/>
    <w:basedOn w:val="Note"/>
    <w:rsid w:val="00A50D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D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D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D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D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0D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D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D90"/>
    <w:rPr>
      <w:b/>
      <w:smallCaps/>
    </w:rPr>
  </w:style>
  <w:style w:type="paragraph" w:customStyle="1" w:styleId="TableListNumber">
    <w:name w:val="Table List Number"/>
    <w:basedOn w:val="ListNumber"/>
    <w:rsid w:val="00A50D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D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D90"/>
    <w:pPr>
      <w:numPr>
        <w:numId w:val="8"/>
      </w:numPr>
    </w:pPr>
  </w:style>
  <w:style w:type="paragraph" w:customStyle="1" w:styleId="ListAlpha2">
    <w:name w:val="List Alpha 2"/>
    <w:basedOn w:val="List2"/>
    <w:rsid w:val="00A50D90"/>
    <w:pPr>
      <w:numPr>
        <w:numId w:val="7"/>
      </w:numPr>
    </w:pPr>
  </w:style>
  <w:style w:type="paragraph" w:styleId="List2">
    <w:name w:val="List 2"/>
    <w:basedOn w:val="BodyText"/>
    <w:rsid w:val="00A50D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D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D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D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D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D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0D90"/>
    <w:pPr>
      <w:numPr>
        <w:numId w:val="3"/>
      </w:numPr>
    </w:pPr>
  </w:style>
  <w:style w:type="paragraph" w:styleId="ListContinue2">
    <w:name w:val="List Continue 2"/>
    <w:basedOn w:val="List2"/>
    <w:rsid w:val="00A50D90"/>
    <w:pPr>
      <w:ind w:firstLine="0"/>
    </w:pPr>
  </w:style>
  <w:style w:type="paragraph" w:styleId="ListContinue3">
    <w:name w:val="List Continue 3"/>
    <w:basedOn w:val="List3"/>
    <w:rsid w:val="00A50D90"/>
    <w:pPr>
      <w:ind w:left="1021" w:firstLine="0"/>
    </w:pPr>
  </w:style>
  <w:style w:type="paragraph" w:styleId="ListContinue4">
    <w:name w:val="List Continue 4"/>
    <w:basedOn w:val="List4"/>
    <w:rsid w:val="00A50D90"/>
    <w:pPr>
      <w:ind w:firstLine="0"/>
    </w:pPr>
  </w:style>
  <w:style w:type="paragraph" w:styleId="ListContinue5">
    <w:name w:val="List Continue 5"/>
    <w:basedOn w:val="List5"/>
    <w:rsid w:val="00A50D90"/>
    <w:pPr>
      <w:ind w:firstLine="0"/>
    </w:pPr>
  </w:style>
  <w:style w:type="paragraph" w:styleId="ListNumber3">
    <w:name w:val="List Number 3"/>
    <w:basedOn w:val="List3"/>
    <w:rsid w:val="00A50D90"/>
    <w:pPr>
      <w:numPr>
        <w:numId w:val="4"/>
      </w:numPr>
    </w:pPr>
  </w:style>
  <w:style w:type="paragraph" w:styleId="ListNumber4">
    <w:name w:val="List Number 4"/>
    <w:basedOn w:val="List4"/>
    <w:rsid w:val="00A50D90"/>
    <w:pPr>
      <w:numPr>
        <w:numId w:val="5"/>
      </w:numPr>
    </w:pPr>
  </w:style>
  <w:style w:type="paragraph" w:styleId="ListNumber5">
    <w:name w:val="List Number 5"/>
    <w:basedOn w:val="List5"/>
    <w:rsid w:val="00A50D90"/>
    <w:pPr>
      <w:numPr>
        <w:numId w:val="6"/>
      </w:numPr>
    </w:pPr>
  </w:style>
  <w:style w:type="paragraph" w:styleId="BlockText">
    <w:name w:val="Block Text"/>
    <w:basedOn w:val="Normal"/>
    <w:rsid w:val="00A50D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D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D90"/>
    <w:rPr>
      <w:sz w:val="16"/>
      <w:vertAlign w:val="superscript"/>
    </w:rPr>
  </w:style>
  <w:style w:type="character" w:customStyle="1" w:styleId="Symbols">
    <w:name w:val="Symbols"/>
    <w:basedOn w:val="DefaultParagraphFont"/>
    <w:rsid w:val="00A50D90"/>
    <w:rPr>
      <w:rFonts w:ascii="Symbol" w:hAnsi="Symbol"/>
    </w:rPr>
  </w:style>
  <w:style w:type="character" w:customStyle="1" w:styleId="MenuOptions">
    <w:name w:val="Menu Options"/>
    <w:basedOn w:val="DefaultParagraphFont"/>
    <w:rsid w:val="00A50D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D90"/>
    <w:rPr>
      <w:b/>
    </w:rPr>
  </w:style>
  <w:style w:type="character" w:customStyle="1" w:styleId="Underlined">
    <w:name w:val="Underlined"/>
    <w:basedOn w:val="DefaultParagraphFont"/>
    <w:rsid w:val="00A50D90"/>
    <w:rPr>
      <w:u w:val="single"/>
    </w:rPr>
  </w:style>
  <w:style w:type="paragraph" w:customStyle="1" w:styleId="TableBodyTextRight">
    <w:name w:val="Table Body Text Right"/>
    <w:basedOn w:val="TableBodyText"/>
    <w:rsid w:val="00A50D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D90"/>
    <w:rPr>
      <w:sz w:val="18"/>
    </w:rPr>
  </w:style>
  <w:style w:type="paragraph" w:customStyle="1" w:styleId="BodySmallRight">
    <w:name w:val="Body Small Right"/>
    <w:basedOn w:val="BodyTextRight"/>
    <w:rsid w:val="00A50D90"/>
    <w:rPr>
      <w:sz w:val="18"/>
      <w:szCs w:val="18"/>
    </w:rPr>
  </w:style>
  <w:style w:type="paragraph" w:customStyle="1" w:styleId="MarginEdition">
    <w:name w:val="Margin Edition"/>
    <w:basedOn w:val="MarginNote"/>
    <w:rsid w:val="00A50D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D90"/>
    <w:rPr>
      <w:sz w:val="2"/>
      <w:szCs w:val="2"/>
    </w:rPr>
  </w:style>
  <w:style w:type="character" w:customStyle="1" w:styleId="Small">
    <w:name w:val="Small"/>
    <w:basedOn w:val="DefaultParagraphFont"/>
    <w:rsid w:val="00A50D90"/>
    <w:rPr>
      <w:sz w:val="16"/>
    </w:rPr>
  </w:style>
  <w:style w:type="paragraph" w:customStyle="1" w:styleId="WideTable">
    <w:name w:val="Wide Table"/>
    <w:basedOn w:val="Normal"/>
    <w:rsid w:val="00A50D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D90"/>
  </w:style>
  <w:style w:type="paragraph" w:styleId="Quote">
    <w:name w:val="Quote"/>
    <w:basedOn w:val="Heading1"/>
    <w:link w:val="QuoteChar"/>
    <w:qFormat/>
    <w:rsid w:val="00A50D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D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D90"/>
    <w:pPr>
      <w:pageBreakBefore/>
    </w:pPr>
  </w:style>
  <w:style w:type="paragraph" w:customStyle="1" w:styleId="Border">
    <w:name w:val="Border"/>
    <w:basedOn w:val="Normal"/>
    <w:qFormat/>
    <w:rsid w:val="00A50D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D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D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D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D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D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D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D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D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D90"/>
    <w:rPr>
      <w:u w:val="single"/>
    </w:rPr>
  </w:style>
  <w:style w:type="character" w:customStyle="1" w:styleId="BoldandItalics">
    <w:name w:val="Bold and Italics"/>
    <w:qFormat/>
    <w:rsid w:val="00A50D90"/>
    <w:rPr>
      <w:b/>
      <w:i/>
      <w:u w:val="none"/>
    </w:rPr>
  </w:style>
  <w:style w:type="paragraph" w:styleId="BalloonText">
    <w:name w:val="Balloon Text"/>
    <w:basedOn w:val="Normal"/>
    <w:link w:val="BalloonTextChar"/>
    <w:rsid w:val="00A50D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D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D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D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D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D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D90"/>
    <w:pPr>
      <w:spacing w:before="0" w:after="0"/>
    </w:pPr>
  </w:style>
  <w:style w:type="paragraph" w:customStyle="1" w:styleId="BodyTextBold">
    <w:name w:val="Body Text Bold"/>
    <w:basedOn w:val="BodyText"/>
    <w:qFormat/>
    <w:rsid w:val="00A50D90"/>
    <w:rPr>
      <w:b/>
    </w:rPr>
  </w:style>
  <w:style w:type="character" w:styleId="Hyperlink">
    <w:name w:val="Hyperlink"/>
    <w:basedOn w:val="DefaultParagraphFont"/>
    <w:uiPriority w:val="99"/>
    <w:unhideWhenUsed/>
    <w:rsid w:val="00D52B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749</Words>
  <Characters>4957</Characters>
  <Application>Microsoft Office Word</Application>
  <DocSecurity>0</DocSecurity>
  <Lines>190</Lines>
  <Paragraphs>96</Paragraphs>
  <ScaleCrop>false</ScaleCrop>
  <Company>Author-it Software Corporation Ltd.</Company>
  <LinksUpToDate>false</LinksUpToDate>
  <CharactersWithSpaces>5610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ICTSUS804 Use ICT to improve sustainability outcomes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2021-04-29T02:43:00Z</dcterms:created>
  <dcterms:modified xsi:type="dcterms:W3CDTF">2021-04-29T02:43:00Z</dcterms:modified>
</cp:coreProperties>
</file>