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534" w:rsidP="00853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ICTSUS602 Establish a business case for sustainability and competitive advantage in ICT projects</w:t>
      </w:r>
      <w:r>
        <w:fldChar w:fldCharType="end"/>
      </w:r>
    </w:p>
    <w:p w:rsidR="00853534" w:rsidP="00853534">
      <w:pPr>
        <w:pStyle w:val="Version"/>
        <w:sectPr w:rsidSect="004E2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59B" w:rsidP="004E259B">
      <w:pPr>
        <w:pStyle w:val="SuperHeading"/>
      </w:pPr>
      <w:r w:rsidRPr="004E259B">
        <w:t>ICTSUS602 Establish a business case for sustainability and competitive advantage in ICT projects</w:t>
      </w:r>
    </w:p>
    <w:p w:rsidR="00000000" w:rsidRPr="004E259B" w:rsidP="004E259B">
      <w:pPr>
        <w:pStyle w:val="Heading1"/>
      </w:pPr>
      <w:bookmarkStart w:id="1" w:name="O_762278"/>
      <w:bookmarkEnd w:id="1"/>
      <w:r w:rsidRPr="004E25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rPr>
                <w:rStyle w:val="SpecialBold"/>
              </w:rPr>
              <w:t>Comments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t>This version first released with ICT Information and Communications Technology Training Package Version 2.0.</w:t>
            </w:r>
          </w:p>
        </w:tc>
      </w:tr>
    </w:tbl>
    <w:p w:rsidR="00000000" w:rsidRPr="004E259B" w:rsidP="004E259B">
      <w:pPr>
        <w:pStyle w:val="BodyText"/>
      </w:pPr>
    </w:p>
    <w:p w:rsidR="00000000" w:rsidRPr="004E259B" w:rsidP="004E259B">
      <w:pPr>
        <w:pStyle w:val="AllowPageBreak"/>
      </w:pPr>
    </w:p>
    <w:p w:rsidR="00000000" w:rsidRPr="004E259B" w:rsidP="004E259B">
      <w:pPr>
        <w:pStyle w:val="Heading1"/>
      </w:pPr>
      <w:bookmarkStart w:id="2" w:name="O_762279"/>
      <w:bookmarkEnd w:id="2"/>
      <w:r w:rsidRPr="004E259B">
        <w:t>Application</w:t>
      </w:r>
    </w:p>
    <w:p w:rsidR="00000000" w:rsidRPr="004E259B" w:rsidP="00853534">
      <w:pPr>
        <w:pStyle w:val="BodyText"/>
      </w:pPr>
      <w:r w:rsidRPr="004E259B">
        <w:t>This unit describes the skills and knowledge required to seek business advantages by developing innovative and susta</w:t>
      </w:r>
      <w:r w:rsidRPr="004E259B">
        <w:t>inable solutions in information and communications technology (ICT) project plans.</w:t>
      </w:r>
    </w:p>
    <w:p w:rsidR="00000000" w:rsidRPr="004E259B" w:rsidP="00853534">
      <w:pPr>
        <w:pStyle w:val="BodyText"/>
      </w:pPr>
      <w:r w:rsidRPr="004E259B">
        <w:t>It applies to individuals who prepare planning, cost-benefit analysis and return on investment for the implementation of sustainable schemes at the enterprise level and who</w:t>
      </w:r>
      <w:r w:rsidRPr="004E259B">
        <w:t xml:space="preserve"> work with high-level specialist training skills and knowledge in optical telecommunications and IT networks using internet protocol (IP) systems.</w:t>
      </w:r>
    </w:p>
    <w:p w:rsidR="00000000" w:rsidRPr="004E259B" w:rsidP="00853534">
      <w:pPr>
        <w:pStyle w:val="BodyText"/>
      </w:pPr>
      <w:r w:rsidRPr="004E259B">
        <w:t>No licensing, legislative or certification requirements apply to this unit at the time of publication.</w:t>
      </w:r>
    </w:p>
    <w:p w:rsidR="00000000" w:rsidRPr="004E259B" w:rsidP="004E259B">
      <w:pPr>
        <w:pStyle w:val="Heading1"/>
      </w:pPr>
      <w:bookmarkStart w:id="3" w:name="O_762282"/>
      <w:bookmarkEnd w:id="3"/>
      <w:r w:rsidRPr="004E259B">
        <w:t>Unit Sector</w:t>
      </w:r>
    </w:p>
    <w:p w:rsidR="00000000" w:rsidRPr="004E259B" w:rsidP="00853534">
      <w:pPr>
        <w:pStyle w:val="BodyText"/>
      </w:pPr>
      <w:r w:rsidRPr="004E259B">
        <w:t>Telecommunications – sustainability</w:t>
      </w:r>
    </w:p>
    <w:p w:rsidR="00000000" w:rsidRPr="004E259B" w:rsidP="004E259B">
      <w:pPr>
        <w:pStyle w:val="Heading1"/>
      </w:pPr>
      <w:bookmarkStart w:id="4" w:name="O_762283"/>
      <w:bookmarkEnd w:id="4"/>
      <w:r w:rsidRPr="004E25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rPr>
                <w:rStyle w:val="SpecialBold"/>
              </w:rPr>
              <w:t>Performance Criteria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 xml:space="preserve">1. Prepare information for establishing a </w:t>
            </w:r>
            <w:r w:rsidRPr="004E259B">
              <w:t>business case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t>1.1 Evaluate proposed ICT project to determine scope and potential of sustainability integration</w:t>
            </w:r>
          </w:p>
          <w:p w:rsidR="00000000" w:rsidRPr="004E259B" w:rsidP="004E259B">
            <w:pPr>
              <w:pStyle w:val="BodyText"/>
            </w:pPr>
            <w:r w:rsidRPr="004E259B">
              <w:t>1.2 Re</w:t>
            </w:r>
            <w:r w:rsidRPr="004E259B">
              <w:t>search appropriate sources of information relevant to project to prepare business case</w:t>
            </w:r>
          </w:p>
          <w:p w:rsidR="00000000" w:rsidRPr="004E259B" w:rsidP="004E259B">
            <w:pPr>
              <w:pStyle w:val="BodyText"/>
            </w:pPr>
            <w:r w:rsidRPr="004E259B">
              <w:t>1.3 Analyse and evaluate expected goals of project and relate business case to broader organisational goals</w:t>
            </w:r>
          </w:p>
          <w:p w:rsidR="00000000" w:rsidRPr="004E259B" w:rsidP="004E259B">
            <w:pPr>
              <w:pStyle w:val="BodyText"/>
            </w:pPr>
            <w:r w:rsidRPr="004E259B">
              <w:t>1.4 Identify and consult with stakeholders to plan and valida</w:t>
            </w:r>
            <w:r w:rsidRPr="004E259B">
              <w:t xml:space="preserve">te options </w:t>
            </w:r>
          </w:p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1.5 Identify and report on any assumptions and known constraints that can impact on project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t>2. Produce business case for ICT sustainability project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t xml:space="preserve">2.1 Evaluate critical success factors to determine vital strategy for project to successfully </w:t>
            </w:r>
            <w:r w:rsidRPr="004E259B">
              <w:t>implement sustainability and gain competitive advantage</w:t>
            </w:r>
          </w:p>
          <w:p w:rsidR="00000000" w:rsidRPr="004E259B" w:rsidP="004E259B">
            <w:pPr>
              <w:pStyle w:val="BodyText"/>
            </w:pPr>
            <w:r w:rsidRPr="004E259B">
              <w:t>2.2 Prepare cost-benefit analysis and estimate overall benefit obtained by introducing or improving sustainability in project</w:t>
            </w:r>
          </w:p>
          <w:p w:rsidR="00000000" w:rsidRPr="004E259B" w:rsidP="004E259B">
            <w:pPr>
              <w:pStyle w:val="BodyText"/>
            </w:pPr>
            <w:r w:rsidRPr="004E259B">
              <w:t>2.3 Prepare estimate of costs over appropriate time period and determine p</w:t>
            </w:r>
            <w:r w:rsidRPr="004E259B">
              <w:t>otential of return on investment (RoI)</w:t>
            </w:r>
          </w:p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2.4 Evaluate and analyse alternative options to determine benefits, disadvantages, costs and risks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3. Produce business case documentation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t>3.1 Validate options with stakeholders and determine recommended option</w:t>
            </w:r>
          </w:p>
          <w:p w:rsidR="00000000" w:rsidRPr="004E259B" w:rsidP="004E259B">
            <w:pPr>
              <w:pStyle w:val="BodyText"/>
            </w:pPr>
            <w:r w:rsidRPr="004E259B">
              <w:t>3.2 Pr</w:t>
            </w:r>
            <w:r w:rsidRPr="004E259B">
              <w:t>epare implementation plan for recommended option for ICT project</w:t>
            </w:r>
          </w:p>
          <w:p w:rsidR="00000000" w:rsidRPr="004E259B" w:rsidP="004E259B">
            <w:pPr>
              <w:pStyle w:val="BodyText"/>
            </w:pPr>
            <w:r w:rsidRPr="004E259B">
              <w:t xml:space="preserve">3.3 Produce executive summary of proposal, including consequences of not implementing sustainability activity </w:t>
            </w:r>
          </w:p>
        </w:tc>
      </w:tr>
    </w:tbl>
    <w:p w:rsidR="00000000" w:rsidRPr="004E259B" w:rsidP="004E259B">
      <w:pPr>
        <w:pStyle w:val="BodyText"/>
      </w:pPr>
    </w:p>
    <w:p w:rsidR="00000000" w:rsidRPr="004E259B" w:rsidP="004E259B">
      <w:pPr>
        <w:pStyle w:val="AllowPageBreak"/>
      </w:pPr>
    </w:p>
    <w:p w:rsidR="00000000" w:rsidRPr="004E259B" w:rsidP="004E259B">
      <w:pPr>
        <w:pStyle w:val="Heading1"/>
      </w:pPr>
      <w:bookmarkStart w:id="5" w:name="O_762284"/>
      <w:bookmarkEnd w:id="5"/>
      <w:r w:rsidRPr="004E259B">
        <w:t>Foundation Skills</w:t>
      </w:r>
    </w:p>
    <w:p w:rsidR="00000000" w:rsidRPr="00853534" w:rsidP="00853534">
      <w:pPr>
        <w:pStyle w:val="BodyText"/>
        <w:rPr>
          <w:i/>
        </w:rPr>
      </w:pPr>
      <w:r w:rsidRPr="00853534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533"/>
        <w:gridCol w:w="5760"/>
      </w:tblGrid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rPr>
                <w:rStyle w:val="SpecialBold"/>
              </w:rPr>
              <w:t>Skill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rPr>
                <w:rStyle w:val="SpecialBold"/>
              </w:rPr>
              <w:t>Performance Criteria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rPr>
                <w:rStyle w:val="SpecialBold"/>
              </w:rPr>
              <w:t>Description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Reading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1.2, 1.3, 2.1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ListBullet"/>
              <w:rPr>
                <w:lang w:val="en-NZ"/>
              </w:rPr>
            </w:pPr>
            <w:r w:rsidRPr="004E259B">
              <w:t>Analyses and evaluates complex t</w:t>
            </w:r>
            <w:r w:rsidRPr="004E259B">
              <w:t>extual information to determine technical solutions and to evaluate the benefits of improving or introducing sustainability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Writing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1.4, 1.5, 2.2, 2.3, 3.1-3.3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ListBullet"/>
            </w:pPr>
            <w:r w:rsidRPr="004E259B">
              <w:t xml:space="preserve">Prepares a business case for diverse audiences using precise language and specialised </w:t>
            </w:r>
            <w:r w:rsidRPr="004E259B">
              <w:t>terminology to convey an understanding of outcomes and alternatives</w:t>
            </w:r>
          </w:p>
          <w:p w:rsidR="00000000" w:rsidP="004E259B">
            <w:pPr>
              <w:pStyle w:val="ListBullet"/>
              <w:rPr>
                <w:lang w:val="en-NZ"/>
              </w:rPr>
            </w:pPr>
            <w:r w:rsidRPr="004E259B">
              <w:t>Uses specific language to record technical requirements and procedures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 xml:space="preserve">Oral </w:t>
            </w:r>
            <w:r w:rsidRPr="004E259B">
              <w:t>Communication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 xml:space="preserve">1.1, 1.4, 1.5, </w:t>
            </w:r>
            <w:r w:rsidRPr="004E259B">
              <w:t>3.1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ListBullet"/>
            </w:pPr>
            <w:r w:rsidRPr="004E259B">
              <w:t xml:space="preserve">Clearly articulates and validates policy and strategy </w:t>
            </w:r>
            <w:r w:rsidRPr="004E259B">
              <w:t>benefits for project re</w:t>
            </w:r>
            <w:r w:rsidRPr="004E259B">
              <w:t>quirements using specific language suitable for different audiences to convey requirements</w:t>
            </w:r>
          </w:p>
          <w:p w:rsidR="00000000" w:rsidP="004E259B">
            <w:pPr>
              <w:pStyle w:val="ListBullet"/>
              <w:rPr>
                <w:lang w:val="en-NZ"/>
              </w:rPr>
            </w:pPr>
            <w:r w:rsidRPr="004E259B">
              <w:t xml:space="preserve">Uses listening and questioning techniques to confirm understanding 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Numeracy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2.2-2.4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ListBullet"/>
              <w:rPr>
                <w:lang w:val="en-NZ"/>
              </w:rPr>
            </w:pPr>
            <w:r w:rsidRPr="004E259B">
              <w:t>Uses mathematical formulae to analyse and confirm capacity requirements and to</w:t>
            </w:r>
            <w:r w:rsidRPr="004E259B">
              <w:t xml:space="preserve"> plan budgetary and workforce needs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Navigate the world of work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1.3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ListBullet"/>
              <w:rPr>
                <w:lang w:val="en-NZ"/>
              </w:rPr>
            </w:pPr>
            <w:r w:rsidRPr="004E259B">
              <w:t>Recognises and responds to both explicit and implicit organisational procedures and protocols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Get the work done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1.1-1.3, 1.5, 2.1, 2.2, 2.4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ListBullet"/>
            </w:pPr>
            <w:r w:rsidRPr="004E259B">
              <w:t>Develops plans to manage relatively co</w:t>
            </w:r>
            <w:r w:rsidRPr="004E259B">
              <w:t>mplex, non-routine tasks with an awareness of how they may contribute to longer term operational and strategic goals</w:t>
            </w:r>
          </w:p>
          <w:p w:rsidR="00000000" w:rsidRPr="004E259B" w:rsidP="004E259B">
            <w:pPr>
              <w:pStyle w:val="ListBullet"/>
            </w:pPr>
            <w:r w:rsidRPr="004E259B">
              <w:t>Takes responsibility for own workload, negotiating some key aspects with others</w:t>
            </w:r>
          </w:p>
          <w:p w:rsidR="00000000" w:rsidRPr="004E259B" w:rsidP="004E259B">
            <w:pPr>
              <w:pStyle w:val="ListBullet"/>
            </w:pPr>
            <w:r w:rsidRPr="004E259B">
              <w:t>Systematically gathers and analyses all relevant informatio</w:t>
            </w:r>
            <w:r w:rsidRPr="004E259B">
              <w:t>n and evaluates options to make informed decisions</w:t>
            </w:r>
          </w:p>
          <w:p w:rsidR="00000000" w:rsidRPr="004E259B" w:rsidP="004E259B">
            <w:pPr>
              <w:pStyle w:val="ListBullet"/>
            </w:pPr>
            <w:r w:rsidRPr="004E259B">
              <w:t>Understands key principles and concepts underpinning the design and operation of digital systems and tools, and applies these when seeking to understand the potential of new technology</w:t>
            </w:r>
          </w:p>
          <w:p w:rsidR="00000000" w:rsidRPr="004E259B" w:rsidP="004E259B">
            <w:pPr>
              <w:pStyle w:val="ListBullet"/>
            </w:pPr>
            <w:r w:rsidRPr="004E259B">
              <w:t>Uses analytical proc</w:t>
            </w:r>
            <w:r w:rsidRPr="004E259B">
              <w:t xml:space="preserve">esses to decide on a course of action, establishing criteria for deciding between options </w:t>
            </w:r>
          </w:p>
        </w:tc>
      </w:tr>
    </w:tbl>
    <w:p w:rsidR="00000000" w:rsidRPr="004E259B" w:rsidP="004E259B">
      <w:pPr>
        <w:pStyle w:val="BodyText"/>
      </w:pPr>
    </w:p>
    <w:p w:rsidR="00000000" w:rsidRPr="004E259B" w:rsidP="004E259B">
      <w:pPr>
        <w:pStyle w:val="AllowPageBreak"/>
      </w:pPr>
    </w:p>
    <w:p w:rsidR="00000000" w:rsidRPr="004E259B" w:rsidP="004E259B">
      <w:pPr>
        <w:pStyle w:val="Heading1"/>
      </w:pPr>
      <w:bookmarkStart w:id="6" w:name="O_762286"/>
      <w:bookmarkEnd w:id="6"/>
      <w:r w:rsidRPr="004E25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rPr>
                <w:rStyle w:val="SpecialBold"/>
              </w:rPr>
              <w:t xml:space="preserve">Code and title </w:t>
            </w:r>
          </w:p>
          <w:p w:rsidR="00000000" w:rsidRPr="004E259B" w:rsidP="004E259B">
            <w:pPr>
              <w:pStyle w:val="BodyText"/>
            </w:pPr>
            <w:r w:rsidRPr="004E259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rPr>
                <w:rStyle w:val="SpecialBold"/>
              </w:rPr>
              <w:t>Code and title</w:t>
            </w:r>
          </w:p>
          <w:p w:rsidR="00000000" w:rsidRPr="004E259B" w:rsidP="004E259B">
            <w:pPr>
              <w:pStyle w:val="BodyText"/>
            </w:pPr>
            <w:r w:rsidRPr="004E25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rPr>
                <w:rStyle w:val="SpecialBold"/>
              </w:rPr>
              <w:t>Equivalence status</w:t>
            </w:r>
          </w:p>
        </w:tc>
      </w:tr>
      <w:tr w:rsidTr="004E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ICTSUS602 Establish a business case for sustainability and competitive advantage in ICT projects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 xml:space="preserve">ICTSUS6234A Establish a business case for sustainability and competitive advantage in ICT projects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59B">
            <w:pPr>
              <w:pStyle w:val="BodyText"/>
              <w:rPr>
                <w:lang w:val="en-NZ"/>
              </w:rPr>
            </w:pPr>
            <w:r w:rsidRPr="004E259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59B" w:rsidP="004E259B">
            <w:pPr>
              <w:pStyle w:val="BodyText"/>
            </w:pPr>
            <w:r w:rsidRPr="004E259B">
              <w:t xml:space="preserve">Equivalent </w:t>
            </w:r>
            <w:r w:rsidRPr="004E259B">
              <w:t>unit</w:t>
            </w:r>
          </w:p>
        </w:tc>
      </w:tr>
    </w:tbl>
    <w:p w:rsidR="00000000" w:rsidRPr="004E259B" w:rsidP="004E259B">
      <w:pPr>
        <w:pStyle w:val="BodyText"/>
      </w:pPr>
    </w:p>
    <w:p w:rsidR="00000000" w:rsidRPr="004E259B" w:rsidP="004E259B">
      <w:pPr>
        <w:pStyle w:val="AllowPageBreak"/>
      </w:pPr>
    </w:p>
    <w:p w:rsidR="00000000" w:rsidRPr="004E259B" w:rsidP="004E259B">
      <w:pPr>
        <w:pStyle w:val="Heading1"/>
      </w:pPr>
      <w:bookmarkStart w:id="7" w:name="O_762293"/>
      <w:bookmarkEnd w:id="7"/>
      <w:r w:rsidRPr="004E259B">
        <w:t>Links</w:t>
      </w:r>
    </w:p>
    <w:p w:rsidR="00000000" w:rsidRPr="004E259B" w:rsidP="00853534">
      <w:pPr>
        <w:pStyle w:val="BodyText"/>
      </w:pPr>
      <w:r w:rsidRPr="004E2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12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259B" w:rsidP="004E259B"/>
    <w:sectPr w:rsidSect="004E25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59B" w:rsidRPr="00853534" w:rsidP="00853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34" w:rsidP="004E2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534" w:rsidP="004E2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3534" w:rsidP="004E2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59B" w:rsidRPr="00853534" w:rsidP="00853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34" w:rsidRPr="002D2AF8" w:rsidP="004E2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ICTSUS602 Establish a business case for sustainability and competitive advantage in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853534" w:rsidP="004E2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90C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CC20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59B"/>
  </w:style>
  <w:style w:type="character" w:customStyle="1" w:styleId="Heading1Char">
    <w:name w:val="Heading 1 Char"/>
    <w:basedOn w:val="DefaultParagraphFont"/>
    <w:link w:val="Heading1"/>
    <w:rsid w:val="004E2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5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59B"/>
    <w:rPr>
      <w:b/>
      <w:spacing w:val="0"/>
    </w:rPr>
  </w:style>
  <w:style w:type="character" w:styleId="Emphasis">
    <w:name w:val="Emphasis"/>
    <w:basedOn w:val="DefaultParagraphFont"/>
    <w:qFormat/>
    <w:rsid w:val="004E259B"/>
    <w:rPr>
      <w:i/>
    </w:rPr>
  </w:style>
  <w:style w:type="paragraph" w:customStyle="1" w:styleId="SuperHeading">
    <w:name w:val="SuperHeading"/>
    <w:basedOn w:val="Normal"/>
    <w:rsid w:val="004E2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25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2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5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2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59B"/>
  </w:style>
  <w:style w:type="paragraph" w:styleId="TableofFigures">
    <w:name w:val="table of figures"/>
    <w:basedOn w:val="Normal"/>
    <w:next w:val="Normal"/>
    <w:semiHidden/>
    <w:rsid w:val="004E2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5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259B"/>
    <w:rPr>
      <w:rFonts w:ascii="Wingdings" w:hAnsi="Wingdings"/>
    </w:rPr>
  </w:style>
  <w:style w:type="paragraph" w:customStyle="1" w:styleId="TableHeading">
    <w:name w:val="Table Heading"/>
    <w:basedOn w:val="HeadingBase"/>
    <w:rsid w:val="004E2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59B"/>
    <w:rPr>
      <w:color w:val="0033CC"/>
      <w:u w:val="none"/>
    </w:rPr>
  </w:style>
  <w:style w:type="paragraph" w:customStyle="1" w:styleId="BodyTextRight">
    <w:name w:val="Body Text Right"/>
    <w:basedOn w:val="BodyText"/>
    <w:rsid w:val="004E2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5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59B"/>
    <w:rPr>
      <w:sz w:val="32"/>
    </w:rPr>
  </w:style>
  <w:style w:type="paragraph" w:customStyle="1" w:styleId="HeadingProcedure">
    <w:name w:val="Heading Procedure"/>
    <w:basedOn w:val="HeadingBase"/>
    <w:next w:val="Normal"/>
    <w:rsid w:val="004E2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59B"/>
    <w:pPr>
      <w:spacing w:before="60" w:after="60"/>
    </w:pPr>
  </w:style>
  <w:style w:type="paragraph" w:styleId="ListContinue">
    <w:name w:val="List Continue"/>
    <w:basedOn w:val="List"/>
    <w:rsid w:val="004E259B"/>
    <w:pPr>
      <w:ind w:firstLine="0"/>
    </w:pPr>
  </w:style>
  <w:style w:type="paragraph" w:customStyle="1" w:styleId="ListNote">
    <w:name w:val="List Note"/>
    <w:basedOn w:val="List"/>
    <w:rsid w:val="004E2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59B"/>
    <w:rPr>
      <w:rFonts w:ascii="Courier New" w:hAnsi="Courier New"/>
    </w:rPr>
  </w:style>
  <w:style w:type="paragraph" w:customStyle="1" w:styleId="NoteBullet">
    <w:name w:val="Note Bullet"/>
    <w:basedOn w:val="Note"/>
    <w:rsid w:val="004E2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5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2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59B"/>
    <w:rPr>
      <w:b/>
      <w:smallCaps/>
    </w:rPr>
  </w:style>
  <w:style w:type="paragraph" w:customStyle="1" w:styleId="TableListNumber">
    <w:name w:val="Table List Number"/>
    <w:basedOn w:val="ListNumber"/>
    <w:rsid w:val="004E2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59B"/>
    <w:pPr>
      <w:numPr>
        <w:numId w:val="8"/>
      </w:numPr>
    </w:pPr>
  </w:style>
  <w:style w:type="paragraph" w:customStyle="1" w:styleId="ListAlpha2">
    <w:name w:val="List Alpha 2"/>
    <w:basedOn w:val="List2"/>
    <w:rsid w:val="004E259B"/>
    <w:pPr>
      <w:numPr>
        <w:numId w:val="7"/>
      </w:numPr>
    </w:pPr>
  </w:style>
  <w:style w:type="paragraph" w:styleId="List2">
    <w:name w:val="List 2"/>
    <w:basedOn w:val="BodyText"/>
    <w:rsid w:val="004E2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5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5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259B"/>
    <w:pPr>
      <w:numPr>
        <w:numId w:val="3"/>
      </w:numPr>
    </w:pPr>
  </w:style>
  <w:style w:type="paragraph" w:styleId="ListContinue2">
    <w:name w:val="List Continue 2"/>
    <w:basedOn w:val="List2"/>
    <w:rsid w:val="004E259B"/>
    <w:pPr>
      <w:ind w:firstLine="0"/>
    </w:pPr>
  </w:style>
  <w:style w:type="paragraph" w:styleId="ListContinue3">
    <w:name w:val="List Continue 3"/>
    <w:basedOn w:val="List3"/>
    <w:rsid w:val="004E259B"/>
    <w:pPr>
      <w:ind w:left="1021" w:firstLine="0"/>
    </w:pPr>
  </w:style>
  <w:style w:type="paragraph" w:styleId="ListContinue4">
    <w:name w:val="List Continue 4"/>
    <w:basedOn w:val="List4"/>
    <w:rsid w:val="004E259B"/>
    <w:pPr>
      <w:ind w:firstLine="0"/>
    </w:pPr>
  </w:style>
  <w:style w:type="paragraph" w:styleId="ListContinue5">
    <w:name w:val="List Continue 5"/>
    <w:basedOn w:val="List5"/>
    <w:rsid w:val="004E259B"/>
    <w:pPr>
      <w:ind w:firstLine="0"/>
    </w:pPr>
  </w:style>
  <w:style w:type="paragraph" w:styleId="ListNumber3">
    <w:name w:val="List Number 3"/>
    <w:basedOn w:val="List3"/>
    <w:rsid w:val="004E259B"/>
    <w:pPr>
      <w:numPr>
        <w:numId w:val="4"/>
      </w:numPr>
    </w:pPr>
  </w:style>
  <w:style w:type="paragraph" w:styleId="ListNumber4">
    <w:name w:val="List Number 4"/>
    <w:basedOn w:val="List4"/>
    <w:rsid w:val="004E259B"/>
    <w:pPr>
      <w:numPr>
        <w:numId w:val="5"/>
      </w:numPr>
    </w:pPr>
  </w:style>
  <w:style w:type="paragraph" w:styleId="ListNumber5">
    <w:name w:val="List Number 5"/>
    <w:basedOn w:val="List5"/>
    <w:rsid w:val="004E259B"/>
    <w:pPr>
      <w:numPr>
        <w:numId w:val="6"/>
      </w:numPr>
    </w:pPr>
  </w:style>
  <w:style w:type="paragraph" w:styleId="BlockText">
    <w:name w:val="Block Text"/>
    <w:basedOn w:val="Normal"/>
    <w:rsid w:val="004E2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59B"/>
    <w:rPr>
      <w:sz w:val="16"/>
      <w:vertAlign w:val="superscript"/>
    </w:rPr>
  </w:style>
  <w:style w:type="character" w:customStyle="1" w:styleId="Symbols">
    <w:name w:val="Symbols"/>
    <w:basedOn w:val="DefaultParagraphFont"/>
    <w:rsid w:val="004E259B"/>
    <w:rPr>
      <w:rFonts w:ascii="Symbol" w:hAnsi="Symbol"/>
    </w:rPr>
  </w:style>
  <w:style w:type="character" w:customStyle="1" w:styleId="MenuOptions">
    <w:name w:val="Menu Options"/>
    <w:basedOn w:val="DefaultParagraphFont"/>
    <w:rsid w:val="004E2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59B"/>
    <w:rPr>
      <w:b/>
    </w:rPr>
  </w:style>
  <w:style w:type="character" w:customStyle="1" w:styleId="Underlined">
    <w:name w:val="Underlined"/>
    <w:basedOn w:val="DefaultParagraphFont"/>
    <w:rsid w:val="004E259B"/>
    <w:rPr>
      <w:u w:val="single"/>
    </w:rPr>
  </w:style>
  <w:style w:type="paragraph" w:customStyle="1" w:styleId="TableBodyTextRight">
    <w:name w:val="Table Body Text Right"/>
    <w:basedOn w:val="TableBodyText"/>
    <w:rsid w:val="004E2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59B"/>
    <w:rPr>
      <w:sz w:val="18"/>
    </w:rPr>
  </w:style>
  <w:style w:type="paragraph" w:customStyle="1" w:styleId="BodySmallRight">
    <w:name w:val="Body Small Right"/>
    <w:basedOn w:val="BodyTextRight"/>
    <w:rsid w:val="004E259B"/>
    <w:rPr>
      <w:sz w:val="18"/>
      <w:szCs w:val="18"/>
    </w:rPr>
  </w:style>
  <w:style w:type="paragraph" w:customStyle="1" w:styleId="MarginEdition">
    <w:name w:val="Margin Edition"/>
    <w:basedOn w:val="MarginNote"/>
    <w:rsid w:val="004E2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59B"/>
    <w:rPr>
      <w:sz w:val="2"/>
      <w:szCs w:val="2"/>
    </w:rPr>
  </w:style>
  <w:style w:type="character" w:customStyle="1" w:styleId="Small">
    <w:name w:val="Small"/>
    <w:basedOn w:val="DefaultParagraphFont"/>
    <w:rsid w:val="004E259B"/>
    <w:rPr>
      <w:sz w:val="16"/>
    </w:rPr>
  </w:style>
  <w:style w:type="paragraph" w:customStyle="1" w:styleId="WideTable">
    <w:name w:val="Wide Table"/>
    <w:basedOn w:val="Normal"/>
    <w:rsid w:val="004E2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59B"/>
  </w:style>
  <w:style w:type="paragraph" w:styleId="Quote">
    <w:name w:val="Quote"/>
    <w:basedOn w:val="Heading1"/>
    <w:link w:val="QuoteChar"/>
    <w:qFormat/>
    <w:rsid w:val="004E2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59B"/>
    <w:pPr>
      <w:pageBreakBefore/>
    </w:pPr>
  </w:style>
  <w:style w:type="paragraph" w:customStyle="1" w:styleId="Border">
    <w:name w:val="Border"/>
    <w:basedOn w:val="Normal"/>
    <w:qFormat/>
    <w:rsid w:val="004E2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59B"/>
    <w:rPr>
      <w:u w:val="single"/>
    </w:rPr>
  </w:style>
  <w:style w:type="character" w:customStyle="1" w:styleId="BoldandItalics">
    <w:name w:val="Bold and Italics"/>
    <w:qFormat/>
    <w:rsid w:val="004E259B"/>
    <w:rPr>
      <w:b/>
      <w:i/>
      <w:u w:val="none"/>
    </w:rPr>
  </w:style>
  <w:style w:type="paragraph" w:styleId="BalloonText">
    <w:name w:val="Balloon Text"/>
    <w:basedOn w:val="Normal"/>
    <w:link w:val="BalloonTextChar"/>
    <w:rsid w:val="004E2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59B"/>
    <w:pPr>
      <w:spacing w:before="0" w:after="0"/>
    </w:pPr>
  </w:style>
  <w:style w:type="paragraph" w:customStyle="1" w:styleId="BodyTextBold">
    <w:name w:val="Body Text Bold"/>
    <w:basedOn w:val="BodyText"/>
    <w:qFormat/>
    <w:rsid w:val="004E259B"/>
    <w:rPr>
      <w:b/>
    </w:rPr>
  </w:style>
  <w:style w:type="character" w:styleId="Hyperlink">
    <w:name w:val="Hyperlink"/>
    <w:basedOn w:val="DefaultParagraphFont"/>
    <w:uiPriority w:val="99"/>
    <w:unhideWhenUsed/>
    <w:rsid w:val="00853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4507</Characters>
  <Application>Microsoft Office Word</Application>
  <DocSecurity>0</DocSecurity>
  <Lines>180</Lines>
  <Paragraphs>89</Paragraphs>
  <ScaleCrop>false</ScaleCrop>
  <Company>Author-it Software Corporation Ltd.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ICTSUS602 Establish a business case for sustainability and competitive advantage in ICT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2020-10-02T05:47:00Z</dcterms:created>
  <dcterms:modified xsi:type="dcterms:W3CDTF">2020-10-02T05:47:00Z</dcterms:modified>
</cp:coreProperties>
</file>