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2267" w:rsidP="00D122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ICTSAS524 Develop, implement and evaluate an incident response plan</w:t>
      </w:r>
      <w:r>
        <w:fldChar w:fldCharType="end"/>
      </w:r>
    </w:p>
    <w:p w:rsidR="00D12267" w:rsidP="00D12267">
      <w:pPr>
        <w:pStyle w:val="Version"/>
        <w:sectPr w:rsidSect="00F319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19F1" w:rsidP="00F319F1">
      <w:pPr>
        <w:pStyle w:val="SuperHeading"/>
      </w:pPr>
      <w:r w:rsidRPr="00F319F1">
        <w:t>Assessment Requirements for ICTSAS524 Develop, implement and evaluate an incident response plan</w:t>
      </w:r>
    </w:p>
    <w:p w:rsidR="00000000" w:rsidRPr="00F319F1" w:rsidP="00F319F1">
      <w:pPr>
        <w:pStyle w:val="Heading1"/>
      </w:pPr>
      <w:bookmarkStart w:id="1" w:name="O_1096711"/>
      <w:bookmarkEnd w:id="1"/>
      <w:r w:rsidRPr="00F319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31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9F1" w:rsidP="00F319F1">
            <w:pPr>
              <w:pStyle w:val="BodyText"/>
            </w:pPr>
            <w:r w:rsidRPr="00F319F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9F1">
            <w:pPr>
              <w:pStyle w:val="BodyText"/>
              <w:rPr>
                <w:lang w:val="en-NZ"/>
              </w:rPr>
            </w:pPr>
            <w:r w:rsidRPr="00F319F1">
              <w:rPr>
                <w:rStyle w:val="SpecialBold"/>
              </w:rPr>
              <w:t>Comments</w:t>
            </w:r>
          </w:p>
        </w:tc>
      </w:tr>
      <w:tr w:rsidTr="00F31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9F1">
            <w:pPr>
              <w:pStyle w:val="BodyText"/>
              <w:rPr>
                <w:lang w:val="en-NZ"/>
              </w:rPr>
            </w:pPr>
            <w:r w:rsidRPr="00F319F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9F1" w:rsidP="00F319F1">
            <w:pPr>
              <w:pStyle w:val="BodyText"/>
            </w:pPr>
            <w:r w:rsidRPr="00F319F1">
              <w:t>This version first released with ICT Information and Communications Technology Training Package Version 6.0.</w:t>
            </w:r>
          </w:p>
        </w:tc>
      </w:tr>
    </w:tbl>
    <w:p w:rsidR="00000000" w:rsidRPr="00F319F1" w:rsidP="00F319F1">
      <w:pPr>
        <w:pStyle w:val="BodyText"/>
      </w:pPr>
    </w:p>
    <w:p w:rsidR="00000000" w:rsidRPr="00F319F1" w:rsidP="00F319F1">
      <w:pPr>
        <w:pStyle w:val="AllowPageBreak"/>
      </w:pPr>
    </w:p>
    <w:p w:rsidR="00000000" w:rsidRPr="00F319F1" w:rsidP="00F319F1">
      <w:pPr>
        <w:pStyle w:val="Heading1"/>
      </w:pPr>
      <w:bookmarkStart w:id="2" w:name="O_1096714"/>
      <w:bookmarkEnd w:id="2"/>
      <w:r w:rsidRPr="00F319F1">
        <w:t>Performance Evidence</w:t>
      </w:r>
    </w:p>
    <w:p w:rsidR="00000000" w:rsidRPr="00F319F1" w:rsidP="00D12267">
      <w:pPr>
        <w:pStyle w:val="BodyText"/>
      </w:pPr>
      <w:r w:rsidRPr="00F319F1">
        <w:t>The candidate must demonstrate the ability to complete the tasks outlined in the elements, performance cr</w:t>
      </w:r>
      <w:r w:rsidRPr="00F319F1">
        <w:t>iteria and foundation skills of this unit, including evidence of the ability to:</w:t>
      </w:r>
    </w:p>
    <w:p w:rsidR="00000000" w:rsidRPr="00F319F1" w:rsidP="00F319F1">
      <w:pPr>
        <w:pStyle w:val="ListBullet"/>
      </w:pPr>
      <w:r w:rsidRPr="00F319F1">
        <w:t>determine incident response plan requirements, implement and analyse its application in real-world scenarios and document processes and outcomes on at least one occasion.</w:t>
      </w:r>
    </w:p>
    <w:p w:rsidR="00000000" w:rsidRPr="00F319F1" w:rsidP="00F319F1">
      <w:pPr>
        <w:pStyle w:val="AllowPageBreak"/>
      </w:pPr>
    </w:p>
    <w:p w:rsidR="00000000" w:rsidRPr="00F319F1" w:rsidP="00F319F1">
      <w:pPr>
        <w:pStyle w:val="Heading1"/>
      </w:pPr>
      <w:bookmarkStart w:id="3" w:name="O_1096713"/>
      <w:bookmarkEnd w:id="3"/>
      <w:r w:rsidRPr="00F319F1">
        <w:t>Knowledge Evidence</w:t>
      </w:r>
    </w:p>
    <w:p w:rsidR="00000000" w:rsidRPr="00F319F1" w:rsidP="00D12267">
      <w:pPr>
        <w:pStyle w:val="BodyText"/>
      </w:pPr>
      <w:r w:rsidRPr="00F319F1">
        <w:t>The candidate must be able to demonstrate knowledge to complete the tasks outlined in the elements, performance criteria and foundation skills of this unit, including knowledge of:</w:t>
      </w:r>
    </w:p>
    <w:p w:rsidR="00000000" w:rsidRPr="00F319F1" w:rsidP="00F319F1">
      <w:pPr>
        <w:pStyle w:val="ListBullet"/>
      </w:pPr>
      <w:r w:rsidRPr="00F319F1">
        <w:t>key features of:</w:t>
      </w:r>
    </w:p>
    <w:p w:rsidR="00000000" w:rsidRPr="00F319F1" w:rsidP="00F319F1">
      <w:pPr>
        <w:pStyle w:val="ListBullet2"/>
      </w:pPr>
      <w:r w:rsidRPr="00F319F1">
        <w:t>organisational business domain</w:t>
      </w:r>
    </w:p>
    <w:p w:rsidR="00000000" w:rsidRPr="00F319F1" w:rsidP="00F319F1">
      <w:pPr>
        <w:pStyle w:val="ListBullet2"/>
      </w:pPr>
      <w:r w:rsidRPr="00F319F1">
        <w:t>industry standard workplace procedures and legislative requirements that are applicable to formulating prevention and recovery strategy</w:t>
      </w:r>
    </w:p>
    <w:p w:rsidR="00000000" w:rsidRPr="00F319F1" w:rsidP="00F319F1">
      <w:pPr>
        <w:pStyle w:val="ListBullet"/>
      </w:pPr>
      <w:r w:rsidRPr="00F319F1">
        <w:t xml:space="preserve">industry standard systems engineering methodologies applicable to threat evaluation </w:t>
      </w:r>
    </w:p>
    <w:p w:rsidR="00000000" w:rsidRPr="00F319F1" w:rsidP="00F319F1">
      <w:pPr>
        <w:pStyle w:val="ListBullet"/>
      </w:pPr>
      <w:r w:rsidRPr="00F319F1">
        <w:t>ind</w:t>
      </w:r>
      <w:r w:rsidRPr="00F319F1">
        <w:t>ustry standard backup methodologies</w:t>
      </w:r>
    </w:p>
    <w:p w:rsidR="00000000" w:rsidRPr="00F319F1" w:rsidP="00F319F1">
      <w:pPr>
        <w:pStyle w:val="ListBullet"/>
      </w:pPr>
      <w:r w:rsidRPr="00F319F1">
        <w:t>industry standard components of business planning process relevant to development of Information and Communications Technology (ICT) business solutions</w:t>
      </w:r>
    </w:p>
    <w:p w:rsidR="00000000" w:rsidRPr="00F319F1" w:rsidP="00F319F1">
      <w:pPr>
        <w:pStyle w:val="ListBullet"/>
      </w:pPr>
      <w:r w:rsidRPr="00F319F1">
        <w:t>industry standard system functionality for an organisation.</w:t>
      </w:r>
    </w:p>
    <w:p w:rsidR="00000000" w:rsidRPr="00F319F1" w:rsidP="00F319F1">
      <w:pPr>
        <w:pStyle w:val="AllowPageBreak"/>
      </w:pPr>
    </w:p>
    <w:p w:rsidR="00000000" w:rsidRPr="00F319F1" w:rsidP="00F319F1">
      <w:pPr>
        <w:pStyle w:val="Heading1"/>
      </w:pPr>
      <w:bookmarkStart w:id="4" w:name="O_1096712"/>
      <w:bookmarkEnd w:id="4"/>
      <w:r w:rsidRPr="00F319F1">
        <w:t>Assessment Conditions</w:t>
      </w:r>
    </w:p>
    <w:p w:rsidR="00000000" w:rsidRPr="00F319F1" w:rsidP="00D12267">
      <w:pPr>
        <w:pStyle w:val="BodyText"/>
      </w:pPr>
      <w:r w:rsidRPr="00F319F1">
        <w:t xml:space="preserve">Skills in this unit must be demonstrated in a workplace or simulated environment where the conditions are typical of those in a working environment in this industry. </w:t>
      </w:r>
    </w:p>
    <w:p w:rsidR="00000000" w:rsidRPr="00F319F1" w:rsidP="00D12267">
      <w:pPr>
        <w:pStyle w:val="BodyText"/>
      </w:pPr>
      <w:r w:rsidRPr="00F319F1">
        <w:t>This includes access to:</w:t>
      </w:r>
    </w:p>
    <w:p w:rsidR="00000000" w:rsidRPr="00F319F1" w:rsidP="00F319F1">
      <w:pPr>
        <w:pStyle w:val="ListBullet"/>
      </w:pPr>
      <w:r w:rsidRPr="00F319F1">
        <w:t>ICT business specifications an</w:t>
      </w:r>
      <w:r w:rsidRPr="00F319F1">
        <w:t xml:space="preserve">d organisational deliverables </w:t>
      </w:r>
    </w:p>
    <w:p w:rsidR="00000000" w:rsidRPr="00F319F1" w:rsidP="00F319F1">
      <w:pPr>
        <w:pStyle w:val="ListBullet"/>
      </w:pPr>
      <w:r w:rsidRPr="00F319F1">
        <w:t>information on the security environment, including required laws and legislation</w:t>
      </w:r>
    </w:p>
    <w:p w:rsidR="00000000" w:rsidRPr="00F319F1" w:rsidP="00F319F1">
      <w:pPr>
        <w:pStyle w:val="ListBullet"/>
      </w:pPr>
      <w:r w:rsidRPr="00F319F1">
        <w:t>existing organisational security policies, organisational expertise and knowledge</w:t>
      </w:r>
    </w:p>
    <w:p w:rsidR="00000000" w:rsidRPr="00F319F1" w:rsidP="00F319F1">
      <w:pPr>
        <w:pStyle w:val="ListBullet"/>
      </w:pPr>
      <w:r w:rsidRPr="00F319F1">
        <w:t>security environment threats</w:t>
      </w:r>
    </w:p>
    <w:p w:rsidR="00000000" w:rsidRPr="00F319F1" w:rsidP="00F319F1">
      <w:pPr>
        <w:pStyle w:val="ListBullet"/>
      </w:pPr>
      <w:r w:rsidRPr="00F319F1">
        <w:t>risk analysis tools and methodologies</w:t>
      </w:r>
    </w:p>
    <w:p w:rsidR="00000000" w:rsidRPr="00F319F1" w:rsidP="00F319F1">
      <w:pPr>
        <w:pStyle w:val="ListBullet"/>
      </w:pPr>
      <w:r w:rsidRPr="00F319F1">
        <w:t>ICT security assurance specifications</w:t>
      </w:r>
    </w:p>
    <w:p w:rsidR="00000000" w:rsidRPr="00F319F1" w:rsidP="00F319F1">
      <w:pPr>
        <w:pStyle w:val="ListBullet"/>
      </w:pPr>
      <w:r w:rsidRPr="00F319F1">
        <w:t>industry standard incident scenarios.</w:t>
      </w:r>
    </w:p>
    <w:p w:rsidR="00000000" w:rsidRPr="00F319F1" w:rsidP="00F319F1">
      <w:pPr>
        <w:pStyle w:val="BodyText"/>
      </w:pPr>
    </w:p>
    <w:p w:rsidR="00000000" w:rsidRPr="00F319F1" w:rsidP="00D12267">
      <w:pPr>
        <w:pStyle w:val="BodyText"/>
      </w:pPr>
      <w:r w:rsidRPr="00F319F1">
        <w:t>Assessors of this unit must satisfy the requirements for assessors in applicable vocational education and training legislation, frameworks an</w:t>
      </w:r>
      <w:r w:rsidRPr="00F319F1">
        <w:t>d/or standards.</w:t>
      </w:r>
    </w:p>
    <w:p w:rsidR="00000000" w:rsidRPr="00F319F1" w:rsidP="00F319F1">
      <w:pPr>
        <w:pStyle w:val="Heading1"/>
      </w:pPr>
      <w:bookmarkStart w:id="5" w:name="O_1096710"/>
      <w:bookmarkEnd w:id="5"/>
      <w:r w:rsidRPr="00F319F1">
        <w:t>Links</w:t>
      </w:r>
    </w:p>
    <w:p w:rsidR="00000000" w:rsidRPr="00F319F1" w:rsidP="00D12267">
      <w:pPr>
        <w:pStyle w:val="BodyText"/>
      </w:pPr>
      <w:r w:rsidRPr="00F319F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706D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319F1" w:rsidP="00F319F1"/>
    <w:sectPr w:rsidSect="00F319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9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9F1" w:rsidRPr="00D12267" w:rsidP="00D122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9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267" w:rsidP="00F319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2267" w:rsidP="00F319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12267" w:rsidP="00F319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9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2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19F1" w:rsidRPr="00D12267" w:rsidP="00D122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9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267" w:rsidRPr="002D2AF8" w:rsidP="00F319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ICTSAS524 Develop, implement and evaluate an incident response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D12267" w:rsidP="00F319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7A1B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CCC1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2804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19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19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19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19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19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19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19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19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19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19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19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19F1"/>
  </w:style>
  <w:style w:type="character" w:customStyle="1" w:styleId="Heading1Char">
    <w:name w:val="Heading 1 Char"/>
    <w:basedOn w:val="DefaultParagraphFont"/>
    <w:link w:val="Heading1"/>
    <w:rsid w:val="00F319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19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19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19F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19F1"/>
    <w:rPr>
      <w:b/>
      <w:spacing w:val="0"/>
    </w:rPr>
  </w:style>
  <w:style w:type="paragraph" w:styleId="ListBullet2">
    <w:name w:val="List Bullet 2"/>
    <w:basedOn w:val="List2"/>
    <w:rsid w:val="00F319F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319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19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19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19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19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19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19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19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19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19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19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19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19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19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19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19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19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19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19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19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19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19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19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19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19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19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19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19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19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19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19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19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19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19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19F1"/>
    <w:rPr>
      <w:i/>
    </w:rPr>
  </w:style>
  <w:style w:type="paragraph" w:styleId="Caption">
    <w:name w:val="caption"/>
    <w:basedOn w:val="BodyText"/>
    <w:next w:val="Normal"/>
    <w:qFormat/>
    <w:rsid w:val="00F319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19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19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19F1"/>
  </w:style>
  <w:style w:type="paragraph" w:styleId="TableofFigures">
    <w:name w:val="table of figures"/>
    <w:basedOn w:val="Normal"/>
    <w:next w:val="Normal"/>
    <w:semiHidden/>
    <w:rsid w:val="00F319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19F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19F1"/>
    <w:rPr>
      <w:rFonts w:ascii="Wingdings" w:hAnsi="Wingdings"/>
    </w:rPr>
  </w:style>
  <w:style w:type="paragraph" w:customStyle="1" w:styleId="TableHeading">
    <w:name w:val="Table Heading"/>
    <w:basedOn w:val="HeadingBase"/>
    <w:rsid w:val="00F319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19F1"/>
    <w:rPr>
      <w:color w:val="0033CC"/>
      <w:u w:val="none"/>
    </w:rPr>
  </w:style>
  <w:style w:type="paragraph" w:customStyle="1" w:styleId="BodyTextRight">
    <w:name w:val="Body Text Right"/>
    <w:basedOn w:val="BodyText"/>
    <w:rsid w:val="00F319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19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19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19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19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19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19F1"/>
    <w:rPr>
      <w:sz w:val="32"/>
    </w:rPr>
  </w:style>
  <w:style w:type="paragraph" w:customStyle="1" w:styleId="HeadingProcedure">
    <w:name w:val="Heading Procedure"/>
    <w:basedOn w:val="HeadingBase"/>
    <w:next w:val="Normal"/>
    <w:rsid w:val="00F319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19F1"/>
    <w:pPr>
      <w:spacing w:before="60" w:after="60"/>
    </w:pPr>
  </w:style>
  <w:style w:type="paragraph" w:styleId="ListContinue">
    <w:name w:val="List Continue"/>
    <w:basedOn w:val="List"/>
    <w:rsid w:val="00F319F1"/>
    <w:pPr>
      <w:ind w:firstLine="0"/>
    </w:pPr>
  </w:style>
  <w:style w:type="paragraph" w:customStyle="1" w:styleId="ListNote">
    <w:name w:val="List Note"/>
    <w:basedOn w:val="List"/>
    <w:rsid w:val="00F319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19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19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19F1"/>
    <w:rPr>
      <w:rFonts w:ascii="Courier New" w:hAnsi="Courier New"/>
    </w:rPr>
  </w:style>
  <w:style w:type="paragraph" w:customStyle="1" w:styleId="NoteBullet">
    <w:name w:val="Note Bullet"/>
    <w:basedOn w:val="Note"/>
    <w:rsid w:val="00F319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19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19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19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19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19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19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19F1"/>
    <w:rPr>
      <w:b/>
      <w:smallCaps/>
    </w:rPr>
  </w:style>
  <w:style w:type="paragraph" w:customStyle="1" w:styleId="TableListNumber">
    <w:name w:val="Table List Number"/>
    <w:basedOn w:val="ListNumber"/>
    <w:rsid w:val="00F319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19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19F1"/>
    <w:pPr>
      <w:numPr>
        <w:numId w:val="9"/>
      </w:numPr>
    </w:pPr>
  </w:style>
  <w:style w:type="paragraph" w:customStyle="1" w:styleId="ListAlpha2">
    <w:name w:val="List Alpha 2"/>
    <w:basedOn w:val="List2"/>
    <w:rsid w:val="00F319F1"/>
    <w:pPr>
      <w:numPr>
        <w:numId w:val="8"/>
      </w:numPr>
    </w:pPr>
  </w:style>
  <w:style w:type="paragraph" w:styleId="List2">
    <w:name w:val="List 2"/>
    <w:basedOn w:val="BodyText"/>
    <w:rsid w:val="00F319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19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19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19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19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19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19F1"/>
    <w:pPr>
      <w:numPr>
        <w:numId w:val="4"/>
      </w:numPr>
    </w:pPr>
  </w:style>
  <w:style w:type="paragraph" w:styleId="ListContinue2">
    <w:name w:val="List Continue 2"/>
    <w:basedOn w:val="List2"/>
    <w:rsid w:val="00F319F1"/>
    <w:pPr>
      <w:ind w:firstLine="0"/>
    </w:pPr>
  </w:style>
  <w:style w:type="paragraph" w:styleId="ListContinue3">
    <w:name w:val="List Continue 3"/>
    <w:basedOn w:val="List3"/>
    <w:rsid w:val="00F319F1"/>
    <w:pPr>
      <w:ind w:left="1021" w:firstLine="0"/>
    </w:pPr>
  </w:style>
  <w:style w:type="paragraph" w:styleId="ListContinue4">
    <w:name w:val="List Continue 4"/>
    <w:basedOn w:val="List4"/>
    <w:rsid w:val="00F319F1"/>
    <w:pPr>
      <w:ind w:firstLine="0"/>
    </w:pPr>
  </w:style>
  <w:style w:type="paragraph" w:styleId="ListContinue5">
    <w:name w:val="List Continue 5"/>
    <w:basedOn w:val="List5"/>
    <w:rsid w:val="00F319F1"/>
    <w:pPr>
      <w:ind w:firstLine="0"/>
    </w:pPr>
  </w:style>
  <w:style w:type="paragraph" w:styleId="ListNumber3">
    <w:name w:val="List Number 3"/>
    <w:basedOn w:val="List3"/>
    <w:rsid w:val="00F319F1"/>
    <w:pPr>
      <w:numPr>
        <w:numId w:val="5"/>
      </w:numPr>
    </w:pPr>
  </w:style>
  <w:style w:type="paragraph" w:styleId="ListNumber4">
    <w:name w:val="List Number 4"/>
    <w:basedOn w:val="List4"/>
    <w:rsid w:val="00F319F1"/>
    <w:pPr>
      <w:numPr>
        <w:numId w:val="6"/>
      </w:numPr>
    </w:pPr>
  </w:style>
  <w:style w:type="paragraph" w:styleId="ListNumber5">
    <w:name w:val="List Number 5"/>
    <w:basedOn w:val="List5"/>
    <w:rsid w:val="00F319F1"/>
    <w:pPr>
      <w:numPr>
        <w:numId w:val="7"/>
      </w:numPr>
    </w:pPr>
  </w:style>
  <w:style w:type="paragraph" w:styleId="BlockText">
    <w:name w:val="Block Text"/>
    <w:basedOn w:val="Normal"/>
    <w:rsid w:val="00F319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19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19F1"/>
    <w:rPr>
      <w:sz w:val="16"/>
      <w:vertAlign w:val="superscript"/>
    </w:rPr>
  </w:style>
  <w:style w:type="character" w:customStyle="1" w:styleId="Symbols">
    <w:name w:val="Symbols"/>
    <w:basedOn w:val="DefaultParagraphFont"/>
    <w:rsid w:val="00F319F1"/>
    <w:rPr>
      <w:rFonts w:ascii="Symbol" w:hAnsi="Symbol"/>
    </w:rPr>
  </w:style>
  <w:style w:type="character" w:customStyle="1" w:styleId="MenuOptions">
    <w:name w:val="Menu Options"/>
    <w:basedOn w:val="DefaultParagraphFont"/>
    <w:rsid w:val="00F319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19F1"/>
    <w:rPr>
      <w:b/>
    </w:rPr>
  </w:style>
  <w:style w:type="character" w:customStyle="1" w:styleId="Underlined">
    <w:name w:val="Underlined"/>
    <w:basedOn w:val="DefaultParagraphFont"/>
    <w:rsid w:val="00F319F1"/>
    <w:rPr>
      <w:u w:val="single"/>
    </w:rPr>
  </w:style>
  <w:style w:type="paragraph" w:customStyle="1" w:styleId="TableBodyTextRight">
    <w:name w:val="Table Body Text Right"/>
    <w:basedOn w:val="TableBodyText"/>
    <w:rsid w:val="00F319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19F1"/>
    <w:rPr>
      <w:sz w:val="18"/>
    </w:rPr>
  </w:style>
  <w:style w:type="paragraph" w:customStyle="1" w:styleId="BodySmallRight">
    <w:name w:val="Body Small Right"/>
    <w:basedOn w:val="BodyTextRight"/>
    <w:rsid w:val="00F319F1"/>
    <w:rPr>
      <w:sz w:val="18"/>
      <w:szCs w:val="18"/>
    </w:rPr>
  </w:style>
  <w:style w:type="paragraph" w:customStyle="1" w:styleId="MarginEdition">
    <w:name w:val="Margin Edition"/>
    <w:basedOn w:val="MarginNote"/>
    <w:rsid w:val="00F319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19F1"/>
    <w:rPr>
      <w:sz w:val="2"/>
      <w:szCs w:val="2"/>
    </w:rPr>
  </w:style>
  <w:style w:type="character" w:customStyle="1" w:styleId="Small">
    <w:name w:val="Small"/>
    <w:basedOn w:val="DefaultParagraphFont"/>
    <w:rsid w:val="00F319F1"/>
    <w:rPr>
      <w:sz w:val="16"/>
    </w:rPr>
  </w:style>
  <w:style w:type="paragraph" w:customStyle="1" w:styleId="WideTable">
    <w:name w:val="Wide Table"/>
    <w:basedOn w:val="Normal"/>
    <w:rsid w:val="00F319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19F1"/>
  </w:style>
  <w:style w:type="paragraph" w:styleId="Quote">
    <w:name w:val="Quote"/>
    <w:basedOn w:val="Heading1"/>
    <w:link w:val="QuoteChar"/>
    <w:qFormat/>
    <w:rsid w:val="00F319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19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19F1"/>
    <w:pPr>
      <w:pageBreakBefore/>
    </w:pPr>
  </w:style>
  <w:style w:type="paragraph" w:customStyle="1" w:styleId="Border">
    <w:name w:val="Border"/>
    <w:basedOn w:val="Normal"/>
    <w:qFormat/>
    <w:rsid w:val="00F319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19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19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19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19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19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19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19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19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19F1"/>
    <w:rPr>
      <w:u w:val="single"/>
    </w:rPr>
  </w:style>
  <w:style w:type="character" w:customStyle="1" w:styleId="BoldandItalics">
    <w:name w:val="Bold and Italics"/>
    <w:qFormat/>
    <w:rsid w:val="00F319F1"/>
    <w:rPr>
      <w:b/>
      <w:i/>
      <w:u w:val="none"/>
    </w:rPr>
  </w:style>
  <w:style w:type="paragraph" w:styleId="BalloonText">
    <w:name w:val="Balloon Text"/>
    <w:basedOn w:val="Normal"/>
    <w:link w:val="BalloonTextChar"/>
    <w:rsid w:val="00F319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19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19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19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19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19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19F1"/>
    <w:pPr>
      <w:spacing w:before="0" w:after="0"/>
    </w:pPr>
  </w:style>
  <w:style w:type="paragraph" w:customStyle="1" w:styleId="BodyTextBold">
    <w:name w:val="Body Text Bold"/>
    <w:basedOn w:val="BodyText"/>
    <w:qFormat/>
    <w:rsid w:val="00F319F1"/>
    <w:rPr>
      <w:b/>
    </w:rPr>
  </w:style>
  <w:style w:type="character" w:styleId="Hyperlink">
    <w:name w:val="Hyperlink"/>
    <w:basedOn w:val="DefaultParagraphFont"/>
    <w:uiPriority w:val="99"/>
    <w:unhideWhenUsed/>
    <w:rsid w:val="00D122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312</Words>
  <Characters>2212</Characters>
  <Application>Microsoft Office Word</Application>
  <DocSecurity>0</DocSecurity>
  <Lines>58</Lines>
  <Paragraphs>40</Paragraphs>
  <ScaleCrop>false</ScaleCrop>
  <Company>Author-it Software Corporation Ltd.</Company>
  <LinksUpToDate>false</LinksUpToDate>
  <CharactersWithSpaces>2484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ICTSAS524 Develop, implement and evaluate an incident response plan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2024-12-17T22:39:00Z</dcterms:created>
  <dcterms:modified xsi:type="dcterms:W3CDTF">2024-12-17T22:39:00Z</dcterms:modified>
</cp:coreProperties>
</file>