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FFA" w:rsidP="00600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ICTSAS521 Perform integration tests</w:t>
      </w:r>
      <w:r>
        <w:fldChar w:fldCharType="end"/>
      </w:r>
    </w:p>
    <w:p w:rsidR="00600FFA" w:rsidP="00600FFA">
      <w:pPr>
        <w:pStyle w:val="Version"/>
        <w:sectPr w:rsidSect="00BB6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5D6" w:rsidP="00BB65D6">
      <w:pPr>
        <w:pStyle w:val="SuperHeading"/>
      </w:pPr>
      <w:r w:rsidRPr="00BB65D6">
        <w:t>ICTSAS521 Perform integration tests</w:t>
      </w:r>
    </w:p>
    <w:p w:rsidR="00000000" w:rsidRPr="00BB65D6" w:rsidP="00BB65D6">
      <w:pPr>
        <w:pStyle w:val="Heading1"/>
      </w:pPr>
      <w:bookmarkStart w:id="1" w:name="O_1016339"/>
      <w:bookmarkEnd w:id="1"/>
      <w:r w:rsidRPr="00BB65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rPr>
                <w:rStyle w:val="SpecialBold"/>
              </w:rPr>
              <w:t>Comments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t>This version first released with ICT Information and Communications Technology Training Package Version 4.0.</w:t>
            </w:r>
          </w:p>
        </w:tc>
      </w:tr>
    </w:tbl>
    <w:p w:rsidR="00000000" w:rsidRPr="00BB65D6" w:rsidP="00BB65D6">
      <w:pPr>
        <w:pStyle w:val="BodyText"/>
      </w:pPr>
    </w:p>
    <w:p w:rsidR="00000000" w:rsidRPr="00BB65D6" w:rsidP="00BB65D6">
      <w:pPr>
        <w:pStyle w:val="AllowPageBreak"/>
      </w:pPr>
    </w:p>
    <w:p w:rsidR="00000000" w:rsidRPr="00BB65D6" w:rsidP="00BB65D6">
      <w:pPr>
        <w:pStyle w:val="Heading1"/>
      </w:pPr>
      <w:bookmarkStart w:id="2" w:name="O_1016344"/>
      <w:bookmarkEnd w:id="2"/>
      <w:r w:rsidRPr="00BB65D6">
        <w:t>Application</w:t>
      </w:r>
    </w:p>
    <w:p w:rsidR="00000000" w:rsidRPr="00BB65D6" w:rsidP="00600FFA">
      <w:pPr>
        <w:pStyle w:val="BodyText"/>
      </w:pPr>
      <w:r w:rsidRPr="00BB65D6">
        <w:t>This unit describes the skills and knowledge required to ensure t</w:t>
      </w:r>
      <w:r w:rsidRPr="00BB65D6">
        <w:t>hat the components of the system operate together to the expected standard.</w:t>
      </w:r>
    </w:p>
    <w:p w:rsidR="00000000" w:rsidRPr="00BB65D6" w:rsidP="00600FFA">
      <w:pPr>
        <w:pStyle w:val="BodyText"/>
      </w:pPr>
      <w:r w:rsidRPr="00BB65D6">
        <w:t>It applies to experienced development staff who are responsible for ensuring that components function correctly when combined so as not to impact availability or user experience.</w:t>
      </w:r>
    </w:p>
    <w:p w:rsidR="00000000" w:rsidRPr="00BB65D6" w:rsidP="00600FFA">
      <w:pPr>
        <w:pStyle w:val="BodyText"/>
      </w:pPr>
      <w:r w:rsidRPr="00BB65D6">
        <w:t>No licensing, legislative, or certification requirements apply to this unit at the time of publication.</w:t>
      </w:r>
    </w:p>
    <w:p w:rsidR="00000000" w:rsidRPr="00BB65D6" w:rsidP="00BB65D6">
      <w:pPr>
        <w:pStyle w:val="Heading1"/>
      </w:pPr>
      <w:bookmarkStart w:id="3" w:name="O_1016343"/>
      <w:bookmarkEnd w:id="3"/>
      <w:r w:rsidRPr="00BB65D6">
        <w:t>Unit Sector</w:t>
      </w:r>
    </w:p>
    <w:p w:rsidR="00000000" w:rsidRPr="00BB65D6" w:rsidP="00600FFA">
      <w:pPr>
        <w:pStyle w:val="BodyText"/>
      </w:pPr>
      <w:r w:rsidRPr="00BB65D6">
        <w:t>Systems administration and support</w:t>
      </w:r>
    </w:p>
    <w:p w:rsidR="00000000" w:rsidRPr="00BB65D6" w:rsidP="00BB65D6">
      <w:pPr>
        <w:pStyle w:val="Heading1"/>
      </w:pPr>
      <w:bookmarkStart w:id="4" w:name="O_1016342"/>
      <w:bookmarkEnd w:id="4"/>
      <w:r w:rsidRPr="00BB65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B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rPr>
                <w:rStyle w:val="SpecialBold"/>
              </w:rPr>
              <w:t>PERFORMANCE CRITERIA</w:t>
            </w:r>
          </w:p>
        </w:tc>
      </w:tr>
      <w:tr w:rsidTr="00BB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1. Prepare for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t>1.1 Prepare and initialise test environment and select testing tools according to the test plan</w:t>
            </w:r>
          </w:p>
          <w:p w:rsidR="00000000" w:rsidRPr="00BB65D6" w:rsidP="00BB65D6">
            <w:pPr>
              <w:pStyle w:val="BodyText"/>
            </w:pPr>
            <w:r w:rsidRPr="00BB65D6">
              <w:t>1</w:t>
            </w:r>
            <w:r w:rsidRPr="00BB65D6">
              <w:t>.2 Review results of earlier component testing and identify critical issues to be considered in test scripts</w:t>
            </w:r>
          </w:p>
          <w:p w:rsidR="00000000" w:rsidRPr="00BB65D6" w:rsidP="00BB65D6">
            <w:pPr>
              <w:pStyle w:val="BodyText"/>
            </w:pPr>
            <w:r w:rsidRPr="00BB65D6">
              <w:t>1.3 Prepare integration tests and document expected test results according to organisational test procedures</w:t>
            </w:r>
          </w:p>
          <w:p w:rsidR="00000000" w:rsidRPr="00BB65D6" w:rsidP="00BB65D6">
            <w:pPr>
              <w:pStyle w:val="BodyText"/>
            </w:pPr>
            <w:r w:rsidRPr="00BB65D6">
              <w:t>1.4 Review expected test results again</w:t>
            </w:r>
            <w:r w:rsidRPr="00BB65D6">
              <w:t>st acceptance and test criteria and earlier component testing and correct discrepancies</w:t>
            </w:r>
          </w:p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1.5 Perform static tests of each point of integration and verify correctness of each integration test according to test plan</w:t>
            </w:r>
          </w:p>
        </w:tc>
      </w:tr>
      <w:tr w:rsidTr="00BB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2. Conduct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t>2.1 Run test scripts and document results against software life cycle model</w:t>
            </w:r>
          </w:p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2.2 Compare and document test results to expected test results  on completion of each integration test</w:t>
            </w:r>
          </w:p>
        </w:tc>
      </w:tr>
      <w:tr w:rsidTr="00BB65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3. Analyse and classify results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t xml:space="preserve">3.1 Summarise and classify test results and </w:t>
            </w:r>
            <w:r w:rsidRPr="00BB65D6">
              <w:t>highlight areas of concern according to organisational test procedures</w:t>
            </w:r>
          </w:p>
          <w:p w:rsidR="00000000" w:rsidRPr="00BB65D6" w:rsidP="00BB65D6">
            <w:pPr>
              <w:pStyle w:val="BodyText"/>
            </w:pPr>
            <w:r w:rsidRPr="00BB65D6">
              <w:t>3.2 Compare test results against system specifications, and acceptance and test criteria and prepare test results report</w:t>
            </w:r>
          </w:p>
          <w:p w:rsidR="00000000" w:rsidRPr="00BB65D6" w:rsidP="00BB65D6">
            <w:pPr>
              <w:pStyle w:val="BodyText"/>
            </w:pPr>
            <w:r w:rsidRPr="00BB65D6">
              <w:t>3.3 Notify contact in operations of completion of testing and co</w:t>
            </w:r>
            <w:r w:rsidRPr="00BB65D6">
              <w:t>mmunicate implications according to the test plan</w:t>
            </w:r>
          </w:p>
          <w:p w:rsidR="00000000" w:rsidRPr="00BB65D6" w:rsidP="00BB65D6">
            <w:pPr>
              <w:pStyle w:val="BodyText"/>
            </w:pPr>
            <w:r w:rsidRPr="00BB65D6">
              <w:t>3.4 Seek, obtain and incorporate feedback from superior on  test results report, and log comments and gain required signatures</w:t>
            </w:r>
          </w:p>
          <w:p w:rsidR="00000000" w:rsidRPr="00BB65D6" w:rsidP="00BB65D6">
            <w:pPr>
              <w:pStyle w:val="BodyText"/>
            </w:pPr>
            <w:r w:rsidRPr="00BB65D6">
              <w:t>3.5 Agree next actions with superior based on test results report and incorpora</w:t>
            </w:r>
            <w:r w:rsidRPr="00BB65D6">
              <w:t>te into test results report</w:t>
            </w:r>
          </w:p>
          <w:p w:rsidR="00000000" w:rsidRPr="00BB65D6" w:rsidP="00BB65D6">
            <w:pPr>
              <w:pStyle w:val="BodyText"/>
            </w:pPr>
            <w:r w:rsidRPr="00BB65D6">
              <w:t>3.6 Finalise test results report according to organisational test procedures</w:t>
            </w:r>
          </w:p>
        </w:tc>
      </w:tr>
    </w:tbl>
    <w:p w:rsidR="00000000" w:rsidRPr="00BB65D6" w:rsidP="00BB65D6">
      <w:pPr>
        <w:pStyle w:val="BodyText"/>
      </w:pPr>
    </w:p>
    <w:p w:rsidR="00000000" w:rsidRPr="00BB65D6" w:rsidP="00BB65D6">
      <w:pPr>
        <w:pStyle w:val="AllowPageBreak"/>
      </w:pPr>
    </w:p>
    <w:p w:rsidR="00000000" w:rsidRPr="00BB65D6" w:rsidP="00BB65D6">
      <w:pPr>
        <w:pStyle w:val="Heading1"/>
      </w:pPr>
      <w:bookmarkStart w:id="5" w:name="O_1016341"/>
      <w:bookmarkEnd w:id="5"/>
      <w:r w:rsidRPr="00BB65D6">
        <w:t>Foundation Skills</w:t>
      </w:r>
    </w:p>
    <w:p w:rsidR="00000000" w:rsidRPr="00600FFA" w:rsidP="00600FFA">
      <w:pPr>
        <w:pStyle w:val="BodyText"/>
        <w:rPr>
          <w:i/>
        </w:rPr>
      </w:pPr>
      <w:r w:rsidRPr="00600FFA">
        <w:rPr>
          <w:rStyle w:val="Emphasis"/>
        </w:rPr>
        <w:t>This section describes those language, literacy, numeracy and employment skills that are essential to performanc</w:t>
      </w:r>
      <w:r w:rsidRPr="00600FFA">
        <w:rPr>
          <w:rStyle w:val="Emphasis"/>
        </w:rPr>
        <w:t>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rPr>
                <w:rStyle w:val="SpecialBold"/>
              </w:rPr>
              <w:t>Description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ListBullet"/>
              <w:rPr>
                <w:lang w:val="en-NZ"/>
              </w:rPr>
            </w:pPr>
            <w:r w:rsidRPr="00BB65D6">
              <w:t>Analyses and evaluates textual and numerical information from a range of documentation to determine required action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ListBullet"/>
            </w:pPr>
            <w:r w:rsidRPr="00BB65D6">
              <w:t>Accurately records information and system data using</w:t>
            </w:r>
            <w:r w:rsidRPr="00BB65D6">
              <w:t xml:space="preserve"> required format, terminology and conventions specific to requirements</w:t>
            </w:r>
          </w:p>
          <w:p w:rsidR="00000000" w:rsidP="00BB65D6">
            <w:pPr>
              <w:pStyle w:val="ListBullet"/>
              <w:rPr>
                <w:lang w:val="en-NZ"/>
              </w:rPr>
            </w:pPr>
            <w:r w:rsidRPr="00BB65D6">
              <w:t>Prepares reports using concise language and correct spelling and grammar to convey explicit information, requirements and recommendations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ListBullet"/>
              <w:rPr>
                <w:lang w:val="en-NZ"/>
              </w:rPr>
            </w:pPr>
            <w:r w:rsidRPr="00BB65D6">
              <w:t>Uses clear and accurate la</w:t>
            </w:r>
            <w:r w:rsidRPr="00BB65D6">
              <w:t>nguage and inclusive and collaborative techniques to convey and obtain information from a range of personnel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ListBullet"/>
              <w:rPr>
                <w:lang w:val="en-NZ"/>
              </w:rPr>
            </w:pPr>
            <w:r w:rsidRPr="00BB65D6">
              <w:t xml:space="preserve">Uses mathematical equations to calculate, compare and evaluate numerical test data to determine required actions 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 xml:space="preserve">Interact with </w:t>
            </w:r>
            <w:r w:rsidRPr="00BB65D6">
              <w:t>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ListBullet"/>
              <w:rPr>
                <w:lang w:val="en-NZ"/>
              </w:rPr>
            </w:pPr>
            <w:r w:rsidRPr="00BB65D6">
              <w:t>Identifies and uses appropriate conventions and protocols when communicating with colleagues and stakeholders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ListBullet"/>
            </w:pPr>
            <w:r w:rsidRPr="00BB65D6">
              <w:t xml:space="preserve">Develops plans to manage relatively complex routine and non-routine tasks with an awareness </w:t>
            </w:r>
            <w:r w:rsidRPr="00BB65D6">
              <w:t>of how they might contribute to broader strategy and goals</w:t>
            </w:r>
          </w:p>
          <w:p w:rsidR="00000000" w:rsidRPr="00BB65D6" w:rsidP="00BB65D6">
            <w:pPr>
              <w:pStyle w:val="ListBullet"/>
            </w:pPr>
            <w:r w:rsidRPr="00BB65D6">
              <w:t>Uses problem solving techniques in analysing required outcomes to perform integration tests</w:t>
            </w:r>
          </w:p>
          <w:p w:rsidR="00000000" w:rsidRPr="00BB65D6" w:rsidP="00BB65D6">
            <w:pPr>
              <w:pStyle w:val="ListBullet"/>
            </w:pPr>
            <w:r w:rsidRPr="00BB65D6">
              <w:t>Uses digital technologies to manage information and communications technology (ICT) operations</w:t>
            </w:r>
          </w:p>
        </w:tc>
      </w:tr>
    </w:tbl>
    <w:p w:rsidR="00000000" w:rsidRPr="00BB65D6" w:rsidP="00BB65D6">
      <w:pPr>
        <w:pStyle w:val="BodyText"/>
      </w:pPr>
    </w:p>
    <w:p w:rsidR="00000000" w:rsidRPr="00BB65D6" w:rsidP="00BB65D6">
      <w:pPr>
        <w:pStyle w:val="AllowPageBreak"/>
      </w:pPr>
    </w:p>
    <w:p w:rsidR="00000000" w:rsidRPr="00BB65D6" w:rsidP="00BB65D6">
      <w:pPr>
        <w:pStyle w:val="Heading1"/>
      </w:pPr>
      <w:bookmarkStart w:id="6" w:name="O_1016340"/>
      <w:bookmarkEnd w:id="6"/>
      <w:r w:rsidRPr="00BB65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Code and title</w:t>
            </w:r>
          </w:p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Code and title</w:t>
            </w:r>
          </w:p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rPr>
                <w:rStyle w:val="SpecialBold"/>
              </w:rPr>
              <w:t>Equivalence status</w:t>
            </w:r>
          </w:p>
        </w:tc>
      </w:tr>
      <w:tr w:rsidTr="00BB6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ICTSAS521 Perform integration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ICTSAS514 Perform integration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D6">
            <w:pPr>
              <w:pStyle w:val="BodyText"/>
              <w:rPr>
                <w:lang w:val="en-NZ"/>
              </w:rPr>
            </w:pPr>
            <w:r w:rsidRPr="00BB65D6">
              <w:t>Edits to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D6" w:rsidP="00BB65D6">
            <w:pPr>
              <w:pStyle w:val="BodyText"/>
            </w:pPr>
            <w:r w:rsidRPr="00BB65D6">
              <w:t>Equivalent unit</w:t>
            </w:r>
          </w:p>
        </w:tc>
      </w:tr>
    </w:tbl>
    <w:p w:rsidR="00000000" w:rsidRPr="00BB65D6" w:rsidP="00BB65D6">
      <w:pPr>
        <w:pStyle w:val="BodyText"/>
      </w:pPr>
    </w:p>
    <w:p w:rsidR="00000000" w:rsidRPr="00BB65D6" w:rsidP="00BB65D6">
      <w:pPr>
        <w:pStyle w:val="AllowPageBreak"/>
      </w:pPr>
    </w:p>
    <w:p w:rsidR="00000000" w:rsidRPr="00BB65D6" w:rsidP="00BB65D6">
      <w:pPr>
        <w:pStyle w:val="Heading1"/>
      </w:pPr>
      <w:bookmarkStart w:id="7" w:name="O_1016333"/>
      <w:bookmarkEnd w:id="7"/>
      <w:r w:rsidRPr="00BB65D6">
        <w:t>Links</w:t>
      </w:r>
    </w:p>
    <w:p w:rsidR="00000000" w:rsidRPr="00BB65D6" w:rsidP="00600FFA">
      <w:pPr>
        <w:pStyle w:val="BodyText"/>
      </w:pPr>
      <w:r w:rsidRPr="00BB65D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37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65D6" w:rsidP="00BB65D6"/>
    <w:sectPr w:rsidSect="00BB6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D6" w:rsidRPr="00600FFA" w:rsidP="00600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FA" w:rsidP="00BB6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FFA" w:rsidP="00BB6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0FFA" w:rsidP="00BB6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5D6" w:rsidRPr="00600FFA" w:rsidP="00600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FA" w:rsidRPr="002D2AF8" w:rsidP="00BB6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ICTSAS521 Perform integration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00FFA" w:rsidP="00BB6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8A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09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5D6"/>
  </w:style>
  <w:style w:type="character" w:customStyle="1" w:styleId="Heading1Char">
    <w:name w:val="Heading 1 Char"/>
    <w:basedOn w:val="DefaultParagraphFont"/>
    <w:link w:val="Heading1"/>
    <w:rsid w:val="00BB6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5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5D6"/>
    <w:rPr>
      <w:b/>
      <w:spacing w:val="0"/>
    </w:rPr>
  </w:style>
  <w:style w:type="character" w:styleId="Emphasis">
    <w:name w:val="Emphasis"/>
    <w:basedOn w:val="DefaultParagraphFont"/>
    <w:qFormat/>
    <w:rsid w:val="00BB65D6"/>
    <w:rPr>
      <w:i/>
    </w:rPr>
  </w:style>
  <w:style w:type="paragraph" w:customStyle="1" w:styleId="SuperHeading">
    <w:name w:val="SuperHeading"/>
    <w:basedOn w:val="Normal"/>
    <w:rsid w:val="00BB6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5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5D6"/>
  </w:style>
  <w:style w:type="paragraph" w:styleId="TableofFigures">
    <w:name w:val="table of figures"/>
    <w:basedOn w:val="Normal"/>
    <w:next w:val="Normal"/>
    <w:semiHidden/>
    <w:rsid w:val="00BB6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65D6"/>
    <w:rPr>
      <w:rFonts w:ascii="Wingdings" w:hAnsi="Wingdings"/>
    </w:rPr>
  </w:style>
  <w:style w:type="paragraph" w:customStyle="1" w:styleId="TableHeading">
    <w:name w:val="Table Heading"/>
    <w:basedOn w:val="HeadingBase"/>
    <w:rsid w:val="00BB6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5D6"/>
    <w:rPr>
      <w:color w:val="0033CC"/>
      <w:u w:val="none"/>
    </w:rPr>
  </w:style>
  <w:style w:type="paragraph" w:customStyle="1" w:styleId="BodyTextRight">
    <w:name w:val="Body Text Right"/>
    <w:basedOn w:val="BodyText"/>
    <w:rsid w:val="00BB6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5D6"/>
    <w:rPr>
      <w:sz w:val="32"/>
    </w:rPr>
  </w:style>
  <w:style w:type="paragraph" w:customStyle="1" w:styleId="HeadingProcedure">
    <w:name w:val="Heading Procedure"/>
    <w:basedOn w:val="HeadingBase"/>
    <w:next w:val="Normal"/>
    <w:rsid w:val="00BB6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5D6"/>
    <w:pPr>
      <w:spacing w:before="60" w:after="60"/>
    </w:pPr>
  </w:style>
  <w:style w:type="paragraph" w:styleId="ListContinue">
    <w:name w:val="List Continue"/>
    <w:basedOn w:val="List"/>
    <w:rsid w:val="00BB65D6"/>
    <w:pPr>
      <w:ind w:firstLine="0"/>
    </w:pPr>
  </w:style>
  <w:style w:type="paragraph" w:customStyle="1" w:styleId="ListNote">
    <w:name w:val="List Note"/>
    <w:basedOn w:val="List"/>
    <w:rsid w:val="00BB6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5D6"/>
    <w:rPr>
      <w:rFonts w:ascii="Courier New" w:hAnsi="Courier New"/>
    </w:rPr>
  </w:style>
  <w:style w:type="paragraph" w:customStyle="1" w:styleId="NoteBullet">
    <w:name w:val="Note Bullet"/>
    <w:basedOn w:val="Note"/>
    <w:rsid w:val="00BB6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6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5D6"/>
    <w:rPr>
      <w:b/>
      <w:smallCaps/>
    </w:rPr>
  </w:style>
  <w:style w:type="paragraph" w:customStyle="1" w:styleId="TableListNumber">
    <w:name w:val="Table List Number"/>
    <w:basedOn w:val="ListNumber"/>
    <w:rsid w:val="00BB6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5D6"/>
    <w:pPr>
      <w:numPr>
        <w:numId w:val="8"/>
      </w:numPr>
    </w:pPr>
  </w:style>
  <w:style w:type="paragraph" w:customStyle="1" w:styleId="ListAlpha2">
    <w:name w:val="List Alpha 2"/>
    <w:basedOn w:val="List2"/>
    <w:rsid w:val="00BB65D6"/>
    <w:pPr>
      <w:numPr>
        <w:numId w:val="7"/>
      </w:numPr>
    </w:pPr>
  </w:style>
  <w:style w:type="paragraph" w:styleId="List2">
    <w:name w:val="List 2"/>
    <w:basedOn w:val="BodyText"/>
    <w:rsid w:val="00BB6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65D6"/>
    <w:pPr>
      <w:numPr>
        <w:numId w:val="3"/>
      </w:numPr>
    </w:pPr>
  </w:style>
  <w:style w:type="paragraph" w:styleId="ListContinue2">
    <w:name w:val="List Continue 2"/>
    <w:basedOn w:val="List2"/>
    <w:rsid w:val="00BB65D6"/>
    <w:pPr>
      <w:ind w:firstLine="0"/>
    </w:pPr>
  </w:style>
  <w:style w:type="paragraph" w:styleId="ListContinue3">
    <w:name w:val="List Continue 3"/>
    <w:basedOn w:val="List3"/>
    <w:rsid w:val="00BB65D6"/>
    <w:pPr>
      <w:ind w:left="1021" w:firstLine="0"/>
    </w:pPr>
  </w:style>
  <w:style w:type="paragraph" w:styleId="ListContinue4">
    <w:name w:val="List Continue 4"/>
    <w:basedOn w:val="List4"/>
    <w:rsid w:val="00BB65D6"/>
    <w:pPr>
      <w:ind w:firstLine="0"/>
    </w:pPr>
  </w:style>
  <w:style w:type="paragraph" w:styleId="ListContinue5">
    <w:name w:val="List Continue 5"/>
    <w:basedOn w:val="List5"/>
    <w:rsid w:val="00BB65D6"/>
    <w:pPr>
      <w:ind w:firstLine="0"/>
    </w:pPr>
  </w:style>
  <w:style w:type="paragraph" w:styleId="ListNumber3">
    <w:name w:val="List Number 3"/>
    <w:basedOn w:val="List3"/>
    <w:rsid w:val="00BB65D6"/>
    <w:pPr>
      <w:numPr>
        <w:numId w:val="4"/>
      </w:numPr>
    </w:pPr>
  </w:style>
  <w:style w:type="paragraph" w:styleId="ListNumber4">
    <w:name w:val="List Number 4"/>
    <w:basedOn w:val="List4"/>
    <w:rsid w:val="00BB65D6"/>
    <w:pPr>
      <w:numPr>
        <w:numId w:val="5"/>
      </w:numPr>
    </w:pPr>
  </w:style>
  <w:style w:type="paragraph" w:styleId="ListNumber5">
    <w:name w:val="List Number 5"/>
    <w:basedOn w:val="List5"/>
    <w:rsid w:val="00BB65D6"/>
    <w:pPr>
      <w:numPr>
        <w:numId w:val="6"/>
      </w:numPr>
    </w:pPr>
  </w:style>
  <w:style w:type="paragraph" w:styleId="BlockText">
    <w:name w:val="Block Text"/>
    <w:basedOn w:val="Normal"/>
    <w:rsid w:val="00BB6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5D6"/>
    <w:rPr>
      <w:sz w:val="16"/>
      <w:vertAlign w:val="superscript"/>
    </w:rPr>
  </w:style>
  <w:style w:type="character" w:customStyle="1" w:styleId="Symbols">
    <w:name w:val="Symbols"/>
    <w:basedOn w:val="DefaultParagraphFont"/>
    <w:rsid w:val="00BB65D6"/>
    <w:rPr>
      <w:rFonts w:ascii="Symbol" w:hAnsi="Symbol"/>
    </w:rPr>
  </w:style>
  <w:style w:type="character" w:customStyle="1" w:styleId="MenuOptions">
    <w:name w:val="Menu Options"/>
    <w:basedOn w:val="DefaultParagraphFont"/>
    <w:rsid w:val="00BB6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5D6"/>
    <w:rPr>
      <w:b/>
    </w:rPr>
  </w:style>
  <w:style w:type="character" w:customStyle="1" w:styleId="Underlined">
    <w:name w:val="Underlined"/>
    <w:basedOn w:val="DefaultParagraphFont"/>
    <w:rsid w:val="00BB65D6"/>
    <w:rPr>
      <w:u w:val="single"/>
    </w:rPr>
  </w:style>
  <w:style w:type="paragraph" w:customStyle="1" w:styleId="TableBodyTextRight">
    <w:name w:val="Table Body Text Right"/>
    <w:basedOn w:val="TableBodyText"/>
    <w:rsid w:val="00BB6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5D6"/>
    <w:rPr>
      <w:sz w:val="18"/>
    </w:rPr>
  </w:style>
  <w:style w:type="paragraph" w:customStyle="1" w:styleId="BodySmallRight">
    <w:name w:val="Body Small Right"/>
    <w:basedOn w:val="BodyTextRight"/>
    <w:rsid w:val="00BB65D6"/>
    <w:rPr>
      <w:sz w:val="18"/>
      <w:szCs w:val="18"/>
    </w:rPr>
  </w:style>
  <w:style w:type="paragraph" w:customStyle="1" w:styleId="MarginEdition">
    <w:name w:val="Margin Edition"/>
    <w:basedOn w:val="MarginNote"/>
    <w:rsid w:val="00BB6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5D6"/>
    <w:rPr>
      <w:sz w:val="2"/>
      <w:szCs w:val="2"/>
    </w:rPr>
  </w:style>
  <w:style w:type="character" w:customStyle="1" w:styleId="Small">
    <w:name w:val="Small"/>
    <w:basedOn w:val="DefaultParagraphFont"/>
    <w:rsid w:val="00BB65D6"/>
    <w:rPr>
      <w:sz w:val="16"/>
    </w:rPr>
  </w:style>
  <w:style w:type="paragraph" w:customStyle="1" w:styleId="WideTable">
    <w:name w:val="Wide Table"/>
    <w:basedOn w:val="Normal"/>
    <w:rsid w:val="00BB6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5D6"/>
  </w:style>
  <w:style w:type="paragraph" w:styleId="Quote">
    <w:name w:val="Quote"/>
    <w:basedOn w:val="Heading1"/>
    <w:link w:val="QuoteChar"/>
    <w:qFormat/>
    <w:rsid w:val="00BB6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5D6"/>
    <w:pPr>
      <w:pageBreakBefore/>
    </w:pPr>
  </w:style>
  <w:style w:type="paragraph" w:customStyle="1" w:styleId="Border">
    <w:name w:val="Border"/>
    <w:basedOn w:val="Normal"/>
    <w:qFormat/>
    <w:rsid w:val="00BB6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5D6"/>
    <w:rPr>
      <w:u w:val="single"/>
    </w:rPr>
  </w:style>
  <w:style w:type="character" w:customStyle="1" w:styleId="BoldandItalics">
    <w:name w:val="Bold and Italics"/>
    <w:qFormat/>
    <w:rsid w:val="00BB65D6"/>
    <w:rPr>
      <w:b/>
      <w:i/>
      <w:u w:val="none"/>
    </w:rPr>
  </w:style>
  <w:style w:type="paragraph" w:styleId="BalloonText">
    <w:name w:val="Balloon Text"/>
    <w:basedOn w:val="Normal"/>
    <w:link w:val="BalloonTextChar"/>
    <w:rsid w:val="00BB6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5D6"/>
    <w:pPr>
      <w:spacing w:before="0" w:after="0"/>
    </w:pPr>
  </w:style>
  <w:style w:type="paragraph" w:customStyle="1" w:styleId="BodyTextBold">
    <w:name w:val="Body Text Bold"/>
    <w:basedOn w:val="BodyText"/>
    <w:qFormat/>
    <w:rsid w:val="00BB65D6"/>
    <w:rPr>
      <w:b/>
    </w:rPr>
  </w:style>
  <w:style w:type="character" w:styleId="Hyperlink">
    <w:name w:val="Hyperlink"/>
    <w:basedOn w:val="DefaultParagraphFont"/>
    <w:uiPriority w:val="99"/>
    <w:unhideWhenUsed/>
    <w:rsid w:val="00600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3797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ICTSAS521 Perform integration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