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332" w:rsidP="00EA6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ICTSAS519 Perform systems tests</w:t>
      </w:r>
      <w:r>
        <w:fldChar w:fldCharType="end"/>
      </w:r>
    </w:p>
    <w:p w:rsidR="00EA6332" w:rsidP="00EA6332">
      <w:pPr>
        <w:pStyle w:val="Version"/>
        <w:sectPr w:rsidSect="00964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7ED" w:rsidP="009647ED">
      <w:pPr>
        <w:pStyle w:val="SuperHeading"/>
      </w:pPr>
      <w:r w:rsidRPr="009647ED">
        <w:t>ICTSAS519 Perform systems tests</w:t>
      </w:r>
    </w:p>
    <w:p w:rsidR="00000000" w:rsidRPr="009647ED" w:rsidP="009647ED">
      <w:pPr>
        <w:pStyle w:val="Heading1"/>
      </w:pPr>
      <w:bookmarkStart w:id="1" w:name="O_1016307"/>
      <w:bookmarkEnd w:id="1"/>
      <w:r w:rsidRPr="00964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SpecialBold"/>
              </w:rPr>
              <w:t>Comments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This version first released with ICT Information and Communications Technology Training Package Version 4.0.</w:t>
            </w:r>
          </w:p>
        </w:tc>
      </w:tr>
    </w:tbl>
    <w:p w:rsidR="00000000" w:rsidRPr="009647ED" w:rsidP="009647ED">
      <w:pPr>
        <w:pStyle w:val="BodyText"/>
      </w:pP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2" w:name="O_1016312"/>
      <w:bookmarkEnd w:id="2"/>
      <w:r w:rsidRPr="009647ED">
        <w:t>Application</w:t>
      </w:r>
    </w:p>
    <w:p w:rsidR="00000000" w:rsidRPr="009647ED" w:rsidP="00EA6332">
      <w:pPr>
        <w:pStyle w:val="BodyText"/>
      </w:pPr>
      <w:r w:rsidRPr="009647ED">
        <w:t>This unit describes the skills and knowledge required to ensure t</w:t>
      </w:r>
      <w:r w:rsidRPr="009647ED">
        <w:t>hat the properties of an entire system are tested and proved adequate before handover to the user for final acceptance testing.</w:t>
      </w:r>
    </w:p>
    <w:p w:rsidR="00000000" w:rsidRPr="009647ED" w:rsidP="00EA6332">
      <w:pPr>
        <w:pStyle w:val="BodyText"/>
      </w:pPr>
      <w:r w:rsidRPr="009647ED">
        <w:t>It applies to individuals employed in a range of information and communications technology (ICT) work environments who apply sp</w:t>
      </w:r>
      <w:r w:rsidRPr="009647ED">
        <w:t>ecialised and technical knowledge and systematic approaches to testing, fault finding and problem solving.</w:t>
      </w:r>
    </w:p>
    <w:p w:rsidR="00000000" w:rsidRPr="009647ED" w:rsidP="00EA6332">
      <w:pPr>
        <w:pStyle w:val="BodyText"/>
      </w:pPr>
      <w:r w:rsidRPr="009647ED">
        <w:t>No licensing, legislative or certification requirements apply to this unit at the time of publication.</w:t>
      </w:r>
    </w:p>
    <w:p w:rsidR="00000000" w:rsidRPr="009647ED" w:rsidP="009647ED">
      <w:pPr>
        <w:pStyle w:val="Heading1"/>
      </w:pPr>
      <w:bookmarkStart w:id="3" w:name="O_1016311"/>
      <w:bookmarkEnd w:id="3"/>
      <w:r w:rsidRPr="009647ED">
        <w:t>Unit Sector</w:t>
      </w:r>
    </w:p>
    <w:p w:rsidR="00000000" w:rsidRPr="009647ED" w:rsidP="00EA6332">
      <w:pPr>
        <w:pStyle w:val="BodyText"/>
      </w:pPr>
      <w:r w:rsidRPr="009647ED">
        <w:t>Systems admini</w:t>
      </w:r>
      <w:r w:rsidRPr="009647ED">
        <w:t>stration and support</w:t>
      </w:r>
    </w:p>
    <w:p w:rsidR="00000000" w:rsidRPr="009647ED" w:rsidP="009647ED">
      <w:pPr>
        <w:pStyle w:val="Heading1"/>
      </w:pPr>
      <w:bookmarkStart w:id="4" w:name="O_1016310"/>
      <w:bookmarkEnd w:id="4"/>
      <w:r w:rsidRPr="009647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64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SpecialBold"/>
              </w:rPr>
              <w:t>PERFORMANCE CRITERIA</w:t>
            </w:r>
          </w:p>
        </w:tc>
      </w:tr>
      <w:tr w:rsidTr="00964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1. Prepare for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1.1 Determine acceptance criteria from system specifications</w:t>
            </w:r>
          </w:p>
          <w:p w:rsidR="00000000" w:rsidRPr="009647ED" w:rsidP="009647ED">
            <w:pPr>
              <w:pStyle w:val="BodyText"/>
            </w:pPr>
            <w:r w:rsidRPr="009647ED">
              <w:t>1.2 Determine and document software life cycle according to system specifications and contact in operations</w:t>
            </w:r>
          </w:p>
          <w:p w:rsidR="00000000" w:rsidRPr="009647ED" w:rsidP="009647ED">
            <w:pPr>
              <w:pStyle w:val="BodyText"/>
            </w:pPr>
            <w:r w:rsidRPr="009647ED">
              <w:t>1.3 Define test plan from acceptance criteria, software life cycle,</w:t>
            </w:r>
            <w:r w:rsidRPr="009647ED">
              <w:t xml:space="preserve"> system specifications and in compliance with organisational testing and acceptance processes</w:t>
            </w:r>
          </w:p>
          <w:p w:rsidR="00000000" w:rsidRPr="009647ED" w:rsidP="009647ED">
            <w:pPr>
              <w:pStyle w:val="BodyText"/>
            </w:pPr>
            <w:r w:rsidRPr="009647ED">
              <w:t xml:space="preserve">1.4 Notify contact in operations of scheduled tests to understand </w:t>
            </w:r>
            <w:r w:rsidRPr="009647ED">
              <w:t>implications for operations and modify schedule to minimise implications for operations</w:t>
            </w:r>
          </w:p>
          <w:p w:rsidR="00000000" w:rsidRPr="009647ED" w:rsidP="009647ED">
            <w:pPr>
              <w:pStyle w:val="BodyText"/>
            </w:pPr>
            <w:r w:rsidRPr="009647ED">
              <w:t>1.5 Deve</w:t>
            </w:r>
            <w:r w:rsidRPr="009647ED">
              <w:t>lop test scripts for online test and test run for batch test according to test plan</w:t>
            </w:r>
          </w:p>
          <w:p w:rsidR="00000000" w:rsidRPr="009647ED" w:rsidP="009647ED">
            <w:pPr>
              <w:pStyle w:val="BodyText"/>
            </w:pPr>
            <w:r w:rsidRPr="009647ED">
              <w:t>1.6 Prepare test environment and select test tools according to test plan</w:t>
            </w:r>
          </w:p>
          <w:p w:rsidR="00000000" w:rsidRPr="009647ED" w:rsidP="009647ED">
            <w:pPr>
              <w:pStyle w:val="BodyText"/>
            </w:pPr>
            <w:r w:rsidRPr="009647ED">
              <w:t>1.7 Prepare test logs and result sheets according to test plan</w:t>
            </w:r>
          </w:p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1.8 Conduct walk-through with super</w:t>
            </w:r>
            <w:r w:rsidRPr="009647ED">
              <w:t>ior to review expected results against acceptance criteria and incorporate feedback</w:t>
            </w:r>
          </w:p>
        </w:tc>
      </w:tr>
      <w:tr w:rsidTr="00964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2. Conduct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2.1 Create clean test environment and initialise test environment according to test plan</w:t>
            </w:r>
          </w:p>
          <w:p w:rsidR="00000000" w:rsidRPr="009647ED" w:rsidP="009647ED">
            <w:pPr>
              <w:pStyle w:val="BodyText"/>
            </w:pPr>
            <w:r w:rsidRPr="009647ED">
              <w:t>2.2 Run test scripts and document results according to organisational testing and acceptance processes and test plan</w:t>
            </w:r>
          </w:p>
          <w:p w:rsidR="00000000" w:rsidRPr="009647ED" w:rsidP="009647ED">
            <w:pPr>
              <w:pStyle w:val="BodyText"/>
            </w:pPr>
            <w:r w:rsidRPr="009647ED">
              <w:t xml:space="preserve">2.3 Finalise test environment and document completed tests according to test plan and test logs and result sheets. </w:t>
            </w:r>
          </w:p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2.4 Compare and documen</w:t>
            </w:r>
            <w:r w:rsidRPr="009647ED">
              <w:t>t actual results to expected results for each system unit and complete result sheets</w:t>
            </w:r>
          </w:p>
        </w:tc>
      </w:tr>
      <w:tr w:rsidTr="00964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3. Analyse and classify results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3.1 Analyse test results against acceptance criteria to identify variances</w:t>
            </w:r>
          </w:p>
          <w:p w:rsidR="00000000" w:rsidRPr="009647ED" w:rsidP="009647ED">
            <w:pPr>
              <w:pStyle w:val="BodyText"/>
            </w:pPr>
            <w:r w:rsidRPr="009647ED">
              <w:t>3.2 Summarise and classify test results to prepare report highl</w:t>
            </w:r>
            <w:r w:rsidRPr="009647ED">
              <w:t>ighting critical and urgent variances</w:t>
            </w:r>
          </w:p>
          <w:p w:rsidR="00000000" w:rsidRPr="009647ED" w:rsidP="009647ED">
            <w:pPr>
              <w:pStyle w:val="BodyText"/>
            </w:pPr>
            <w:r w:rsidRPr="009647ED">
              <w:t>3.3 Notify contact in operations of test completion to communicate implications</w:t>
            </w:r>
          </w:p>
          <w:p w:rsidR="00000000" w:rsidRPr="009647ED" w:rsidP="009647ED">
            <w:pPr>
              <w:pStyle w:val="BodyText"/>
            </w:pPr>
            <w:r w:rsidRPr="009647ED">
              <w:t>3.4 Obtain and incorporate feedback from superior on test results report to finalise report</w:t>
            </w:r>
          </w:p>
        </w:tc>
      </w:tr>
    </w:tbl>
    <w:p w:rsidR="00000000" w:rsidRPr="009647ED" w:rsidP="009647ED">
      <w:pPr>
        <w:pStyle w:val="BodyText"/>
      </w:pP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5" w:name="O_1016309"/>
      <w:bookmarkEnd w:id="5"/>
      <w:r w:rsidRPr="009647ED">
        <w:t>Foundation Skills</w:t>
      </w:r>
    </w:p>
    <w:p w:rsidR="00000000" w:rsidRPr="00EA6332" w:rsidP="00EA6332">
      <w:pPr>
        <w:pStyle w:val="BodyText"/>
        <w:rPr>
          <w:i/>
        </w:rPr>
      </w:pPr>
      <w:r w:rsidRPr="00EA6332">
        <w:rPr>
          <w:rStyle w:val="Emphasis"/>
        </w:rPr>
        <w:t>This se</w:t>
      </w:r>
      <w:r w:rsidRPr="00EA6332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SpecialBold"/>
              </w:rPr>
              <w:t>Description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>Interprets and analyses a range of textual information and numerical data to determine necessary actions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ListBullet"/>
            </w:pPr>
            <w:r w:rsidRPr="009647ED">
              <w:t>Uses clear language to record and report technical information, and checks for accuracy at all times</w:t>
            </w:r>
          </w:p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>Uses writing style and documentation for</w:t>
            </w:r>
            <w:r w:rsidRPr="009647ED">
              <w:t>mats appropriate to the task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 xml:space="preserve">Oral </w:t>
            </w:r>
            <w:r w:rsidRPr="009647ED">
              <w:t>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 xml:space="preserve">Uses clear and accurate language to provide and obtain information </w:t>
            </w:r>
            <w:r w:rsidRPr="009647ED">
              <w:t>relevant to the task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ListBullet"/>
            </w:pPr>
            <w:r w:rsidRPr="009647ED">
              <w:t>Uses mathematical equations to calculate technical data</w:t>
            </w:r>
          </w:p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>Accurately records, analyses and documents numerica</w:t>
            </w:r>
            <w:r w:rsidRPr="009647ED">
              <w:t>l and technical system data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>Takes full responsibility for following policies, procedures and legislative requirements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ListBullet"/>
            </w:pPr>
            <w:r w:rsidRPr="009647ED">
              <w:t>Influences and fosters a collaborative culture and facilitates a sense of commitment and workplace cohesion</w:t>
            </w:r>
          </w:p>
          <w:p w:rsidR="00000000" w:rsidP="009647ED">
            <w:pPr>
              <w:pStyle w:val="ListBullet"/>
              <w:rPr>
                <w:lang w:val="en-NZ"/>
              </w:rPr>
            </w:pPr>
            <w:r w:rsidRPr="009647ED">
              <w:t>Uses communication tools and strategies to build and maintain effective working relationships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ListBullet"/>
            </w:pPr>
            <w:r w:rsidRPr="009647ED">
              <w:t>Plans strategic priorities and out</w:t>
            </w:r>
            <w:r w:rsidRPr="009647ED">
              <w:t>comes within a flexible, efficient and effective context in a diverse environment exposed to competing demands</w:t>
            </w:r>
          </w:p>
          <w:p w:rsidR="00000000" w:rsidRPr="009647ED" w:rsidP="009647ED">
            <w:pPr>
              <w:pStyle w:val="ListBullet"/>
            </w:pPr>
            <w:r w:rsidRPr="009647ED">
              <w:t>Gathers and analyses data and seeks feedback to improve plans and processes</w:t>
            </w:r>
          </w:p>
          <w:p w:rsidR="00000000" w:rsidRPr="009647ED" w:rsidP="009647ED">
            <w:pPr>
              <w:pStyle w:val="ListBullet"/>
            </w:pPr>
            <w:r w:rsidRPr="009647ED">
              <w:t>Applies systematic and analytical decision making processes for compl</w:t>
            </w:r>
            <w:r w:rsidRPr="009647ED">
              <w:t>ex and non-routine situations</w:t>
            </w:r>
          </w:p>
          <w:p w:rsidR="00000000" w:rsidRPr="009647ED" w:rsidP="009647ED">
            <w:pPr>
              <w:pStyle w:val="ListBullet"/>
            </w:pPr>
            <w:r w:rsidRPr="009647ED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9647ED" w:rsidP="009647ED">
      <w:pPr>
        <w:pStyle w:val="BodyText"/>
      </w:pP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6" w:name="O_1016308"/>
      <w:bookmarkEnd w:id="6"/>
      <w:r w:rsidRPr="009647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Code and title</w:t>
            </w:r>
          </w:p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Code and title</w:t>
            </w:r>
          </w:p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SpecialBold"/>
              </w:rPr>
              <w:t>Equivalence status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ICTSAS519 Perform systems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ICTSAS503 Perform systems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Equivalent unit</w:t>
            </w:r>
          </w:p>
        </w:tc>
      </w:tr>
    </w:tbl>
    <w:p w:rsidR="00000000" w:rsidRPr="009647ED" w:rsidP="009647ED">
      <w:pPr>
        <w:pStyle w:val="BodyText"/>
      </w:pP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7" w:name="O_1016301"/>
      <w:bookmarkEnd w:id="7"/>
      <w:r w:rsidRPr="009647ED">
        <w:t>Links</w:t>
      </w:r>
    </w:p>
    <w:p w:rsidR="00000000" w:rsidRPr="009647ED" w:rsidP="00EA6332">
      <w:pPr>
        <w:pStyle w:val="BodyText"/>
      </w:pPr>
      <w:r w:rsidRPr="009647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31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47ED" w:rsidP="00EA6332">
      <w:pPr>
        <w:pStyle w:val="BodyText"/>
        <w:sectPr w:rsidSect="009647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47ED" w:rsidP="009647ED">
      <w:pPr>
        <w:pStyle w:val="SuperHeading"/>
      </w:pPr>
      <w:r w:rsidRPr="009647ED">
        <w:t xml:space="preserve">Assessment </w:t>
      </w:r>
      <w:r w:rsidRPr="009647ED">
        <w:t>Requirements for ICTSAS519 Perform systems tests</w:t>
      </w:r>
    </w:p>
    <w:p w:rsidR="00000000" w:rsidRPr="009647ED" w:rsidP="009647ED">
      <w:pPr>
        <w:pStyle w:val="Heading1"/>
      </w:pPr>
      <w:bookmarkStart w:id="8" w:name="O_1016303"/>
      <w:bookmarkEnd w:id="8"/>
      <w:r w:rsidRPr="00964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rPr>
                <w:rStyle w:val="SpecialBold"/>
              </w:rPr>
              <w:t>Comments</w:t>
            </w:r>
          </w:p>
        </w:tc>
      </w:tr>
      <w:tr w:rsidTr="0096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ED">
            <w:pPr>
              <w:pStyle w:val="BodyText"/>
              <w:rPr>
                <w:lang w:val="en-NZ"/>
              </w:rPr>
            </w:pPr>
            <w:r w:rsidRPr="00964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ED" w:rsidP="009647ED">
            <w:pPr>
              <w:pStyle w:val="BodyText"/>
            </w:pPr>
            <w:r w:rsidRPr="009647ED">
              <w:t>This version first released with ICT Information and Communications Technology Training Package Version 4.0.</w:t>
            </w:r>
          </w:p>
        </w:tc>
      </w:tr>
    </w:tbl>
    <w:p w:rsidR="00000000" w:rsidRPr="009647ED" w:rsidP="009647ED">
      <w:pPr>
        <w:pStyle w:val="BodyText"/>
      </w:pP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9" w:name="O_1016306"/>
      <w:bookmarkEnd w:id="9"/>
      <w:r w:rsidRPr="009647ED">
        <w:t>Performanc</w:t>
      </w:r>
      <w:r w:rsidRPr="009647ED">
        <w:t>e Evidence</w:t>
      </w:r>
    </w:p>
    <w:p w:rsidR="00000000" w:rsidRPr="009647ED" w:rsidP="00EA6332">
      <w:pPr>
        <w:pStyle w:val="BodyText"/>
      </w:pPr>
      <w:r w:rsidRPr="009647ED">
        <w:t xml:space="preserve">The candidate must demonstrate the ability to complete the tasks outlined in the elements and performance criteria of this unit; including evidence of the ability to: </w:t>
      </w:r>
    </w:p>
    <w:p w:rsidR="00000000" w:rsidRPr="009647ED" w:rsidP="009647ED">
      <w:pPr>
        <w:pStyle w:val="ListBullet"/>
      </w:pPr>
      <w:r w:rsidRPr="009647ED">
        <w:t>Perform two system tests on a system including:</w:t>
      </w:r>
    </w:p>
    <w:p w:rsidR="00000000" w:rsidRPr="009647ED" w:rsidP="009647ED">
      <w:pPr>
        <w:pStyle w:val="ListBullet2"/>
      </w:pPr>
      <w:r w:rsidRPr="009647ED">
        <w:t>develop acceptance criteria</w:t>
      </w:r>
    </w:p>
    <w:p w:rsidR="00000000" w:rsidRPr="009647ED" w:rsidP="009647ED">
      <w:pPr>
        <w:pStyle w:val="ListBullet2"/>
      </w:pPr>
      <w:r w:rsidRPr="009647ED">
        <w:t>develop test plans</w:t>
      </w:r>
    </w:p>
    <w:p w:rsidR="00000000" w:rsidRPr="009647ED" w:rsidP="009647ED">
      <w:pPr>
        <w:pStyle w:val="ListBullet2"/>
      </w:pPr>
      <w:r w:rsidRPr="009647ED">
        <w:t>prepare and initialise a clean test environment</w:t>
      </w:r>
    </w:p>
    <w:p w:rsidR="00000000" w:rsidRPr="009647ED" w:rsidP="009647ED">
      <w:pPr>
        <w:pStyle w:val="ListBullet2"/>
      </w:pPr>
      <w:r w:rsidRPr="009647ED">
        <w:t>test the operation and consistency of the total system prior to delivery according to system specifications, including testing:</w:t>
      </w:r>
    </w:p>
    <w:p w:rsidR="00000000" w:rsidRPr="009647ED" w:rsidP="009647ED">
      <w:pPr>
        <w:pStyle w:val="ListBullet3"/>
      </w:pPr>
      <w:r w:rsidRPr="009647ED">
        <w:t>performance</w:t>
      </w:r>
    </w:p>
    <w:p w:rsidR="00000000" w:rsidRPr="009647ED" w:rsidP="009647ED">
      <w:pPr>
        <w:pStyle w:val="ListBullet3"/>
      </w:pPr>
      <w:r w:rsidRPr="009647ED">
        <w:t>security</w:t>
      </w:r>
    </w:p>
    <w:p w:rsidR="00000000" w:rsidRPr="009647ED" w:rsidP="009647ED">
      <w:pPr>
        <w:pStyle w:val="ListBullet3"/>
      </w:pPr>
      <w:r w:rsidRPr="009647ED">
        <w:t>configuration sensitivity</w:t>
      </w:r>
    </w:p>
    <w:p w:rsidR="00000000" w:rsidRPr="009647ED" w:rsidP="009647ED">
      <w:pPr>
        <w:pStyle w:val="ListBullet3"/>
      </w:pPr>
      <w:r w:rsidRPr="009647ED">
        <w:t>start-up and recovery from failure modes</w:t>
      </w:r>
    </w:p>
    <w:p w:rsidR="00000000" w:rsidRPr="009647ED" w:rsidP="009647ED">
      <w:pPr>
        <w:pStyle w:val="ListBullet2"/>
      </w:pPr>
      <w:r w:rsidRPr="009647ED">
        <w:t xml:space="preserve">analyse and report test results </w:t>
      </w:r>
    </w:p>
    <w:p w:rsidR="00EA6332" w:rsidP="009647ED">
      <w:pPr>
        <w:pStyle w:val="ListBullet2"/>
      </w:pPr>
      <w:r w:rsidRPr="009647ED">
        <w:t>obtain and act on feedback coming from test results</w:t>
      </w:r>
    </w:p>
    <w:p w:rsidR="00EA6332" w:rsidP="009647ED">
      <w:pPr>
        <w:pStyle w:val="ListBullet2"/>
      </w:pPr>
    </w:p>
    <w:p w:rsidR="00000000" w:rsidRPr="009647ED" w:rsidP="009647ED">
      <w:pPr>
        <w:pStyle w:val="Heading1"/>
      </w:pPr>
      <w:bookmarkStart w:id="10" w:name="O_1016305"/>
      <w:bookmarkEnd w:id="10"/>
      <w:r w:rsidRPr="009647ED">
        <w:t>Knowledge Evidence</w:t>
      </w:r>
    </w:p>
    <w:p w:rsidR="00000000" w:rsidRPr="009647ED" w:rsidP="00EA6332">
      <w:pPr>
        <w:pStyle w:val="BodyText"/>
      </w:pPr>
      <w:r w:rsidRPr="009647ED">
        <w:t xml:space="preserve">The candidate must be able to demonstrate knowledge to complete the tasks outlined in the </w:t>
      </w:r>
      <w:r w:rsidRPr="009647ED">
        <w:t>elements and performance criteria of this unit. This includes:</w:t>
      </w:r>
    </w:p>
    <w:p w:rsidR="00000000" w:rsidRPr="009647ED" w:rsidP="009647ED">
      <w:pPr>
        <w:pStyle w:val="ListBullet"/>
      </w:pPr>
      <w:r w:rsidRPr="009647ED">
        <w:t>Key features and processes of automated test tools</w:t>
      </w:r>
    </w:p>
    <w:p w:rsidR="00000000" w:rsidRPr="009647ED" w:rsidP="009647ED">
      <w:pPr>
        <w:pStyle w:val="ListBullet"/>
      </w:pPr>
      <w:r w:rsidRPr="009647ED">
        <w:t>Typical procedures for system testing and acceptance</w:t>
      </w:r>
    </w:p>
    <w:p w:rsidR="00000000" w:rsidRPr="009647ED" w:rsidP="009647ED">
      <w:pPr>
        <w:pStyle w:val="ListBullet"/>
      </w:pPr>
      <w:r w:rsidRPr="009647ED">
        <w:t>Implications for organisational operations of system testing activities</w:t>
      </w:r>
    </w:p>
    <w:p w:rsidR="00000000" w:rsidRPr="009647ED" w:rsidP="009647ED">
      <w:pPr>
        <w:pStyle w:val="ListBullet"/>
      </w:pPr>
      <w:r w:rsidRPr="009647ED">
        <w:t>Software life cycles</w:t>
      </w:r>
    </w:p>
    <w:p w:rsidR="00000000" w:rsidRPr="009647ED" w:rsidP="009647ED">
      <w:pPr>
        <w:pStyle w:val="ListBullet"/>
      </w:pPr>
      <w:r w:rsidRPr="009647ED">
        <w:t>Test planning and scheduling</w:t>
      </w:r>
    </w:p>
    <w:p w:rsidR="00000000" w:rsidRPr="009647ED" w:rsidP="009647ED">
      <w:pPr>
        <w:pStyle w:val="ListBullet"/>
      </w:pPr>
      <w:r w:rsidRPr="009647ED">
        <w:t>Test script development</w:t>
      </w:r>
    </w:p>
    <w:p w:rsidR="00000000" w:rsidRPr="009647ED" w:rsidP="009647ED">
      <w:pPr>
        <w:pStyle w:val="ListBullet"/>
      </w:pPr>
      <w:r w:rsidRPr="009647ED">
        <w:t>Test environment preparation</w:t>
      </w:r>
    </w:p>
    <w:p w:rsidR="00000000" w:rsidRPr="009647ED" w:rsidP="009647ED">
      <w:pPr>
        <w:pStyle w:val="AllowPageBreak"/>
      </w:pPr>
    </w:p>
    <w:p w:rsidR="00000000" w:rsidRPr="009647ED" w:rsidP="009647ED">
      <w:pPr>
        <w:pStyle w:val="Heading1"/>
      </w:pPr>
      <w:bookmarkStart w:id="11" w:name="O_1016304"/>
      <w:bookmarkEnd w:id="11"/>
      <w:r w:rsidRPr="009647ED">
        <w:t>Assessment Conditions</w:t>
      </w:r>
    </w:p>
    <w:p w:rsidR="00000000" w:rsidRPr="009647ED" w:rsidP="00EA6332">
      <w:pPr>
        <w:pStyle w:val="BodyText"/>
      </w:pPr>
      <w:r w:rsidRPr="009647ED">
        <w:t>Skills must be demonstrated in a workplace or simulated environment where the conditions are typical of those in</w:t>
      </w:r>
      <w:r w:rsidRPr="009647ED">
        <w:t xml:space="preserve"> an ICT working environment or workplace. This includes:</w:t>
      </w:r>
    </w:p>
    <w:p w:rsidR="00000000" w:rsidRPr="009647ED" w:rsidP="009647ED">
      <w:pPr>
        <w:pStyle w:val="ListBullet"/>
      </w:pPr>
      <w:r w:rsidRPr="009647ED">
        <w:t>Relevant industry software packages</w:t>
      </w:r>
    </w:p>
    <w:p w:rsidR="00000000" w:rsidRPr="009647ED" w:rsidP="009647ED">
      <w:pPr>
        <w:pStyle w:val="ListBullet"/>
      </w:pPr>
      <w:r w:rsidRPr="009647ED">
        <w:t>Documentation of system requirements and design</w:t>
      </w:r>
    </w:p>
    <w:p w:rsidR="00000000" w:rsidRPr="009647ED" w:rsidP="009647ED">
      <w:pPr>
        <w:pStyle w:val="ListBullet"/>
      </w:pPr>
      <w:r w:rsidRPr="009647ED">
        <w:t>Organisational testing and acceptance processes</w:t>
      </w:r>
    </w:p>
    <w:p w:rsidR="00000000" w:rsidRPr="009647ED" w:rsidP="009647ED">
      <w:pPr>
        <w:pStyle w:val="ListBullet"/>
      </w:pPr>
      <w:r w:rsidRPr="009647ED">
        <w:t>Individual contact in operations in the organisation</w:t>
      </w:r>
    </w:p>
    <w:p w:rsidR="00000000" w:rsidRPr="009647ED" w:rsidP="009647ED">
      <w:pPr>
        <w:pStyle w:val="ListBullet"/>
      </w:pPr>
      <w:r w:rsidRPr="009647ED">
        <w:t>Superior in t</w:t>
      </w:r>
      <w:r w:rsidRPr="009647ED">
        <w:t xml:space="preserve">he organisation </w:t>
      </w:r>
    </w:p>
    <w:p w:rsidR="00000000" w:rsidRPr="009647ED" w:rsidP="009647ED">
      <w:pPr>
        <w:pStyle w:val="ListBullet"/>
      </w:pPr>
      <w:r w:rsidRPr="009647ED">
        <w:t>Hardware and environments for system test use</w:t>
      </w:r>
    </w:p>
    <w:p w:rsidR="00000000" w:rsidRPr="009647ED" w:rsidP="009647ED">
      <w:pPr>
        <w:pStyle w:val="ListBullet"/>
      </w:pPr>
      <w:r w:rsidRPr="009647ED">
        <w:t>System or application suitable for testing</w:t>
      </w:r>
    </w:p>
    <w:p w:rsidR="00000000" w:rsidRPr="009647ED" w:rsidP="009647ED">
      <w:pPr>
        <w:pStyle w:val="BodyText"/>
      </w:pPr>
    </w:p>
    <w:p w:rsidR="00000000" w:rsidRPr="009647ED" w:rsidP="00EA6332">
      <w:pPr>
        <w:pStyle w:val="BodyText"/>
      </w:pPr>
      <w:r w:rsidRPr="009647ED">
        <w:t>Assessors of this unit must satisfy the assessor requirements in applicable vocational education and training legislation, frameworks and/or standard</w:t>
      </w:r>
      <w:r w:rsidRPr="009647ED">
        <w:t>s.</w:t>
      </w:r>
    </w:p>
    <w:p w:rsidR="00000000" w:rsidRPr="009647ED" w:rsidP="009647ED">
      <w:pPr>
        <w:pStyle w:val="Heading1"/>
      </w:pPr>
      <w:bookmarkStart w:id="12" w:name="O_1016302"/>
      <w:bookmarkEnd w:id="12"/>
      <w:r w:rsidRPr="009647ED">
        <w:t>Links</w:t>
      </w:r>
    </w:p>
    <w:p w:rsidR="00000000" w:rsidRPr="009647ED" w:rsidP="00EA6332">
      <w:pPr>
        <w:pStyle w:val="BodyText"/>
      </w:pPr>
      <w:r w:rsidRPr="009647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31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47ED" w:rsidP="009647ED"/>
    <w:sectPr w:rsidSect="009647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 w:rsidRPr="00EA6332" w:rsidP="00EA6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32" w:rsidP="00964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6332" w:rsidP="00964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6332" w:rsidP="009647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 w:rsidP="00964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6332">
      <w:t>Approved</w:t>
    </w:r>
    <w:r w:rsidR="00EA63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633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6332">
      <w:rPr>
        <w:noProof/>
      </w:rPr>
      <w:t>5</w:t>
    </w:r>
    <w:r>
      <w:rPr>
        <w:noProof/>
      </w:rPr>
      <w:fldChar w:fldCharType="end"/>
    </w:r>
  </w:p>
  <w:p w:rsidR="009647ED" w:rsidP="00964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63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6332">
      <w:t>Future Skills Organisation</w:t>
    </w:r>
    <w:r w:rsidR="00EA6332">
      <w:fldChar w:fldCharType="end"/>
    </w:r>
  </w:p>
  <w:p w:rsidR="009647ED" w:rsidP="00964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7ED" w:rsidRPr="00EA6332" w:rsidP="00EA6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32" w:rsidRPr="002D2AF8" w:rsidP="00964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ICTSAS519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6332" w:rsidP="009647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ED" w:rsidRPr="002D2AF8" w:rsidP="00964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6332">
      <w:t>ICTSAS519 Perform systems tests</w:t>
    </w:r>
    <w:r w:rsidR="00EA63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6332">
      <w:rPr>
        <w:noProof/>
      </w:rPr>
      <w:t>2 March 2025</w:t>
    </w:r>
    <w:r>
      <w:fldChar w:fldCharType="end"/>
    </w:r>
  </w:p>
  <w:p w:rsidR="009647ED" w:rsidP="00964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03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F4E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69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7ED"/>
  </w:style>
  <w:style w:type="character" w:customStyle="1" w:styleId="Heading1Char">
    <w:name w:val="Heading 1 Char"/>
    <w:basedOn w:val="DefaultParagraphFont"/>
    <w:link w:val="Heading1"/>
    <w:rsid w:val="00964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7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7ED"/>
    <w:rPr>
      <w:b/>
      <w:spacing w:val="0"/>
    </w:rPr>
  </w:style>
  <w:style w:type="paragraph" w:styleId="ListBullet2">
    <w:name w:val="List Bullet 2"/>
    <w:basedOn w:val="List2"/>
    <w:rsid w:val="009647E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47ED"/>
    <w:rPr>
      <w:i/>
    </w:rPr>
  </w:style>
  <w:style w:type="paragraph" w:customStyle="1" w:styleId="SuperHeading">
    <w:name w:val="SuperHeading"/>
    <w:basedOn w:val="Normal"/>
    <w:rsid w:val="00964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47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4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7ED"/>
  </w:style>
  <w:style w:type="paragraph" w:styleId="TableofFigures">
    <w:name w:val="table of figures"/>
    <w:basedOn w:val="Normal"/>
    <w:next w:val="Normal"/>
    <w:semiHidden/>
    <w:rsid w:val="00964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7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47ED"/>
    <w:rPr>
      <w:rFonts w:ascii="Wingdings" w:hAnsi="Wingdings"/>
    </w:rPr>
  </w:style>
  <w:style w:type="paragraph" w:customStyle="1" w:styleId="TableHeading">
    <w:name w:val="Table Heading"/>
    <w:basedOn w:val="HeadingBase"/>
    <w:rsid w:val="00964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7ED"/>
    <w:rPr>
      <w:color w:val="0033CC"/>
      <w:u w:val="none"/>
    </w:rPr>
  </w:style>
  <w:style w:type="paragraph" w:customStyle="1" w:styleId="BodyTextRight">
    <w:name w:val="Body Text Right"/>
    <w:basedOn w:val="BodyText"/>
    <w:rsid w:val="00964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7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7ED"/>
    <w:rPr>
      <w:sz w:val="32"/>
    </w:rPr>
  </w:style>
  <w:style w:type="paragraph" w:customStyle="1" w:styleId="HeadingProcedure">
    <w:name w:val="Heading Procedure"/>
    <w:basedOn w:val="HeadingBase"/>
    <w:next w:val="Normal"/>
    <w:rsid w:val="00964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7ED"/>
    <w:pPr>
      <w:spacing w:before="60" w:after="60"/>
    </w:pPr>
  </w:style>
  <w:style w:type="paragraph" w:styleId="ListContinue">
    <w:name w:val="List Continue"/>
    <w:basedOn w:val="List"/>
    <w:rsid w:val="009647ED"/>
    <w:pPr>
      <w:ind w:firstLine="0"/>
    </w:pPr>
  </w:style>
  <w:style w:type="paragraph" w:customStyle="1" w:styleId="ListNote">
    <w:name w:val="List Note"/>
    <w:basedOn w:val="List"/>
    <w:rsid w:val="00964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7ED"/>
    <w:rPr>
      <w:rFonts w:ascii="Courier New" w:hAnsi="Courier New"/>
    </w:rPr>
  </w:style>
  <w:style w:type="paragraph" w:customStyle="1" w:styleId="NoteBullet">
    <w:name w:val="Note Bullet"/>
    <w:basedOn w:val="Note"/>
    <w:rsid w:val="00964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7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4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7ED"/>
    <w:rPr>
      <w:b/>
      <w:smallCaps/>
    </w:rPr>
  </w:style>
  <w:style w:type="paragraph" w:customStyle="1" w:styleId="TableListNumber">
    <w:name w:val="Table List Number"/>
    <w:basedOn w:val="ListNumber"/>
    <w:rsid w:val="00964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7ED"/>
    <w:pPr>
      <w:numPr>
        <w:numId w:val="10"/>
      </w:numPr>
    </w:pPr>
  </w:style>
  <w:style w:type="paragraph" w:customStyle="1" w:styleId="ListAlpha2">
    <w:name w:val="List Alpha 2"/>
    <w:basedOn w:val="List2"/>
    <w:rsid w:val="009647ED"/>
    <w:pPr>
      <w:numPr>
        <w:numId w:val="9"/>
      </w:numPr>
    </w:pPr>
  </w:style>
  <w:style w:type="paragraph" w:styleId="List2">
    <w:name w:val="List 2"/>
    <w:basedOn w:val="BodyText"/>
    <w:rsid w:val="00964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7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47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47ED"/>
    <w:pPr>
      <w:numPr>
        <w:numId w:val="5"/>
      </w:numPr>
    </w:pPr>
  </w:style>
  <w:style w:type="paragraph" w:styleId="ListContinue2">
    <w:name w:val="List Continue 2"/>
    <w:basedOn w:val="List2"/>
    <w:rsid w:val="009647ED"/>
    <w:pPr>
      <w:ind w:firstLine="0"/>
    </w:pPr>
  </w:style>
  <w:style w:type="paragraph" w:styleId="ListContinue3">
    <w:name w:val="List Continue 3"/>
    <w:basedOn w:val="List3"/>
    <w:rsid w:val="009647ED"/>
    <w:pPr>
      <w:ind w:left="1021" w:firstLine="0"/>
    </w:pPr>
  </w:style>
  <w:style w:type="paragraph" w:styleId="ListContinue4">
    <w:name w:val="List Continue 4"/>
    <w:basedOn w:val="List4"/>
    <w:rsid w:val="009647ED"/>
    <w:pPr>
      <w:ind w:firstLine="0"/>
    </w:pPr>
  </w:style>
  <w:style w:type="paragraph" w:styleId="ListContinue5">
    <w:name w:val="List Continue 5"/>
    <w:basedOn w:val="List5"/>
    <w:rsid w:val="009647ED"/>
    <w:pPr>
      <w:ind w:firstLine="0"/>
    </w:pPr>
  </w:style>
  <w:style w:type="paragraph" w:styleId="ListNumber3">
    <w:name w:val="List Number 3"/>
    <w:basedOn w:val="List3"/>
    <w:rsid w:val="009647ED"/>
    <w:pPr>
      <w:numPr>
        <w:numId w:val="6"/>
      </w:numPr>
    </w:pPr>
  </w:style>
  <w:style w:type="paragraph" w:styleId="ListNumber4">
    <w:name w:val="List Number 4"/>
    <w:basedOn w:val="List4"/>
    <w:rsid w:val="009647ED"/>
    <w:pPr>
      <w:numPr>
        <w:numId w:val="7"/>
      </w:numPr>
    </w:pPr>
  </w:style>
  <w:style w:type="paragraph" w:styleId="ListNumber5">
    <w:name w:val="List Number 5"/>
    <w:basedOn w:val="List5"/>
    <w:rsid w:val="009647ED"/>
    <w:pPr>
      <w:numPr>
        <w:numId w:val="8"/>
      </w:numPr>
    </w:pPr>
  </w:style>
  <w:style w:type="paragraph" w:styleId="BlockText">
    <w:name w:val="Block Text"/>
    <w:basedOn w:val="Normal"/>
    <w:rsid w:val="00964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7ED"/>
    <w:rPr>
      <w:sz w:val="16"/>
      <w:vertAlign w:val="superscript"/>
    </w:rPr>
  </w:style>
  <w:style w:type="character" w:customStyle="1" w:styleId="Symbols">
    <w:name w:val="Symbols"/>
    <w:basedOn w:val="DefaultParagraphFont"/>
    <w:rsid w:val="009647ED"/>
    <w:rPr>
      <w:rFonts w:ascii="Symbol" w:hAnsi="Symbol"/>
    </w:rPr>
  </w:style>
  <w:style w:type="character" w:customStyle="1" w:styleId="MenuOptions">
    <w:name w:val="Menu Options"/>
    <w:basedOn w:val="DefaultParagraphFont"/>
    <w:rsid w:val="00964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7ED"/>
    <w:rPr>
      <w:b/>
    </w:rPr>
  </w:style>
  <w:style w:type="character" w:customStyle="1" w:styleId="Underlined">
    <w:name w:val="Underlined"/>
    <w:basedOn w:val="DefaultParagraphFont"/>
    <w:rsid w:val="009647ED"/>
    <w:rPr>
      <w:u w:val="single"/>
    </w:rPr>
  </w:style>
  <w:style w:type="paragraph" w:customStyle="1" w:styleId="TableBodyTextRight">
    <w:name w:val="Table Body Text Right"/>
    <w:basedOn w:val="TableBodyText"/>
    <w:rsid w:val="00964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7ED"/>
    <w:rPr>
      <w:sz w:val="18"/>
    </w:rPr>
  </w:style>
  <w:style w:type="paragraph" w:customStyle="1" w:styleId="BodySmallRight">
    <w:name w:val="Body Small Right"/>
    <w:basedOn w:val="BodyTextRight"/>
    <w:rsid w:val="009647ED"/>
    <w:rPr>
      <w:sz w:val="18"/>
      <w:szCs w:val="18"/>
    </w:rPr>
  </w:style>
  <w:style w:type="paragraph" w:customStyle="1" w:styleId="MarginEdition">
    <w:name w:val="Margin Edition"/>
    <w:basedOn w:val="MarginNote"/>
    <w:rsid w:val="00964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7ED"/>
    <w:rPr>
      <w:sz w:val="2"/>
      <w:szCs w:val="2"/>
    </w:rPr>
  </w:style>
  <w:style w:type="character" w:customStyle="1" w:styleId="Small">
    <w:name w:val="Small"/>
    <w:basedOn w:val="DefaultParagraphFont"/>
    <w:rsid w:val="009647ED"/>
    <w:rPr>
      <w:sz w:val="16"/>
    </w:rPr>
  </w:style>
  <w:style w:type="paragraph" w:customStyle="1" w:styleId="WideTable">
    <w:name w:val="Wide Table"/>
    <w:basedOn w:val="Normal"/>
    <w:rsid w:val="00964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7ED"/>
  </w:style>
  <w:style w:type="paragraph" w:styleId="Quote">
    <w:name w:val="Quote"/>
    <w:basedOn w:val="Heading1"/>
    <w:link w:val="QuoteChar"/>
    <w:qFormat/>
    <w:rsid w:val="00964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7ED"/>
    <w:pPr>
      <w:pageBreakBefore/>
    </w:pPr>
  </w:style>
  <w:style w:type="paragraph" w:customStyle="1" w:styleId="Border">
    <w:name w:val="Border"/>
    <w:basedOn w:val="Normal"/>
    <w:qFormat/>
    <w:rsid w:val="00964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7ED"/>
    <w:rPr>
      <w:u w:val="single"/>
    </w:rPr>
  </w:style>
  <w:style w:type="character" w:customStyle="1" w:styleId="BoldandItalics">
    <w:name w:val="Bold and Italics"/>
    <w:qFormat/>
    <w:rsid w:val="009647ED"/>
    <w:rPr>
      <w:b/>
      <w:i/>
      <w:u w:val="none"/>
    </w:rPr>
  </w:style>
  <w:style w:type="paragraph" w:styleId="BalloonText">
    <w:name w:val="Balloon Text"/>
    <w:basedOn w:val="Normal"/>
    <w:link w:val="BalloonTextChar"/>
    <w:rsid w:val="00964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7ED"/>
    <w:pPr>
      <w:spacing w:before="0" w:after="0"/>
    </w:pPr>
  </w:style>
  <w:style w:type="paragraph" w:customStyle="1" w:styleId="BodyTextBold">
    <w:name w:val="Body Text Bold"/>
    <w:basedOn w:val="BodyText"/>
    <w:qFormat/>
    <w:rsid w:val="009647ED"/>
    <w:rPr>
      <w:b/>
    </w:rPr>
  </w:style>
  <w:style w:type="character" w:styleId="Hyperlink">
    <w:name w:val="Hyperlink"/>
    <w:basedOn w:val="DefaultParagraphFont"/>
    <w:uiPriority w:val="99"/>
    <w:unhideWhenUsed/>
    <w:rsid w:val="00EA6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6169</Characters>
  <Application>Microsoft Office Word</Application>
  <DocSecurity>0</DocSecurity>
  <Lines>205</Lines>
  <Paragraphs>137</Paragraphs>
  <ScaleCrop>false</ScaleCrop>
  <Company>Author-it Software Corporation Ltd.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ICTSAS519 Perform systems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