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76344" w:rsidP="00B7634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ICTSAS513 Develop detailed test plans</w:t>
      </w:r>
      <w:r>
        <w:fldChar w:fldCharType="end"/>
      </w:r>
    </w:p>
    <w:p w:rsidR="00B76344" w:rsidP="00B76344">
      <w:pPr>
        <w:pStyle w:val="Version"/>
        <w:sectPr w:rsidSect="00655F9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55F9F" w:rsidP="00655F9F">
      <w:pPr>
        <w:pStyle w:val="SuperHeading"/>
      </w:pPr>
      <w:r w:rsidRPr="00655F9F">
        <w:t>ICTSAS513 Develop detailed test plans</w:t>
      </w:r>
    </w:p>
    <w:p w:rsidR="00000000" w:rsidRPr="00655F9F" w:rsidP="00655F9F">
      <w:pPr>
        <w:pStyle w:val="Heading1"/>
      </w:pPr>
      <w:bookmarkStart w:id="1" w:name="O_670441"/>
      <w:bookmarkEnd w:id="1"/>
      <w:r w:rsidRPr="00655F9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655F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5F9F" w:rsidP="00655F9F">
            <w:pPr>
              <w:pStyle w:val="BodyText"/>
            </w:pPr>
            <w:r w:rsidRPr="00655F9F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5F9F">
            <w:pPr>
              <w:pStyle w:val="BodyText"/>
              <w:rPr>
                <w:lang w:val="en-NZ"/>
              </w:rPr>
            </w:pPr>
            <w:r w:rsidRPr="00655F9F">
              <w:rPr>
                <w:rStyle w:val="SpecialBold"/>
              </w:rPr>
              <w:t>Comments</w:t>
            </w:r>
          </w:p>
        </w:tc>
      </w:tr>
      <w:tr w:rsidTr="00655F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5F9F">
            <w:pPr>
              <w:pStyle w:val="BodyText"/>
              <w:rPr>
                <w:lang w:val="en-NZ"/>
              </w:rPr>
            </w:pPr>
            <w:r w:rsidRPr="00655F9F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5F9F" w:rsidP="00655F9F">
            <w:pPr>
              <w:pStyle w:val="BodyText"/>
            </w:pPr>
            <w:r w:rsidRPr="00655F9F">
              <w:t>This version first released with ICT Information and Communications Technology Training Package Version 1.0.</w:t>
            </w:r>
          </w:p>
        </w:tc>
      </w:tr>
    </w:tbl>
    <w:p w:rsidR="00000000" w:rsidRPr="00655F9F" w:rsidP="00655F9F">
      <w:pPr>
        <w:pStyle w:val="BodyText"/>
      </w:pPr>
    </w:p>
    <w:p w:rsidR="00000000" w:rsidRPr="00655F9F" w:rsidP="00655F9F">
      <w:pPr>
        <w:pStyle w:val="AllowPageBreak"/>
      </w:pPr>
    </w:p>
    <w:p w:rsidR="00000000" w:rsidRPr="00655F9F" w:rsidP="00655F9F">
      <w:pPr>
        <w:pStyle w:val="Heading1"/>
      </w:pPr>
      <w:bookmarkStart w:id="2" w:name="O_670442"/>
      <w:bookmarkEnd w:id="2"/>
      <w:r w:rsidRPr="00655F9F">
        <w:t>Application</w:t>
      </w:r>
    </w:p>
    <w:p w:rsidR="00000000" w:rsidRPr="00655F9F" w:rsidP="00655F9F">
      <w:pPr>
        <w:pStyle w:val="BodyText"/>
      </w:pPr>
      <w:r w:rsidRPr="00655F9F">
        <w:t>This unit describes the skills and knowledge required to plan for t</w:t>
      </w:r>
      <w:r w:rsidRPr="00655F9F">
        <w:t>esting information and communications technology (ICT) systems, including software development, systems administration, networking, and web development, by collating documentation of conditions and expected results sufficiently to allow for thorough system</w:t>
      </w:r>
      <w:r w:rsidRPr="00655F9F">
        <w:t xml:space="preserve"> testing.</w:t>
      </w:r>
    </w:p>
    <w:p w:rsidR="00000000" w:rsidRPr="00655F9F" w:rsidP="00655F9F">
      <w:pPr>
        <w:pStyle w:val="BodyText"/>
      </w:pPr>
    </w:p>
    <w:p w:rsidR="00000000" w:rsidRPr="00655F9F" w:rsidP="00655F9F">
      <w:pPr>
        <w:pStyle w:val="BodyText"/>
      </w:pPr>
      <w:r w:rsidRPr="00655F9F">
        <w:t>It applies to individuals who use technical and specialised knowledge and systematic approaches in performing or organising others to complete complex technical testing operations.</w:t>
      </w:r>
    </w:p>
    <w:p w:rsidR="00000000" w:rsidRPr="00655F9F" w:rsidP="00655F9F">
      <w:pPr>
        <w:pStyle w:val="BodyText"/>
      </w:pPr>
    </w:p>
    <w:p w:rsidR="00000000" w:rsidRPr="00655F9F" w:rsidP="00655F9F">
      <w:pPr>
        <w:pStyle w:val="BodyText"/>
      </w:pPr>
      <w:r w:rsidRPr="00655F9F">
        <w:t xml:space="preserve">No licensing, legislative, or certification requirements apply </w:t>
      </w:r>
      <w:r w:rsidRPr="00655F9F">
        <w:t>to this unit at the time of publication.</w:t>
      </w:r>
    </w:p>
    <w:p w:rsidR="00000000" w:rsidRPr="00655F9F" w:rsidP="00655F9F">
      <w:pPr>
        <w:pStyle w:val="AllowPageBreak"/>
      </w:pPr>
    </w:p>
    <w:p w:rsidR="00000000" w:rsidRPr="00655F9F" w:rsidP="00655F9F">
      <w:pPr>
        <w:pStyle w:val="Heading1"/>
      </w:pPr>
      <w:bookmarkStart w:id="3" w:name="O_670445"/>
      <w:bookmarkEnd w:id="3"/>
      <w:r w:rsidRPr="00655F9F">
        <w:t>Unit Sector</w:t>
      </w:r>
    </w:p>
    <w:p w:rsidR="00000000" w:rsidRPr="00655F9F" w:rsidP="00655F9F">
      <w:pPr>
        <w:pStyle w:val="BodyText"/>
      </w:pPr>
      <w:r w:rsidRPr="00655F9F">
        <w:t>Systems administration and support</w:t>
      </w:r>
    </w:p>
    <w:p w:rsidR="00000000" w:rsidRPr="00655F9F" w:rsidP="00655F9F">
      <w:pPr>
        <w:pStyle w:val="AllowPageBreak"/>
      </w:pPr>
    </w:p>
    <w:p w:rsidR="00000000" w:rsidRPr="00655F9F" w:rsidP="00655F9F">
      <w:pPr>
        <w:pStyle w:val="Heading1"/>
      </w:pPr>
      <w:bookmarkStart w:id="4" w:name="O_670446"/>
      <w:bookmarkEnd w:id="4"/>
      <w:r w:rsidRPr="00655F9F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655F9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5F9F" w:rsidP="00655F9F">
            <w:pPr>
              <w:pStyle w:val="BodyText"/>
            </w:pPr>
            <w:r w:rsidRPr="00655F9F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5F9F">
            <w:pPr>
              <w:pStyle w:val="BodyText"/>
              <w:rPr>
                <w:lang w:val="en-NZ"/>
              </w:rPr>
            </w:pPr>
            <w:r w:rsidRPr="00655F9F">
              <w:rPr>
                <w:rStyle w:val="SpecialBold"/>
              </w:rPr>
              <w:t>PERFORMANCE CRITERIA</w:t>
            </w:r>
          </w:p>
        </w:tc>
      </w:tr>
      <w:tr w:rsidTr="00655F9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5F9F" w:rsidP="00655F9F">
            <w:pPr>
              <w:pStyle w:val="BodyText"/>
            </w:pPr>
            <w:r w:rsidRPr="00655F9F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5F9F">
            <w:pPr>
              <w:pStyle w:val="BodyText"/>
              <w:rPr>
                <w:lang w:val="en-NZ"/>
              </w:rPr>
            </w:pPr>
            <w:r w:rsidRPr="00655F9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55F9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5F9F">
            <w:pPr>
              <w:pStyle w:val="BodyText"/>
              <w:rPr>
                <w:lang w:val="en-NZ"/>
              </w:rPr>
            </w:pPr>
            <w:r w:rsidRPr="00655F9F">
              <w:t>1. Prepare test environment and gather tools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5F9F" w:rsidP="00655F9F">
            <w:pPr>
              <w:pStyle w:val="BodyText"/>
            </w:pPr>
            <w:r w:rsidRPr="00655F9F">
              <w:t>1.1 Determine structure of system and user accounts to understand the test environment</w:t>
            </w:r>
          </w:p>
          <w:p w:rsidR="00000000" w:rsidRPr="00655F9F" w:rsidP="00655F9F">
            <w:pPr>
              <w:pStyle w:val="BodyText"/>
            </w:pPr>
            <w:r w:rsidRPr="00655F9F">
              <w:t>1.2 Determine areas to test</w:t>
            </w:r>
            <w:r w:rsidRPr="00655F9F">
              <w:t xml:space="preserve"> and test objectives, according to organisational standards</w:t>
            </w:r>
          </w:p>
          <w:p w:rsidR="00000000" w:rsidRPr="00655F9F" w:rsidP="00655F9F">
            <w:pPr>
              <w:pStyle w:val="BodyText"/>
            </w:pPr>
            <w:r w:rsidRPr="00655F9F">
              <w:t>1.3 Ensure accessibility of documentation</w:t>
            </w:r>
          </w:p>
          <w:p w:rsidR="00000000" w:rsidRPr="00655F9F" w:rsidP="00655F9F">
            <w:pPr>
              <w:pStyle w:val="BodyText"/>
            </w:pPr>
            <w:r w:rsidRPr="00655F9F">
              <w:t>1.4 Notify user representatives or approval authorities of objectives and scheduled test</w:t>
            </w:r>
          </w:p>
          <w:p w:rsidR="00000000" w:rsidP="00655F9F">
            <w:pPr>
              <w:pStyle w:val="BodyText"/>
              <w:rPr>
                <w:lang w:val="en-NZ"/>
              </w:rPr>
            </w:pPr>
            <w:r w:rsidRPr="00655F9F">
              <w:t>1.5 Notify operations staff of scheduled test to ensure preparedn</w:t>
            </w:r>
            <w:r w:rsidRPr="00655F9F">
              <w:t>ess and an understanding of implications</w:t>
            </w:r>
          </w:p>
        </w:tc>
      </w:tr>
      <w:tr w:rsidTr="00655F9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5F9F">
            <w:pPr>
              <w:pStyle w:val="BodyText"/>
              <w:rPr>
                <w:lang w:val="en-NZ"/>
              </w:rPr>
            </w:pPr>
            <w:r w:rsidRPr="00655F9F">
              <w:t>2. Prepare test data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5F9F" w:rsidP="00655F9F">
            <w:pPr>
              <w:pStyle w:val="BodyText"/>
            </w:pPr>
            <w:r w:rsidRPr="00655F9F">
              <w:t>2.1 Gather test schedules according to organisational standards</w:t>
            </w:r>
          </w:p>
          <w:p w:rsidR="00000000" w:rsidRPr="00655F9F" w:rsidP="00655F9F">
            <w:pPr>
              <w:pStyle w:val="BodyText"/>
            </w:pPr>
            <w:r w:rsidRPr="00655F9F">
              <w:t>2.2 Correlate schedules with related functionality according to organisational standards</w:t>
            </w:r>
          </w:p>
          <w:p w:rsidR="00000000" w:rsidRPr="00655F9F" w:rsidP="00655F9F">
            <w:pPr>
              <w:pStyle w:val="BodyText"/>
            </w:pPr>
            <w:r w:rsidRPr="00655F9F">
              <w:t>2.3 Check testing schedule prior to validation according to organisational standards</w:t>
            </w:r>
          </w:p>
          <w:p w:rsidR="00000000" w:rsidRPr="00655F9F" w:rsidP="00655F9F">
            <w:pPr>
              <w:pStyle w:val="BodyText"/>
            </w:pPr>
            <w:r w:rsidRPr="00655F9F">
              <w:t>2.4 Prepare test drivers or stubs for test harness according to organisational standards</w:t>
            </w:r>
          </w:p>
          <w:p w:rsidR="00000000" w:rsidP="00655F9F">
            <w:pPr>
              <w:pStyle w:val="BodyText"/>
              <w:rPr>
                <w:lang w:val="en-NZ"/>
              </w:rPr>
            </w:pPr>
            <w:r w:rsidRPr="00655F9F">
              <w:t>2.5 Register test plan and initiate log entries according to organisational standa</w:t>
            </w:r>
            <w:r w:rsidRPr="00655F9F">
              <w:t>rds</w:t>
            </w:r>
          </w:p>
        </w:tc>
      </w:tr>
      <w:tr w:rsidTr="00655F9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5F9F">
            <w:pPr>
              <w:pStyle w:val="BodyText"/>
              <w:rPr>
                <w:lang w:val="en-NZ"/>
              </w:rPr>
            </w:pPr>
            <w:r w:rsidRPr="00655F9F">
              <w:t>3. Complete test plan and acceptance processes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5F9F" w:rsidP="00655F9F">
            <w:pPr>
              <w:pStyle w:val="BodyText"/>
            </w:pPr>
            <w:r w:rsidRPr="00655F9F">
              <w:t>3.1 Use software metrics where appropriate</w:t>
            </w:r>
          </w:p>
          <w:p w:rsidR="00000000" w:rsidRPr="00655F9F" w:rsidP="00655F9F">
            <w:pPr>
              <w:pStyle w:val="BodyText"/>
            </w:pPr>
            <w:r w:rsidRPr="00655F9F">
              <w:t>3.2 Validate test and acceptance processes</w:t>
            </w:r>
          </w:p>
          <w:p w:rsidR="00000000" w:rsidRPr="00655F9F" w:rsidP="00655F9F">
            <w:pPr>
              <w:pStyle w:val="BodyText"/>
            </w:pPr>
            <w:r w:rsidRPr="00655F9F">
              <w:t>3.3 Ensure documentation and reporting comply with test plan and quality benchmarks</w:t>
            </w:r>
          </w:p>
        </w:tc>
      </w:tr>
    </w:tbl>
    <w:p w:rsidR="00000000" w:rsidRPr="00655F9F" w:rsidP="00655F9F">
      <w:pPr>
        <w:pStyle w:val="BodyText"/>
      </w:pPr>
    </w:p>
    <w:p w:rsidR="00000000" w:rsidRPr="00655F9F" w:rsidP="00655F9F">
      <w:pPr>
        <w:pStyle w:val="AllowPageBreak"/>
      </w:pPr>
    </w:p>
    <w:p w:rsidR="00000000" w:rsidRPr="00655F9F" w:rsidP="00655F9F">
      <w:pPr>
        <w:pStyle w:val="Heading1"/>
      </w:pPr>
      <w:bookmarkStart w:id="5" w:name="O_670447"/>
      <w:bookmarkEnd w:id="5"/>
      <w:r w:rsidRPr="00655F9F">
        <w:t>Foundation Skil</w:t>
      </w:r>
      <w:r w:rsidRPr="00655F9F">
        <w:t>ls</w:t>
      </w:r>
    </w:p>
    <w:p w:rsidR="00000000" w:rsidRPr="00655F9F" w:rsidP="00655F9F">
      <w:pPr>
        <w:pStyle w:val="BodyText"/>
      </w:pPr>
      <w:r w:rsidRPr="00655F9F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6"/>
        <w:gridCol w:w="5799"/>
      </w:tblGrid>
      <w:tr w:rsidTr="00655F9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5F9F" w:rsidP="00655F9F">
            <w:pPr>
              <w:pStyle w:val="BodyText"/>
            </w:pPr>
            <w:r w:rsidRPr="00655F9F">
              <w:rPr>
                <w:rStyle w:val="SpecialBold"/>
              </w:rPr>
              <w:t>Skill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5F9F" w:rsidP="00655F9F">
            <w:pPr>
              <w:pStyle w:val="BodyText"/>
            </w:pPr>
            <w:r w:rsidRPr="00655F9F">
              <w:rPr>
                <w:rStyle w:val="SpecialBold"/>
              </w:rPr>
              <w:t>Performance Criteria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5F9F">
            <w:pPr>
              <w:pStyle w:val="BodyText"/>
              <w:rPr>
                <w:lang w:val="en-NZ"/>
              </w:rPr>
            </w:pPr>
            <w:r w:rsidRPr="00655F9F">
              <w:rPr>
                <w:rStyle w:val="SpecialBold"/>
              </w:rPr>
              <w:t>Description</w:t>
            </w:r>
          </w:p>
        </w:tc>
      </w:tr>
      <w:tr w:rsidTr="00655F9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5F9F">
            <w:pPr>
              <w:pStyle w:val="BodyText"/>
              <w:rPr>
                <w:lang w:val="en-NZ"/>
              </w:rPr>
            </w:pPr>
            <w:r w:rsidRPr="00655F9F">
              <w:t>Reading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5F9F">
            <w:pPr>
              <w:pStyle w:val="BodyText"/>
              <w:rPr>
                <w:lang w:val="en-NZ"/>
              </w:rPr>
            </w:pPr>
            <w:r w:rsidRPr="00655F9F">
              <w:t>1.1, 1.2, 2.1-2.3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5F9F">
            <w:pPr>
              <w:pStyle w:val="ListBullet"/>
              <w:rPr>
                <w:lang w:val="en-NZ"/>
              </w:rPr>
            </w:pPr>
            <w:r w:rsidRPr="00655F9F">
              <w:t>Analyses and evaluates textual and numerical information from a range of documentation to determine required action</w:t>
            </w:r>
          </w:p>
        </w:tc>
      </w:tr>
      <w:tr w:rsidTr="00655F9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5F9F">
            <w:pPr>
              <w:pStyle w:val="BodyText"/>
              <w:rPr>
                <w:lang w:val="en-NZ"/>
              </w:rPr>
            </w:pPr>
            <w:r w:rsidRPr="00655F9F">
              <w:t>Writing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5F9F">
            <w:pPr>
              <w:pStyle w:val="BodyText"/>
              <w:rPr>
                <w:lang w:val="en-NZ"/>
              </w:rPr>
            </w:pPr>
            <w:r w:rsidRPr="00655F9F">
              <w:t>1.4, 1.5, 3.3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5F9F">
            <w:pPr>
              <w:pStyle w:val="ListBullet"/>
              <w:rPr>
                <w:lang w:val="en-NZ"/>
              </w:rPr>
            </w:pPr>
            <w:r w:rsidRPr="00655F9F">
              <w:t>Uses clear and precise language and document formats appropriate to the audience and task to convey explicit informa</w:t>
            </w:r>
            <w:r w:rsidRPr="00655F9F">
              <w:t>tion and instructions</w:t>
            </w:r>
          </w:p>
        </w:tc>
      </w:tr>
      <w:tr w:rsidTr="00655F9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5F9F">
            <w:pPr>
              <w:pStyle w:val="BodyText"/>
              <w:rPr>
                <w:lang w:val="en-NZ"/>
              </w:rPr>
            </w:pPr>
            <w:r w:rsidRPr="00655F9F">
              <w:t>Oral Communication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5F9F">
            <w:pPr>
              <w:pStyle w:val="BodyText"/>
              <w:rPr>
                <w:lang w:val="en-NZ"/>
              </w:rPr>
            </w:pPr>
            <w:r w:rsidRPr="00655F9F">
              <w:t>1.4, 1.5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5F9F">
            <w:pPr>
              <w:pStyle w:val="ListBullet"/>
              <w:rPr>
                <w:lang w:val="en-NZ"/>
              </w:rPr>
            </w:pPr>
            <w:r w:rsidRPr="00655F9F">
              <w:t>Uses clear and accurate language, and inclusive and collaborative techniques to convey information to a range of personnel</w:t>
            </w:r>
          </w:p>
        </w:tc>
      </w:tr>
      <w:tr w:rsidTr="00655F9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5F9F">
            <w:pPr>
              <w:pStyle w:val="BodyText"/>
              <w:rPr>
                <w:lang w:val="en-NZ"/>
              </w:rPr>
            </w:pPr>
            <w:r w:rsidRPr="00655F9F">
              <w:t>Numeracy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5F9F">
            <w:pPr>
              <w:pStyle w:val="BodyText"/>
              <w:rPr>
                <w:lang w:val="en-NZ"/>
              </w:rPr>
            </w:pPr>
            <w:r w:rsidRPr="00655F9F">
              <w:t>2.2, 2.5, 3.3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5F9F">
            <w:pPr>
              <w:pStyle w:val="ListBullet"/>
              <w:rPr>
                <w:lang w:val="en-NZ"/>
              </w:rPr>
            </w:pPr>
            <w:r w:rsidRPr="00655F9F">
              <w:t>Uses mathematical equations to calculate and compare num</w:t>
            </w:r>
            <w:r w:rsidRPr="00655F9F">
              <w:t>erical test data to determine required actions</w:t>
            </w:r>
          </w:p>
        </w:tc>
      </w:tr>
      <w:tr w:rsidTr="00655F9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5F9F">
            <w:pPr>
              <w:pStyle w:val="BodyText"/>
              <w:rPr>
                <w:lang w:val="en-NZ"/>
              </w:rPr>
            </w:pPr>
            <w:r w:rsidRPr="00655F9F">
              <w:t>Interact with others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5F9F">
            <w:pPr>
              <w:pStyle w:val="BodyText"/>
              <w:rPr>
                <w:lang w:val="en-NZ"/>
              </w:rPr>
            </w:pPr>
            <w:r w:rsidRPr="00655F9F">
              <w:t>1.4, 1.5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5F9F">
            <w:pPr>
              <w:pStyle w:val="ListBullet"/>
              <w:rPr>
                <w:lang w:val="en-NZ"/>
              </w:rPr>
            </w:pPr>
            <w:r w:rsidRPr="00655F9F">
              <w:t>Identifies and uses appropriate conventions and protocols when communicating with colleagues and others</w:t>
            </w:r>
          </w:p>
        </w:tc>
      </w:tr>
      <w:tr w:rsidTr="00655F9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5F9F">
            <w:pPr>
              <w:pStyle w:val="BodyText"/>
              <w:rPr>
                <w:lang w:val="en-NZ"/>
              </w:rPr>
            </w:pPr>
            <w:r w:rsidRPr="00655F9F">
              <w:t>Get the work done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5F9F">
            <w:pPr>
              <w:pStyle w:val="BodyText"/>
              <w:rPr>
                <w:lang w:val="en-NZ"/>
              </w:rPr>
            </w:pPr>
            <w:r w:rsidRPr="00655F9F">
              <w:t>1.1-1.5, 2.1-2.5, 3.1-3.3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5F9F" w:rsidP="00655F9F">
            <w:pPr>
              <w:pStyle w:val="ListBullet"/>
            </w:pPr>
            <w:r w:rsidRPr="00655F9F">
              <w:t>Accepts responsibility for planning, prioritising and sequencing complex tasks and workload</w:t>
            </w:r>
          </w:p>
          <w:p w:rsidR="00000000" w:rsidRPr="00655F9F" w:rsidP="00655F9F">
            <w:pPr>
              <w:pStyle w:val="ListBullet"/>
            </w:pPr>
            <w:r w:rsidRPr="00655F9F">
              <w:t>Applies systematic and analytical decision making processes for complex and non-routine situations</w:t>
            </w:r>
          </w:p>
          <w:p w:rsidR="00000000" w:rsidRPr="00655F9F" w:rsidP="00655F9F">
            <w:pPr>
              <w:pStyle w:val="ListBullet"/>
            </w:pPr>
            <w:r w:rsidRPr="00655F9F">
              <w:t xml:space="preserve">Uses digital technologies to manage ICT operations </w:t>
            </w:r>
          </w:p>
        </w:tc>
      </w:tr>
    </w:tbl>
    <w:p w:rsidR="00000000" w:rsidRPr="00655F9F" w:rsidP="00655F9F">
      <w:pPr>
        <w:pStyle w:val="BodyText"/>
      </w:pPr>
    </w:p>
    <w:p w:rsidR="00000000" w:rsidRPr="00655F9F" w:rsidP="00655F9F">
      <w:pPr>
        <w:pStyle w:val="AllowPageBreak"/>
      </w:pPr>
    </w:p>
    <w:p w:rsidR="00000000" w:rsidRPr="00655F9F" w:rsidP="00655F9F">
      <w:pPr>
        <w:pStyle w:val="Heading1"/>
      </w:pPr>
      <w:bookmarkStart w:id="6" w:name="O_670449"/>
      <w:bookmarkEnd w:id="6"/>
      <w:r w:rsidRPr="00655F9F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471"/>
        <w:gridCol w:w="1613"/>
        <w:gridCol w:w="1454"/>
        <w:gridCol w:w="1557"/>
      </w:tblGrid>
      <w:tr w:rsidTr="00655F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5F9F" w:rsidP="00655F9F">
            <w:pPr>
              <w:pStyle w:val="BodyText"/>
            </w:pPr>
            <w:r w:rsidRPr="00655F9F">
              <w:rPr>
                <w:rStyle w:val="SpecialBold"/>
              </w:rPr>
              <w:t>Code and title</w:t>
            </w:r>
          </w:p>
          <w:p w:rsidR="00000000" w:rsidRPr="00655F9F" w:rsidP="00655F9F">
            <w:pPr>
              <w:pStyle w:val="BodyText"/>
            </w:pPr>
            <w:r w:rsidRPr="00655F9F">
              <w:rPr>
                <w:rStyle w:val="SpecialBold"/>
              </w:rPr>
              <w:t>current version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5F9F" w:rsidP="00655F9F">
            <w:pPr>
              <w:pStyle w:val="BodyText"/>
            </w:pPr>
            <w:r w:rsidRPr="00655F9F">
              <w:rPr>
                <w:rStyle w:val="SpecialBold"/>
              </w:rPr>
              <w:t>Code and title</w:t>
            </w:r>
          </w:p>
          <w:p w:rsidR="00000000" w:rsidRPr="00655F9F" w:rsidP="00655F9F">
            <w:pPr>
              <w:pStyle w:val="BodyText"/>
            </w:pPr>
            <w:r w:rsidRPr="00655F9F">
              <w:rPr>
                <w:rStyle w:val="SpecialBold"/>
              </w:rPr>
              <w:t>previous version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5F9F" w:rsidP="00655F9F">
            <w:pPr>
              <w:pStyle w:val="BodyText"/>
            </w:pPr>
            <w:r w:rsidRPr="00655F9F">
              <w:rPr>
                <w:rStyle w:val="SpecialBold"/>
              </w:rPr>
              <w:t>Comments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5F9F">
            <w:pPr>
              <w:pStyle w:val="BodyText"/>
              <w:rPr>
                <w:lang w:val="en-NZ"/>
              </w:rPr>
            </w:pPr>
            <w:r w:rsidRPr="00655F9F">
              <w:rPr>
                <w:rStyle w:val="SpecialBold"/>
              </w:rPr>
              <w:t>Equivalence status</w:t>
            </w:r>
          </w:p>
        </w:tc>
      </w:tr>
      <w:tr w:rsidTr="00655F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5F9F">
            <w:pPr>
              <w:pStyle w:val="BodyText"/>
              <w:rPr>
                <w:lang w:val="en-NZ"/>
              </w:rPr>
            </w:pPr>
            <w:r w:rsidRPr="00655F9F">
              <w:t>ICTSAS513 Develop detailed test plans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5F9F">
            <w:pPr>
              <w:pStyle w:val="BodyText"/>
              <w:rPr>
                <w:lang w:val="en-NZ"/>
              </w:rPr>
            </w:pPr>
            <w:r w:rsidRPr="00655F9F">
              <w:t>ICASAS513A Develop detailed test plans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5F9F">
            <w:pPr>
              <w:pStyle w:val="BodyText"/>
              <w:rPr>
                <w:lang w:val="en-NZ"/>
              </w:rPr>
            </w:pPr>
            <w:r w:rsidRPr="00655F9F">
              <w:t>Updated to meet Standards for Training Packages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5F9F" w:rsidP="00655F9F">
            <w:pPr>
              <w:pStyle w:val="BodyText"/>
            </w:pPr>
            <w:r w:rsidRPr="00655F9F">
              <w:t>Equivalent unit</w:t>
            </w:r>
          </w:p>
        </w:tc>
      </w:tr>
    </w:tbl>
    <w:p w:rsidR="00000000" w:rsidRPr="00655F9F" w:rsidP="00655F9F">
      <w:pPr>
        <w:pStyle w:val="BodyText"/>
      </w:pPr>
    </w:p>
    <w:p w:rsidR="00000000" w:rsidRPr="00655F9F" w:rsidP="00655F9F">
      <w:pPr>
        <w:pStyle w:val="AllowPageBreak"/>
      </w:pPr>
    </w:p>
    <w:p w:rsidR="00000000" w:rsidRPr="00655F9F" w:rsidP="00655F9F">
      <w:pPr>
        <w:pStyle w:val="Heading1"/>
      </w:pPr>
      <w:bookmarkStart w:id="7" w:name="O_670456"/>
      <w:bookmarkEnd w:id="7"/>
      <w:r w:rsidRPr="00655F9F">
        <w:t>Links</w:t>
      </w:r>
    </w:p>
    <w:p w:rsidR="00000000" w:rsidRPr="00655F9F" w:rsidP="00655F9F">
      <w:pPr>
        <w:pStyle w:val="BodyText"/>
      </w:pPr>
      <w:r w:rsidRPr="00655F9F">
        <w:t>Companion volumes available from the IBSA website: http://www.ibsa.org.au/companion_volumes - https://vetnet.education.gov.au/Pages/TrainingDocs.aspx?q=a53af4e4-b400-484e-b778-71c9e9d6aff2</w:t>
      </w:r>
    </w:p>
    <w:p w:rsidR="00000000" w:rsidRPr="00655F9F" w:rsidP="00655F9F"/>
    <w:sectPr w:rsidSect="00655F9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5F9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5F9F" w:rsidRPr="00B76344" w:rsidP="00B7634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5F9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6344" w:rsidP="00655F9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76344" w:rsidP="00655F9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B76344" w:rsidP="00655F9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5F9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5F9F" w:rsidRPr="00B76344" w:rsidP="00B76344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5F9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6344" w:rsidRPr="002D2AF8" w:rsidP="00655F9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ICTSAS513 Develop detailed test plans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September 2016</w:t>
    </w:r>
    <w:r>
      <w:fldChar w:fldCharType="end"/>
    </w:r>
  </w:p>
  <w:p w:rsidR="00B76344" w:rsidP="00655F9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9E2588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A8A65E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55F9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55F9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55F9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55F9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55F9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55F9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55F9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55F9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55F9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55F9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55F9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55F9F"/>
  </w:style>
  <w:style w:type="character" w:customStyle="1" w:styleId="Heading1Char">
    <w:name w:val="Heading 1 Char"/>
    <w:basedOn w:val="DefaultParagraphFont"/>
    <w:link w:val="Heading1"/>
    <w:rsid w:val="00655F9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55F9F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55F9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55F9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55F9F"/>
    <w:rPr>
      <w:b/>
      <w:spacing w:val="0"/>
    </w:rPr>
  </w:style>
  <w:style w:type="character" w:styleId="Emphasis">
    <w:name w:val="Emphasis"/>
    <w:basedOn w:val="DefaultParagraphFont"/>
    <w:qFormat/>
    <w:rsid w:val="00655F9F"/>
    <w:rPr>
      <w:i/>
    </w:rPr>
  </w:style>
  <w:style w:type="paragraph" w:customStyle="1" w:styleId="SuperHeading">
    <w:name w:val="SuperHeading"/>
    <w:basedOn w:val="Normal"/>
    <w:rsid w:val="00655F9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55F9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55F9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55F9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55F9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55F9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55F9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55F9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55F9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55F9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55F9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55F9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55F9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55F9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55F9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55F9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55F9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55F9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55F9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55F9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55F9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55F9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55F9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55F9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55F9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55F9F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55F9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55F9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55F9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55F9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55F9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55F9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55F9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55F9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55F9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55F9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55F9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55F9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55F9F"/>
  </w:style>
  <w:style w:type="paragraph" w:styleId="TableofFigures">
    <w:name w:val="table of figures"/>
    <w:basedOn w:val="Normal"/>
    <w:next w:val="Normal"/>
    <w:semiHidden/>
    <w:rsid w:val="00655F9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55F9F"/>
    <w:pPr>
      <w:numPr>
        <w:numId w:val="10"/>
      </w:numPr>
    </w:pPr>
  </w:style>
  <w:style w:type="character" w:customStyle="1" w:styleId="WingdingSymbols">
    <w:name w:val="Wingding Symbols"/>
    <w:rsid w:val="00655F9F"/>
    <w:rPr>
      <w:rFonts w:ascii="Wingdings" w:hAnsi="Wingdings"/>
    </w:rPr>
  </w:style>
  <w:style w:type="paragraph" w:customStyle="1" w:styleId="TableHeading">
    <w:name w:val="Table Heading"/>
    <w:basedOn w:val="HeadingBase"/>
    <w:rsid w:val="00655F9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55F9F"/>
    <w:rPr>
      <w:color w:val="0033CC"/>
      <w:u w:val="none"/>
    </w:rPr>
  </w:style>
  <w:style w:type="paragraph" w:customStyle="1" w:styleId="BodyTextRight">
    <w:name w:val="Body Text Right"/>
    <w:basedOn w:val="BodyText"/>
    <w:rsid w:val="00655F9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55F9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55F9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55F9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55F9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55F9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55F9F"/>
    <w:rPr>
      <w:sz w:val="32"/>
    </w:rPr>
  </w:style>
  <w:style w:type="paragraph" w:customStyle="1" w:styleId="HeadingProcedure">
    <w:name w:val="Heading Procedure"/>
    <w:basedOn w:val="HeadingBase"/>
    <w:next w:val="Normal"/>
    <w:rsid w:val="00655F9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55F9F"/>
    <w:pPr>
      <w:spacing w:before="60" w:after="60"/>
    </w:pPr>
  </w:style>
  <w:style w:type="paragraph" w:styleId="ListContinue">
    <w:name w:val="List Continue"/>
    <w:basedOn w:val="List"/>
    <w:rsid w:val="00655F9F"/>
    <w:pPr>
      <w:ind w:firstLine="0"/>
    </w:pPr>
  </w:style>
  <w:style w:type="paragraph" w:customStyle="1" w:styleId="ListNote">
    <w:name w:val="List Note"/>
    <w:basedOn w:val="List"/>
    <w:rsid w:val="00655F9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55F9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55F9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55F9F"/>
    <w:rPr>
      <w:rFonts w:ascii="Courier New" w:hAnsi="Courier New"/>
    </w:rPr>
  </w:style>
  <w:style w:type="paragraph" w:customStyle="1" w:styleId="NoteBullet">
    <w:name w:val="Note Bullet"/>
    <w:basedOn w:val="Note"/>
    <w:rsid w:val="00655F9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55F9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55F9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55F9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55F9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55F9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55F9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55F9F"/>
    <w:rPr>
      <w:b/>
      <w:smallCaps/>
    </w:rPr>
  </w:style>
  <w:style w:type="paragraph" w:customStyle="1" w:styleId="TableListNumber">
    <w:name w:val="Table List Number"/>
    <w:basedOn w:val="ListNumber"/>
    <w:rsid w:val="00655F9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55F9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55F9F"/>
    <w:pPr>
      <w:numPr>
        <w:numId w:val="8"/>
      </w:numPr>
    </w:pPr>
  </w:style>
  <w:style w:type="paragraph" w:customStyle="1" w:styleId="ListAlpha2">
    <w:name w:val="List Alpha 2"/>
    <w:basedOn w:val="List2"/>
    <w:rsid w:val="00655F9F"/>
    <w:pPr>
      <w:numPr>
        <w:numId w:val="7"/>
      </w:numPr>
    </w:pPr>
  </w:style>
  <w:style w:type="paragraph" w:styleId="List2">
    <w:name w:val="List 2"/>
    <w:basedOn w:val="BodyText"/>
    <w:rsid w:val="00655F9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55F9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55F9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55F9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55F9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55F9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55F9F"/>
    <w:pPr>
      <w:numPr>
        <w:numId w:val="3"/>
      </w:numPr>
    </w:pPr>
  </w:style>
  <w:style w:type="paragraph" w:styleId="ListContinue2">
    <w:name w:val="List Continue 2"/>
    <w:basedOn w:val="List2"/>
    <w:rsid w:val="00655F9F"/>
    <w:pPr>
      <w:ind w:firstLine="0"/>
    </w:pPr>
  </w:style>
  <w:style w:type="paragraph" w:styleId="ListContinue3">
    <w:name w:val="List Continue 3"/>
    <w:basedOn w:val="List3"/>
    <w:rsid w:val="00655F9F"/>
    <w:pPr>
      <w:ind w:left="1021" w:firstLine="0"/>
    </w:pPr>
  </w:style>
  <w:style w:type="paragraph" w:styleId="ListContinue4">
    <w:name w:val="List Continue 4"/>
    <w:basedOn w:val="List4"/>
    <w:rsid w:val="00655F9F"/>
    <w:pPr>
      <w:ind w:firstLine="0"/>
    </w:pPr>
  </w:style>
  <w:style w:type="paragraph" w:styleId="ListContinue5">
    <w:name w:val="List Continue 5"/>
    <w:basedOn w:val="List5"/>
    <w:rsid w:val="00655F9F"/>
    <w:pPr>
      <w:ind w:firstLine="0"/>
    </w:pPr>
  </w:style>
  <w:style w:type="paragraph" w:styleId="ListNumber3">
    <w:name w:val="List Number 3"/>
    <w:basedOn w:val="List3"/>
    <w:rsid w:val="00655F9F"/>
    <w:pPr>
      <w:numPr>
        <w:numId w:val="4"/>
      </w:numPr>
    </w:pPr>
  </w:style>
  <w:style w:type="paragraph" w:styleId="ListNumber4">
    <w:name w:val="List Number 4"/>
    <w:basedOn w:val="List4"/>
    <w:rsid w:val="00655F9F"/>
    <w:pPr>
      <w:numPr>
        <w:numId w:val="5"/>
      </w:numPr>
    </w:pPr>
  </w:style>
  <w:style w:type="paragraph" w:styleId="ListNumber5">
    <w:name w:val="List Number 5"/>
    <w:basedOn w:val="List5"/>
    <w:rsid w:val="00655F9F"/>
    <w:pPr>
      <w:numPr>
        <w:numId w:val="6"/>
      </w:numPr>
    </w:pPr>
  </w:style>
  <w:style w:type="paragraph" w:styleId="BlockText">
    <w:name w:val="Block Text"/>
    <w:basedOn w:val="Normal"/>
    <w:rsid w:val="00655F9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55F9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55F9F"/>
    <w:rPr>
      <w:sz w:val="16"/>
      <w:vertAlign w:val="superscript"/>
    </w:rPr>
  </w:style>
  <w:style w:type="character" w:customStyle="1" w:styleId="Symbols">
    <w:name w:val="Symbols"/>
    <w:basedOn w:val="DefaultParagraphFont"/>
    <w:rsid w:val="00655F9F"/>
    <w:rPr>
      <w:rFonts w:ascii="Symbol" w:hAnsi="Symbol"/>
    </w:rPr>
  </w:style>
  <w:style w:type="character" w:customStyle="1" w:styleId="MenuOptions">
    <w:name w:val="Menu Options"/>
    <w:basedOn w:val="DefaultParagraphFont"/>
    <w:rsid w:val="00655F9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55F9F"/>
    <w:rPr>
      <w:b/>
    </w:rPr>
  </w:style>
  <w:style w:type="character" w:customStyle="1" w:styleId="Underlined">
    <w:name w:val="Underlined"/>
    <w:basedOn w:val="DefaultParagraphFont"/>
    <w:rsid w:val="00655F9F"/>
    <w:rPr>
      <w:u w:val="single"/>
    </w:rPr>
  </w:style>
  <w:style w:type="paragraph" w:customStyle="1" w:styleId="TableBodyTextRight">
    <w:name w:val="Table Body Text Right"/>
    <w:basedOn w:val="TableBodyText"/>
    <w:rsid w:val="00655F9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55F9F"/>
    <w:rPr>
      <w:sz w:val="18"/>
    </w:rPr>
  </w:style>
  <w:style w:type="paragraph" w:customStyle="1" w:styleId="BodySmallRight">
    <w:name w:val="Body Small Right"/>
    <w:basedOn w:val="BodyTextRight"/>
    <w:rsid w:val="00655F9F"/>
    <w:rPr>
      <w:sz w:val="18"/>
      <w:szCs w:val="18"/>
    </w:rPr>
  </w:style>
  <w:style w:type="paragraph" w:customStyle="1" w:styleId="MarginEdition">
    <w:name w:val="Margin Edition"/>
    <w:basedOn w:val="MarginNote"/>
    <w:rsid w:val="00655F9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55F9F"/>
    <w:rPr>
      <w:sz w:val="2"/>
      <w:szCs w:val="2"/>
    </w:rPr>
  </w:style>
  <w:style w:type="character" w:customStyle="1" w:styleId="Small">
    <w:name w:val="Small"/>
    <w:basedOn w:val="DefaultParagraphFont"/>
    <w:rsid w:val="00655F9F"/>
    <w:rPr>
      <w:sz w:val="16"/>
    </w:rPr>
  </w:style>
  <w:style w:type="paragraph" w:customStyle="1" w:styleId="WideTable">
    <w:name w:val="Wide Table"/>
    <w:basedOn w:val="Normal"/>
    <w:rsid w:val="00655F9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55F9F"/>
  </w:style>
  <w:style w:type="paragraph" w:styleId="Quote">
    <w:name w:val="Quote"/>
    <w:basedOn w:val="Heading1"/>
    <w:link w:val="QuoteChar"/>
    <w:qFormat/>
    <w:rsid w:val="00655F9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55F9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55F9F"/>
    <w:pPr>
      <w:pageBreakBefore/>
    </w:pPr>
  </w:style>
  <w:style w:type="paragraph" w:customStyle="1" w:styleId="Border">
    <w:name w:val="Border"/>
    <w:basedOn w:val="Normal"/>
    <w:qFormat/>
    <w:rsid w:val="00655F9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55F9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55F9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55F9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55F9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55F9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55F9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55F9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55F9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55F9F"/>
    <w:rPr>
      <w:u w:val="single"/>
    </w:rPr>
  </w:style>
  <w:style w:type="character" w:customStyle="1" w:styleId="BoldandItalics">
    <w:name w:val="Bold and Italics"/>
    <w:qFormat/>
    <w:rsid w:val="00655F9F"/>
    <w:rPr>
      <w:b/>
      <w:i/>
      <w:u w:val="none"/>
    </w:rPr>
  </w:style>
  <w:style w:type="paragraph" w:styleId="BalloonText">
    <w:name w:val="Balloon Text"/>
    <w:basedOn w:val="Normal"/>
    <w:link w:val="BalloonTextChar"/>
    <w:rsid w:val="00655F9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55F9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55F9F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55F9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55F9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55F9F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508</Words>
  <Characters>3397</Characters>
  <Application>Microsoft Office Word</Application>
  <DocSecurity>0</DocSecurity>
  <Lines>143</Lines>
  <Paragraphs>73</Paragraphs>
  <ScaleCrop>false</ScaleCrop>
  <Company>Author-it Software Corporation Ltd.</Company>
  <LinksUpToDate>false</LinksUpToDate>
  <CharactersWithSpaces>3840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ICTSAS513 Develop detailed test plans</dc:title>
  <dc:subject>Approved</dc:subject>
  <dc:creator>Innovation and Business Skills Australia</dc:creator>
  <cp:keywords>Release: 1</cp:keywords>
  <dc:description>Review Date: 12 April 2008</dc:description>
  <cp:lastModifiedBy>TPCMS</cp:lastModifiedBy>
  <cp:revision>3</cp:revision>
  <dcterms:created xsi:type="dcterms:W3CDTF">2016-09-13T08:29:00Z</dcterms:created>
  <dcterms:modified xsi:type="dcterms:W3CDTF">2016-09-13T08:29:00Z</dcterms:modified>
</cp:coreProperties>
</file>