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3497" w:rsidP="000F3497">
      <w:pPr>
        <w:pStyle w:val="Title"/>
      </w:pPr>
      <w:r>
        <w:fldChar w:fldCharType="begin"/>
      </w:r>
      <w:r>
        <w:instrText xml:space="preserve"> TITLE   \* MERGEFORMAT </w:instrText>
      </w:r>
      <w:r>
        <w:fldChar w:fldCharType="separate"/>
      </w:r>
      <w:r>
        <w:t>ICTSAS507 Implement and evaluate systems for regulatory and standards compliance</w:t>
      </w:r>
      <w:r>
        <w:fldChar w:fldCharType="end"/>
      </w:r>
    </w:p>
    <w:p w:rsidR="000F3497" w:rsidP="000F3497">
      <w:pPr>
        <w:pStyle w:val="Version"/>
        <w:sectPr w:rsidSect="00365E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5EF2" w:rsidP="00365EF2">
      <w:pPr>
        <w:pStyle w:val="SuperHeading"/>
      </w:pPr>
      <w:r w:rsidRPr="00365EF2">
        <w:t>ICTSAS507 Implement and evaluate systems for regulatory and standards compliance</w:t>
      </w:r>
    </w:p>
    <w:p w:rsidR="00000000" w:rsidRPr="00365EF2" w:rsidP="00365EF2">
      <w:pPr>
        <w:pStyle w:val="Heading1"/>
      </w:pPr>
      <w:bookmarkStart w:id="1" w:name="O_670191"/>
      <w:bookmarkEnd w:id="1"/>
      <w:r w:rsidRPr="00365EF2">
        <w:t>Modification History</w:t>
      </w:r>
    </w:p>
    <w:tbl>
      <w:tblPr>
        <w:tblW w:w="0" w:type="auto"/>
        <w:tblLayout w:type="fixed"/>
        <w:tblCellMar>
          <w:left w:w="62" w:type="dxa"/>
          <w:right w:w="62" w:type="dxa"/>
        </w:tblCellMar>
        <w:tblLook w:val="0000"/>
      </w:tblPr>
      <w:tblGrid>
        <w:gridCol w:w="3091"/>
        <w:gridCol w:w="5873"/>
      </w:tblGrid>
      <w:tr w:rsidTr="00365EF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EF2" w:rsidP="00365EF2">
            <w:pPr>
              <w:pStyle w:val="BodyText"/>
            </w:pPr>
            <w:r w:rsidRPr="00365EF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EF2">
            <w:pPr>
              <w:pStyle w:val="BodyText"/>
              <w:rPr>
                <w:lang w:val="en-NZ"/>
              </w:rPr>
            </w:pPr>
            <w:r w:rsidRPr="00365EF2">
              <w:rPr>
                <w:rStyle w:val="SpecialBold"/>
              </w:rPr>
              <w:t>Comments</w:t>
            </w:r>
          </w:p>
        </w:tc>
      </w:tr>
      <w:tr w:rsidTr="00365EF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EF2">
            <w:pPr>
              <w:pStyle w:val="BodyText"/>
              <w:rPr>
                <w:lang w:val="en-NZ"/>
              </w:rPr>
            </w:pPr>
            <w:r w:rsidRPr="00365EF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EF2" w:rsidP="00365EF2">
            <w:pPr>
              <w:pStyle w:val="BodyText"/>
            </w:pPr>
            <w:r w:rsidRPr="00365EF2">
              <w:t>This version first released with ICT Information and Communications Technology Training Package Version 1.0.</w:t>
            </w:r>
          </w:p>
        </w:tc>
      </w:tr>
    </w:tbl>
    <w:p w:rsidR="00000000" w:rsidRPr="00365EF2" w:rsidP="00365EF2">
      <w:pPr>
        <w:pStyle w:val="BodyText"/>
      </w:pPr>
    </w:p>
    <w:p w:rsidR="00000000" w:rsidRPr="00365EF2" w:rsidP="00365EF2">
      <w:pPr>
        <w:pStyle w:val="AllowPageBreak"/>
      </w:pPr>
    </w:p>
    <w:p w:rsidR="00000000" w:rsidRPr="00365EF2" w:rsidP="00365EF2">
      <w:pPr>
        <w:pStyle w:val="Heading1"/>
      </w:pPr>
      <w:bookmarkStart w:id="2" w:name="O_670192"/>
      <w:bookmarkEnd w:id="2"/>
      <w:r w:rsidRPr="00365EF2">
        <w:t>Application</w:t>
      </w:r>
    </w:p>
    <w:p w:rsidR="00000000" w:rsidRPr="00365EF2" w:rsidP="000F3497">
      <w:pPr>
        <w:pStyle w:val="BodyText"/>
      </w:pPr>
      <w:r w:rsidRPr="00365EF2">
        <w:t>This unit describes the skills and knowledge required to implement and evaluate the application of the principles, policies and procedures that enable an enterprise to meet applicable information security laws, regulations an</w:t>
      </w:r>
      <w:r w:rsidRPr="00365EF2">
        <w:t>d standards to satisfy statutory requirements, perform industry-wide best practices, and achieve its information security program goals.</w:t>
      </w:r>
    </w:p>
    <w:p w:rsidR="00000000" w:rsidRPr="00365EF2" w:rsidP="000F3497">
      <w:pPr>
        <w:pStyle w:val="BodyText"/>
      </w:pPr>
      <w:r w:rsidRPr="00365EF2">
        <w:t>It applies to individuals who apply specialised and technical knowledge in developing strategic initiatives in an info</w:t>
      </w:r>
      <w:r w:rsidRPr="00365EF2">
        <w:t>rmation and communications technology (ICT) work environment.</w:t>
      </w:r>
    </w:p>
    <w:p w:rsidR="00000000" w:rsidRPr="00365EF2" w:rsidP="000F3497">
      <w:pPr>
        <w:pStyle w:val="BodyText"/>
      </w:pPr>
      <w:r w:rsidRPr="00365EF2">
        <w:t>No licensing, legislative or certification requirements apply to this unit at the time of publication.</w:t>
      </w:r>
    </w:p>
    <w:p w:rsidR="00000000" w:rsidRPr="00365EF2" w:rsidP="00365EF2">
      <w:pPr>
        <w:pStyle w:val="Heading1"/>
      </w:pPr>
      <w:bookmarkStart w:id="3" w:name="O_670195"/>
      <w:bookmarkEnd w:id="3"/>
      <w:r w:rsidRPr="00365EF2">
        <w:t>Unit Sector</w:t>
      </w:r>
    </w:p>
    <w:p w:rsidR="00000000" w:rsidRPr="00365EF2" w:rsidP="000F3497">
      <w:pPr>
        <w:pStyle w:val="BodyText"/>
      </w:pPr>
      <w:r w:rsidRPr="00365EF2">
        <w:t>Systems administration and support</w:t>
      </w:r>
    </w:p>
    <w:p w:rsidR="00000000" w:rsidRPr="00365EF2" w:rsidP="00365EF2">
      <w:pPr>
        <w:pStyle w:val="Heading1"/>
      </w:pPr>
      <w:bookmarkStart w:id="4" w:name="O_670196"/>
      <w:bookmarkEnd w:id="4"/>
      <w:r w:rsidRPr="00365EF2">
        <w:t xml:space="preserve">Elements </w:t>
      </w:r>
      <w:r w:rsidRPr="00365EF2">
        <w:t>and Performance Criteria</w:t>
      </w:r>
    </w:p>
    <w:tbl>
      <w:tblPr>
        <w:tblW w:w="9236" w:type="dxa"/>
        <w:tblLayout w:type="fixed"/>
        <w:tblCellMar>
          <w:left w:w="62" w:type="dxa"/>
          <w:right w:w="62" w:type="dxa"/>
        </w:tblCellMar>
        <w:tblLook w:val="0000"/>
      </w:tblPr>
      <w:tblGrid>
        <w:gridCol w:w="2645"/>
        <w:gridCol w:w="6591"/>
      </w:tblGrid>
      <w:tr w:rsidTr="00365EF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65EF2" w:rsidP="00365EF2">
            <w:pPr>
              <w:pStyle w:val="BodyText"/>
            </w:pPr>
            <w:r w:rsidRPr="00365EF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5EF2">
            <w:pPr>
              <w:pStyle w:val="BodyText"/>
              <w:rPr>
                <w:lang w:val="en-NZ"/>
              </w:rPr>
            </w:pPr>
            <w:r w:rsidRPr="00365EF2">
              <w:rPr>
                <w:rStyle w:val="SpecialBold"/>
              </w:rPr>
              <w:t>PERFORMANCE CRITERIA</w:t>
            </w:r>
          </w:p>
        </w:tc>
      </w:tr>
      <w:tr w:rsidTr="00365EF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65EF2" w:rsidP="00365EF2">
            <w:pPr>
              <w:pStyle w:val="BodyText"/>
            </w:pPr>
            <w:r w:rsidRPr="00365EF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5EF2">
            <w:pPr>
              <w:pStyle w:val="BodyText"/>
              <w:rPr>
                <w:lang w:val="en-NZ"/>
              </w:rPr>
            </w:pPr>
            <w:r w:rsidRPr="00365EF2">
              <w:rPr>
                <w:rStyle w:val="Emphasis"/>
              </w:rPr>
              <w:t>Performance criteria describe the performance needed to demonstrate achievement of the element.</w:t>
            </w:r>
          </w:p>
        </w:tc>
      </w:tr>
      <w:tr w:rsidTr="00365E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EF2">
            <w:pPr>
              <w:pStyle w:val="BodyText"/>
              <w:rPr>
                <w:lang w:val="en-NZ"/>
              </w:rPr>
            </w:pPr>
            <w:r w:rsidRPr="00365EF2">
              <w:t>1. Implement compliance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EF2" w:rsidP="00365EF2">
            <w:pPr>
              <w:pStyle w:val="BodyText"/>
            </w:pPr>
            <w:r w:rsidRPr="00365EF2">
              <w:t>1.1 Monitor and assess the information security compliance practices of personnel according to enterprise policy and procedures</w:t>
            </w:r>
          </w:p>
          <w:p w:rsidR="00000000" w:rsidRPr="00365EF2" w:rsidP="00365EF2">
            <w:pPr>
              <w:pStyle w:val="BodyText"/>
            </w:pPr>
            <w:r w:rsidRPr="00365EF2">
              <w:t>1.2 Maintain ongoing and effective communications with key compliance stakeholders</w:t>
            </w:r>
          </w:p>
          <w:p w:rsidR="00000000" w:rsidP="00365EF2">
            <w:pPr>
              <w:pStyle w:val="BodyText"/>
              <w:rPr>
                <w:lang w:val="en-NZ"/>
              </w:rPr>
            </w:pPr>
            <w:r w:rsidRPr="00365EF2">
              <w:t>1.3 Conduct internal audits to determine if i</w:t>
            </w:r>
            <w:r w:rsidRPr="00365EF2">
              <w:t>nformation security control objectives, controls, processes, and procedures are effectively applied and maintained, and perform as expected</w:t>
            </w:r>
          </w:p>
        </w:tc>
      </w:tr>
      <w:tr w:rsidTr="00365E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EF2">
            <w:pPr>
              <w:pStyle w:val="BodyText"/>
              <w:rPr>
                <w:lang w:val="en-NZ"/>
              </w:rPr>
            </w:pPr>
            <w:r w:rsidRPr="00365EF2">
              <w:t>2. Evaluate compliance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EF2" w:rsidP="00365EF2">
            <w:pPr>
              <w:pStyle w:val="BodyText"/>
            </w:pPr>
            <w:r w:rsidRPr="00365EF2">
              <w:t>2.1 Assess the effectiveness of enterprise compliance program controls against appropriate benchmarks</w:t>
            </w:r>
          </w:p>
          <w:p w:rsidR="00000000" w:rsidRPr="00365EF2" w:rsidP="00365EF2">
            <w:pPr>
              <w:pStyle w:val="BodyText"/>
            </w:pPr>
            <w:r w:rsidRPr="00365EF2">
              <w:t>2.2 Assess the effectiveness of information security compliance process and procedures for process improvement and implement changes where appropriate</w:t>
            </w:r>
          </w:p>
          <w:p w:rsidR="00000000" w:rsidRPr="00365EF2" w:rsidP="00365EF2">
            <w:pPr>
              <w:pStyle w:val="BodyText"/>
            </w:pPr>
            <w:r w:rsidRPr="00365EF2">
              <w:t>2.3</w:t>
            </w:r>
            <w:r w:rsidRPr="00365EF2">
              <w:t xml:space="preserve"> Compile, analyse and report performance measures</w:t>
            </w:r>
          </w:p>
        </w:tc>
      </w:tr>
    </w:tbl>
    <w:p w:rsidR="00000000" w:rsidRPr="00365EF2" w:rsidP="00365EF2">
      <w:pPr>
        <w:pStyle w:val="BodyText"/>
      </w:pPr>
    </w:p>
    <w:p w:rsidR="00000000" w:rsidRPr="00365EF2" w:rsidP="00365EF2">
      <w:pPr>
        <w:pStyle w:val="AllowPageBreak"/>
      </w:pPr>
    </w:p>
    <w:p w:rsidR="00000000" w:rsidRPr="00365EF2" w:rsidP="00365EF2">
      <w:pPr>
        <w:pStyle w:val="Heading1"/>
      </w:pPr>
      <w:bookmarkStart w:id="5" w:name="O_670197"/>
      <w:bookmarkEnd w:id="5"/>
      <w:r w:rsidRPr="00365EF2">
        <w:t>Foundation Skills</w:t>
      </w:r>
    </w:p>
    <w:p w:rsidR="00000000" w:rsidRPr="000F3497" w:rsidP="000F3497">
      <w:pPr>
        <w:pStyle w:val="BodyText"/>
        <w:rPr>
          <w:i/>
        </w:rPr>
      </w:pPr>
      <w:r w:rsidRPr="000F349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365E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EF2" w:rsidP="00365EF2">
            <w:pPr>
              <w:pStyle w:val="BodyText"/>
            </w:pPr>
            <w:r w:rsidRPr="00365EF2">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EF2" w:rsidP="00365EF2">
            <w:pPr>
              <w:pStyle w:val="BodyText"/>
            </w:pPr>
            <w:r w:rsidRPr="00365EF2">
              <w:rPr>
                <w:rStyle w:val="SpecialBold"/>
              </w:rPr>
              <w:t>Per</w:t>
            </w:r>
            <w:r w:rsidRPr="00365EF2">
              <w:rPr>
                <w:rStyle w:val="SpecialBold"/>
              </w:rPr>
              <w:t>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EF2">
            <w:pPr>
              <w:pStyle w:val="BodyText"/>
              <w:rPr>
                <w:lang w:val="en-NZ"/>
              </w:rPr>
            </w:pPr>
            <w:r w:rsidRPr="00365EF2">
              <w:rPr>
                <w:rStyle w:val="SpecialBold"/>
              </w:rPr>
              <w:t>Description</w:t>
            </w:r>
          </w:p>
        </w:tc>
      </w:tr>
      <w:tr w:rsidTr="00365E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EF2">
            <w:pPr>
              <w:pStyle w:val="BodyText"/>
              <w:rPr>
                <w:lang w:val="en-NZ"/>
              </w:rPr>
            </w:pPr>
            <w:r w:rsidRPr="00365EF2">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EF2">
            <w:pPr>
              <w:pStyle w:val="BodyText"/>
              <w:rPr>
                <w:lang w:val="en-NZ"/>
              </w:rPr>
            </w:pPr>
            <w:r w:rsidRPr="00365EF2">
              <w:t>1.1, 2.1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EF2">
            <w:pPr>
              <w:pStyle w:val="ListBullet"/>
              <w:rPr>
                <w:lang w:val="en-NZ"/>
              </w:rPr>
            </w:pPr>
            <w:r w:rsidRPr="00365EF2">
              <w:t>Interprets and analyses a range of complex textual information and data to determine necessary actions</w:t>
            </w:r>
          </w:p>
        </w:tc>
      </w:tr>
      <w:tr w:rsidTr="00365E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EF2">
            <w:pPr>
              <w:pStyle w:val="BodyText"/>
              <w:rPr>
                <w:lang w:val="en-NZ"/>
              </w:rPr>
            </w:pPr>
            <w:r w:rsidRPr="00365EF2">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EF2">
            <w:pPr>
              <w:pStyle w:val="BodyText"/>
              <w:rPr>
                <w:lang w:val="en-NZ"/>
              </w:rPr>
            </w:pPr>
            <w:r w:rsidRPr="00365EF2">
              <w:t>1.2, 2.3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EF2">
            <w:pPr>
              <w:pStyle w:val="ListBullet"/>
              <w:rPr>
                <w:lang w:val="en-NZ"/>
              </w:rPr>
            </w:pPr>
            <w:r w:rsidRPr="00365EF2">
              <w:t xml:space="preserve">Uses clear, accurate and concise language and appropriate formats to convey complex </w:t>
            </w:r>
            <w:r w:rsidRPr="00365EF2">
              <w:t xml:space="preserve">content for a range of audiences </w:t>
            </w:r>
          </w:p>
        </w:tc>
      </w:tr>
      <w:tr w:rsidTr="00365E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EF2">
            <w:pPr>
              <w:pStyle w:val="BodyText"/>
              <w:rPr>
                <w:lang w:val="en-NZ"/>
              </w:rPr>
            </w:pPr>
            <w:r w:rsidRPr="00365EF2">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EF2">
            <w:pPr>
              <w:pStyle w:val="BodyText"/>
              <w:rPr>
                <w:lang w:val="en-NZ"/>
              </w:rPr>
            </w:pPr>
            <w:r w:rsidRPr="00365EF2">
              <w:t>1.1, 1.2, 2.3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EF2">
            <w:pPr>
              <w:pStyle w:val="ListBullet"/>
              <w:rPr>
                <w:lang w:val="en-NZ"/>
              </w:rPr>
            </w:pPr>
            <w:r w:rsidRPr="00365EF2">
              <w:t>Uses clear and precise language to explain and present information and obtain feedback relevant to the task and audience</w:t>
            </w:r>
          </w:p>
        </w:tc>
      </w:tr>
      <w:tr w:rsidTr="00365E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EF2">
            <w:pPr>
              <w:pStyle w:val="BodyText"/>
              <w:rPr>
                <w:lang w:val="en-NZ"/>
              </w:rPr>
            </w:pPr>
            <w:r w:rsidRPr="00365EF2">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EF2">
            <w:pPr>
              <w:pStyle w:val="BodyText"/>
              <w:rPr>
                <w:lang w:val="en-NZ"/>
              </w:rPr>
            </w:pPr>
            <w:r w:rsidRPr="00365EF2">
              <w:t>1.3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EF2">
            <w:pPr>
              <w:pStyle w:val="ListBullet"/>
              <w:rPr>
                <w:lang w:val="en-NZ"/>
              </w:rPr>
            </w:pPr>
            <w:r w:rsidRPr="00365EF2">
              <w:t>Accurately interprets, analyses and documents numer</w:t>
            </w:r>
            <w:r w:rsidRPr="00365EF2">
              <w:t>ical and technical system data</w:t>
            </w:r>
          </w:p>
        </w:tc>
      </w:tr>
      <w:tr w:rsidTr="00365E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EF2">
            <w:pPr>
              <w:pStyle w:val="BodyText"/>
              <w:rPr>
                <w:lang w:val="en-NZ"/>
              </w:rPr>
            </w:pPr>
            <w:r w:rsidRPr="00365EF2">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EF2">
            <w:pPr>
              <w:pStyle w:val="BodyText"/>
              <w:rPr>
                <w:lang w:val="en-NZ"/>
              </w:rPr>
            </w:pPr>
            <w:r w:rsidRPr="00365EF2">
              <w:t>1.1, 1.3, 2.1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EF2" w:rsidP="00365EF2">
            <w:pPr>
              <w:pStyle w:val="ListBullet"/>
            </w:pPr>
            <w:r w:rsidRPr="00365EF2">
              <w:t>Monitors and reviews the organisations policies, procedures and adherence to legislative requirements</w:t>
            </w:r>
          </w:p>
          <w:p w:rsidR="00000000" w:rsidP="00365EF2">
            <w:pPr>
              <w:pStyle w:val="ListBullet"/>
              <w:rPr>
                <w:lang w:val="en-NZ"/>
              </w:rPr>
            </w:pPr>
            <w:r w:rsidRPr="00365EF2">
              <w:t>Develops and implements strategies to ensure organisational policies, procedures and regulatory requirements are met</w:t>
            </w:r>
          </w:p>
        </w:tc>
      </w:tr>
      <w:tr w:rsidTr="00365E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EF2">
            <w:pPr>
              <w:pStyle w:val="BodyText"/>
              <w:rPr>
                <w:lang w:val="en-NZ"/>
              </w:rPr>
            </w:pPr>
            <w:r w:rsidRPr="00365EF2">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EF2">
            <w:pPr>
              <w:pStyle w:val="BodyText"/>
              <w:rPr>
                <w:lang w:val="en-NZ"/>
              </w:rPr>
            </w:pPr>
            <w:r w:rsidRPr="00365EF2">
              <w:t>1.2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EF2">
            <w:pPr>
              <w:pStyle w:val="ListBullet"/>
              <w:rPr>
                <w:lang w:val="en-NZ"/>
              </w:rPr>
            </w:pPr>
            <w:r w:rsidRPr="00365EF2">
              <w:t>Selects, implements and manipulates communications systems, processes and practices for maximum impact</w:t>
            </w:r>
          </w:p>
        </w:tc>
      </w:tr>
      <w:tr w:rsidTr="00365E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EF2">
            <w:pPr>
              <w:pStyle w:val="BodyText"/>
              <w:rPr>
                <w:lang w:val="en-NZ"/>
              </w:rPr>
            </w:pPr>
            <w:r w:rsidRPr="00365EF2">
              <w:t xml:space="preserve">Get the </w:t>
            </w:r>
            <w:r w:rsidRPr="00365EF2">
              <w:t>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EF2">
            <w:pPr>
              <w:pStyle w:val="BodyText"/>
              <w:rPr>
                <w:lang w:val="en-NZ"/>
              </w:rPr>
            </w:pPr>
            <w:r w:rsidRPr="00365EF2">
              <w:t>1.1, 1.3, 2.1-2.3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EF2" w:rsidP="00365EF2">
            <w:pPr>
              <w:pStyle w:val="ListBullet"/>
            </w:pPr>
            <w:r w:rsidRPr="00365EF2">
              <w:t xml:space="preserve">Plans strategic priorities and outcomes within a flexible, efficient and effective context in a diverse </w:t>
            </w:r>
            <w:r w:rsidRPr="00365EF2">
              <w:t>environment exposed to competing demands</w:t>
            </w:r>
          </w:p>
          <w:p w:rsidR="00000000" w:rsidRPr="00365EF2" w:rsidP="00365EF2">
            <w:pPr>
              <w:pStyle w:val="ListBullet"/>
            </w:pPr>
            <w:r w:rsidRPr="00365EF2">
              <w:t>Gathers and analyses data and seeks feedback to improve plans and processes</w:t>
            </w:r>
          </w:p>
          <w:p w:rsidR="00000000" w:rsidRPr="00365EF2" w:rsidP="00365EF2">
            <w:pPr>
              <w:pStyle w:val="ListBullet"/>
            </w:pPr>
            <w:r w:rsidRPr="00365EF2">
              <w:t>Addres</w:t>
            </w:r>
            <w:r w:rsidRPr="00365EF2">
              <w:t>ses complex problems involving multiple variables, using formal analytical, lateral thinking techniques, experience and knowledge to focus in on the root cause</w:t>
            </w:r>
          </w:p>
        </w:tc>
      </w:tr>
    </w:tbl>
    <w:p w:rsidR="00000000" w:rsidRPr="00365EF2" w:rsidP="00365EF2">
      <w:pPr>
        <w:pStyle w:val="BodyText"/>
      </w:pPr>
    </w:p>
    <w:p w:rsidR="00000000" w:rsidRPr="00365EF2" w:rsidP="00365EF2">
      <w:pPr>
        <w:pStyle w:val="AllowPageBreak"/>
      </w:pPr>
    </w:p>
    <w:p w:rsidR="00000000" w:rsidRPr="00365EF2" w:rsidP="00365EF2">
      <w:pPr>
        <w:pStyle w:val="Heading1"/>
      </w:pPr>
      <w:bookmarkStart w:id="6" w:name="O_670199"/>
      <w:bookmarkEnd w:id="6"/>
      <w:r w:rsidRPr="00365EF2">
        <w:t>Unit Mapping Information</w:t>
      </w:r>
    </w:p>
    <w:tbl>
      <w:tblPr>
        <w:tblW w:w="0" w:type="auto"/>
        <w:tblLayout w:type="fixed"/>
        <w:tblCellMar>
          <w:left w:w="62" w:type="dxa"/>
          <w:right w:w="62" w:type="dxa"/>
        </w:tblCellMar>
        <w:tblLook w:val="0000"/>
      </w:tblPr>
      <w:tblGrid>
        <w:gridCol w:w="1471"/>
        <w:gridCol w:w="1613"/>
        <w:gridCol w:w="1454"/>
        <w:gridCol w:w="1557"/>
      </w:tblGrid>
      <w:tr w:rsidTr="00365EF2">
        <w:tblPrEx>
          <w:tblW w:w="0" w:type="auto"/>
          <w:tblLayout w:type="fixed"/>
          <w:tblCellMar>
            <w:left w:w="62" w:type="dxa"/>
            <w:right w:w="62" w:type="dxa"/>
          </w:tblCellMar>
          <w:tblLook w:val="0000"/>
        </w:tblPrEx>
        <w:trPr>
          <w:trHeight w:val="563"/>
          <w:tblHeader/>
        </w:trPr>
        <w:tc>
          <w:tcPr>
            <w:tcW w:w="1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EF2" w:rsidP="00365EF2">
            <w:pPr>
              <w:pStyle w:val="BodyText"/>
            </w:pPr>
            <w:r w:rsidRPr="00365EF2">
              <w:rPr>
                <w:rStyle w:val="SpecialBold"/>
              </w:rPr>
              <w:t>Code and title</w:t>
            </w:r>
          </w:p>
          <w:p w:rsidR="00000000" w:rsidRPr="00365EF2" w:rsidP="00365EF2">
            <w:pPr>
              <w:pStyle w:val="BodyText"/>
            </w:pPr>
            <w:r w:rsidRPr="00365EF2">
              <w:rPr>
                <w:rStyle w:val="SpecialBold"/>
              </w:rPr>
              <w:t>current version</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EF2" w:rsidP="00365EF2">
            <w:pPr>
              <w:pStyle w:val="BodyText"/>
            </w:pPr>
            <w:r w:rsidRPr="00365EF2">
              <w:rPr>
                <w:rStyle w:val="SpecialBold"/>
              </w:rPr>
              <w:t>Code and title</w:t>
            </w:r>
          </w:p>
          <w:p w:rsidR="00000000" w:rsidRPr="00365EF2" w:rsidP="00365EF2">
            <w:pPr>
              <w:pStyle w:val="BodyText"/>
            </w:pPr>
            <w:r w:rsidRPr="00365EF2">
              <w:rPr>
                <w:rStyle w:val="SpecialBold"/>
              </w:rPr>
              <w:t>previous version</w:t>
            </w:r>
          </w:p>
        </w:tc>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EF2" w:rsidP="00365EF2">
            <w:pPr>
              <w:pStyle w:val="BodyText"/>
            </w:pPr>
            <w:r w:rsidRPr="00365EF2">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EF2">
            <w:pPr>
              <w:pStyle w:val="BodyText"/>
              <w:rPr>
                <w:lang w:val="en-NZ"/>
              </w:rPr>
            </w:pPr>
            <w:r w:rsidRPr="00365EF2">
              <w:rPr>
                <w:rStyle w:val="SpecialBold"/>
              </w:rPr>
              <w:t>Equivalence status</w:t>
            </w:r>
          </w:p>
        </w:tc>
      </w:tr>
      <w:tr w:rsidTr="00365EF2">
        <w:tblPrEx>
          <w:tblW w:w="0" w:type="auto"/>
          <w:tblLayout w:type="fixed"/>
          <w:tblCellMar>
            <w:left w:w="62" w:type="dxa"/>
            <w:right w:w="62" w:type="dxa"/>
          </w:tblCellMar>
          <w:tblLook w:val="0000"/>
        </w:tblPrEx>
        <w:tc>
          <w:tcPr>
            <w:tcW w:w="1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EF2">
            <w:pPr>
              <w:pStyle w:val="BodyText"/>
              <w:rPr>
                <w:lang w:val="en-NZ"/>
              </w:rPr>
            </w:pPr>
            <w:r w:rsidRPr="00365EF2">
              <w:t>ICTSAS507 Implement and evaluate systems for regulatory and standards compliance</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EF2">
            <w:pPr>
              <w:pStyle w:val="BodyText"/>
              <w:rPr>
                <w:lang w:val="en-NZ"/>
              </w:rPr>
            </w:pPr>
            <w:r w:rsidRPr="00365EF2">
              <w:t>ICASAS507A Implement and evaluate systems for regulatory and standards compliance</w:t>
            </w:r>
          </w:p>
        </w:tc>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5EF2">
            <w:pPr>
              <w:pStyle w:val="BodyText"/>
              <w:rPr>
                <w:lang w:val="en-NZ"/>
              </w:rPr>
            </w:pPr>
            <w:r w:rsidRPr="00365EF2">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5EF2" w:rsidP="00365EF2">
            <w:pPr>
              <w:pStyle w:val="BodyText"/>
            </w:pPr>
            <w:r w:rsidRPr="00365EF2">
              <w:t>Equivalent unit</w:t>
            </w:r>
          </w:p>
        </w:tc>
      </w:tr>
    </w:tbl>
    <w:p w:rsidR="00000000" w:rsidRPr="00365EF2" w:rsidP="00365EF2">
      <w:pPr>
        <w:pStyle w:val="BodyText"/>
      </w:pPr>
    </w:p>
    <w:p w:rsidR="00000000" w:rsidRPr="00365EF2" w:rsidP="00365EF2">
      <w:pPr>
        <w:pStyle w:val="AllowPageBreak"/>
      </w:pPr>
    </w:p>
    <w:p w:rsidR="00000000" w:rsidRPr="00365EF2" w:rsidP="00365EF2">
      <w:pPr>
        <w:pStyle w:val="Heading1"/>
      </w:pPr>
      <w:bookmarkStart w:id="7" w:name="O_670206"/>
      <w:bookmarkEnd w:id="7"/>
      <w:r w:rsidRPr="00365EF2">
        <w:t>Links</w:t>
      </w:r>
    </w:p>
    <w:p w:rsidR="00000000" w:rsidRPr="00365EF2" w:rsidP="000F3497">
      <w:pPr>
        <w:pStyle w:val="BodyText"/>
      </w:pPr>
      <w:r w:rsidRPr="00365EF2">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DC11E2">
        <w:rPr>
          <w:rStyle w:val="Hyperlink"/>
        </w:rPr>
        <w:t>https://vetnet.education.gov.au/Pages/TrainingDocs.aspx?q=a53af4e4-b400-484e-b778-71c9e9d6aff2</w:t>
      </w:r>
      <w:r>
        <w:fldChar w:fldCharType="end"/>
      </w:r>
    </w:p>
    <w:p w:rsidR="00000000" w:rsidRPr="00365EF2" w:rsidP="00365EF2"/>
    <w:sectPr w:rsidSect="00365E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E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EF2" w:rsidRPr="000F3497" w:rsidP="000F34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E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497" w:rsidP="00365E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3497" w:rsidP="00365EF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0F3497" w:rsidP="00365E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E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4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5EF2" w:rsidRPr="000F3497" w:rsidP="000F34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E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497" w:rsidRPr="002D2AF8" w:rsidP="00365EF2">
    <w:pPr>
      <w:pStyle w:val="Header"/>
      <w:framePr w:wrap="around"/>
    </w:pPr>
    <w:r>
      <w:fldChar w:fldCharType="begin"/>
    </w:r>
    <w:r>
      <w:instrText xml:space="preserve"> TITLE   \* MERGEFORMAT </w:instrText>
    </w:r>
    <w:r>
      <w:fldChar w:fldCharType="separate"/>
    </w:r>
    <w:r>
      <w:t>ICTSAS507 Implement and evaluate systems for regulatory and standards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0F3497" w:rsidP="00365E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E2AF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22DD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E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5EF2"/>
    <w:pPr>
      <w:spacing w:before="360" w:after="60"/>
      <w:outlineLvl w:val="0"/>
    </w:pPr>
    <w:rPr>
      <w:sz w:val="32"/>
    </w:rPr>
  </w:style>
  <w:style w:type="paragraph" w:styleId="Heading2">
    <w:name w:val="heading 2"/>
    <w:basedOn w:val="HeadingBase"/>
    <w:next w:val="BodyText"/>
    <w:link w:val="Heading2Char"/>
    <w:qFormat/>
    <w:rsid w:val="00365EF2"/>
    <w:pPr>
      <w:keepLines/>
      <w:spacing w:before="240" w:after="120"/>
      <w:outlineLvl w:val="1"/>
    </w:pPr>
    <w:rPr>
      <w:sz w:val="28"/>
      <w:szCs w:val="40"/>
    </w:rPr>
  </w:style>
  <w:style w:type="paragraph" w:styleId="Heading3">
    <w:name w:val="heading 3"/>
    <w:basedOn w:val="HeadingBase"/>
    <w:next w:val="BodyText"/>
    <w:link w:val="Heading3Char"/>
    <w:qFormat/>
    <w:rsid w:val="00365EF2"/>
    <w:pPr>
      <w:spacing w:before="180" w:after="120"/>
      <w:outlineLvl w:val="2"/>
    </w:pPr>
    <w:rPr>
      <w:spacing w:val="-10"/>
      <w:kern w:val="32"/>
    </w:rPr>
  </w:style>
  <w:style w:type="paragraph" w:styleId="Heading4">
    <w:name w:val="heading 4"/>
    <w:basedOn w:val="HeadingBase"/>
    <w:next w:val="BodyText"/>
    <w:link w:val="Heading4Char"/>
    <w:qFormat/>
    <w:rsid w:val="00365EF2"/>
    <w:pPr>
      <w:spacing w:before="160" w:after="120"/>
      <w:outlineLvl w:val="3"/>
    </w:pPr>
    <w:rPr>
      <w:sz w:val="22"/>
    </w:rPr>
  </w:style>
  <w:style w:type="paragraph" w:styleId="Heading5">
    <w:name w:val="heading 5"/>
    <w:basedOn w:val="HeadingBase"/>
    <w:next w:val="Normal"/>
    <w:link w:val="Heading5Char"/>
    <w:qFormat/>
    <w:rsid w:val="00365EF2"/>
    <w:pPr>
      <w:spacing w:before="80"/>
      <w:outlineLvl w:val="4"/>
    </w:pPr>
    <w:rPr>
      <w:color w:val="918585"/>
      <w:sz w:val="20"/>
    </w:rPr>
  </w:style>
  <w:style w:type="paragraph" w:styleId="Heading6">
    <w:name w:val="heading 6"/>
    <w:basedOn w:val="HeadingBase"/>
    <w:next w:val="Normal"/>
    <w:link w:val="Heading6Char"/>
    <w:qFormat/>
    <w:rsid w:val="00365EF2"/>
    <w:pPr>
      <w:spacing w:before="60"/>
      <w:outlineLvl w:val="5"/>
    </w:pPr>
    <w:rPr>
      <w:color w:val="918585"/>
      <w:sz w:val="20"/>
    </w:rPr>
  </w:style>
  <w:style w:type="paragraph" w:styleId="Heading7">
    <w:name w:val="heading 7"/>
    <w:basedOn w:val="Normal"/>
    <w:next w:val="Normal"/>
    <w:link w:val="Heading7Char"/>
    <w:qFormat/>
    <w:rsid w:val="00365EF2"/>
    <w:pPr>
      <w:ind w:left="720"/>
      <w:outlineLvl w:val="6"/>
    </w:pPr>
    <w:rPr>
      <w:i/>
    </w:rPr>
  </w:style>
  <w:style w:type="paragraph" w:styleId="Heading8">
    <w:name w:val="heading 8"/>
    <w:basedOn w:val="Normal"/>
    <w:next w:val="Normal"/>
    <w:link w:val="Heading8Char"/>
    <w:qFormat/>
    <w:rsid w:val="00365EF2"/>
    <w:pPr>
      <w:ind w:left="720"/>
      <w:outlineLvl w:val="7"/>
    </w:pPr>
    <w:rPr>
      <w:i/>
    </w:rPr>
  </w:style>
  <w:style w:type="paragraph" w:styleId="Heading9">
    <w:name w:val="heading 9"/>
    <w:basedOn w:val="Normal"/>
    <w:next w:val="Normal"/>
    <w:link w:val="Heading9Char"/>
    <w:qFormat/>
    <w:rsid w:val="00365EF2"/>
    <w:pPr>
      <w:ind w:left="720"/>
      <w:outlineLvl w:val="8"/>
    </w:pPr>
    <w:rPr>
      <w:i/>
    </w:rPr>
  </w:style>
  <w:style w:type="character" w:default="1" w:styleId="DefaultParagraphFont">
    <w:name w:val="Default Paragraph Font"/>
    <w:uiPriority w:val="1"/>
    <w:unhideWhenUsed/>
    <w:rsid w:val="00365E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5EF2"/>
  </w:style>
  <w:style w:type="character" w:customStyle="1" w:styleId="Heading1Char">
    <w:name w:val="Heading 1 Char"/>
    <w:basedOn w:val="DefaultParagraphFont"/>
    <w:link w:val="Heading1"/>
    <w:rsid w:val="00365EF2"/>
    <w:rPr>
      <w:rFonts w:ascii="Times New Roman" w:eastAsia="Times New Roman" w:hAnsi="Times New Roman" w:cs="Times New Roman"/>
      <w:b/>
      <w:sz w:val="32"/>
      <w:szCs w:val="20"/>
      <w:lang w:eastAsia="en-US"/>
    </w:rPr>
  </w:style>
  <w:style w:type="paragraph" w:styleId="BodyText">
    <w:name w:val="Body Text"/>
    <w:basedOn w:val="Normal"/>
    <w:link w:val="BodyTextChar"/>
    <w:rsid w:val="00365E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5EF2"/>
    <w:rPr>
      <w:rFonts w:ascii="Times New Roman" w:eastAsia="Times New Roman" w:hAnsi="Times New Roman" w:cs="Times New Roman"/>
      <w:sz w:val="24"/>
      <w:lang w:eastAsia="en-US"/>
    </w:rPr>
  </w:style>
  <w:style w:type="paragraph" w:styleId="ListBullet">
    <w:name w:val="List Bullet"/>
    <w:basedOn w:val="List"/>
    <w:rsid w:val="00365EF2"/>
    <w:pPr>
      <w:numPr>
        <w:numId w:val="11"/>
      </w:numPr>
      <w:tabs>
        <w:tab w:val="clear" w:pos="340"/>
      </w:tabs>
      <w:spacing w:before="40" w:after="40"/>
    </w:pPr>
  </w:style>
  <w:style w:type="character" w:customStyle="1" w:styleId="SpecialBold">
    <w:name w:val="Special Bold"/>
    <w:basedOn w:val="DefaultParagraphFont"/>
    <w:rsid w:val="00365EF2"/>
    <w:rPr>
      <w:b/>
      <w:spacing w:val="0"/>
    </w:rPr>
  </w:style>
  <w:style w:type="character" w:styleId="Emphasis">
    <w:name w:val="Emphasis"/>
    <w:basedOn w:val="DefaultParagraphFont"/>
    <w:qFormat/>
    <w:rsid w:val="00365EF2"/>
    <w:rPr>
      <w:i/>
    </w:rPr>
  </w:style>
  <w:style w:type="paragraph" w:customStyle="1" w:styleId="SuperHeading">
    <w:name w:val="SuperHeading"/>
    <w:basedOn w:val="Normal"/>
    <w:rsid w:val="00365EF2"/>
    <w:pPr>
      <w:spacing w:before="240" w:after="120"/>
      <w:outlineLvl w:val="0"/>
    </w:pPr>
    <w:rPr>
      <w:rFonts w:ascii="Times New Roman" w:hAnsi="Times New Roman"/>
      <w:b/>
      <w:sz w:val="32"/>
    </w:rPr>
  </w:style>
  <w:style w:type="paragraph" w:customStyle="1" w:styleId="AllowPageBreak">
    <w:name w:val="AllowPageBreak"/>
    <w:rsid w:val="00365E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5E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5E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5E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5E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5E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5E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5E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5EF2"/>
    <w:rPr>
      <w:rFonts w:ascii="Courier New" w:eastAsia="Times New Roman" w:hAnsi="Courier New" w:cs="Times New Roman"/>
      <w:i/>
      <w:szCs w:val="20"/>
      <w:lang w:eastAsia="en-US"/>
    </w:rPr>
  </w:style>
  <w:style w:type="paragraph" w:customStyle="1" w:styleId="HeadingBase">
    <w:name w:val="Heading Base"/>
    <w:rsid w:val="00365E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5EF2"/>
    <w:pPr>
      <w:tabs>
        <w:tab w:val="right" w:leader="dot" w:pos="9072"/>
      </w:tabs>
      <w:ind w:left="567"/>
    </w:pPr>
    <w:rPr>
      <w:szCs w:val="22"/>
    </w:rPr>
  </w:style>
  <w:style w:type="paragraph" w:customStyle="1" w:styleId="TOCBase">
    <w:name w:val="TOC Base"/>
    <w:rsid w:val="00365E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5EF2"/>
    <w:pPr>
      <w:tabs>
        <w:tab w:val="right" w:leader="dot" w:pos="9072"/>
      </w:tabs>
      <w:spacing w:before="40" w:after="40"/>
      <w:ind w:left="284"/>
    </w:pPr>
    <w:rPr>
      <w:rFonts w:ascii="Times New Roman" w:hAnsi="Times New Roman"/>
    </w:rPr>
  </w:style>
  <w:style w:type="paragraph" w:styleId="TOC1">
    <w:name w:val="toc 1"/>
    <w:basedOn w:val="TOCBase"/>
    <w:next w:val="Normal"/>
    <w:rsid w:val="00365E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5E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5EF2"/>
    <w:rPr>
      <w:rFonts w:ascii="Times New Roman" w:eastAsia="Times New Roman" w:hAnsi="Times New Roman" w:cs="Times New Roman"/>
      <w:sz w:val="16"/>
      <w:lang w:eastAsia="en-US"/>
    </w:rPr>
  </w:style>
  <w:style w:type="paragraph" w:styleId="Title">
    <w:name w:val="Title"/>
    <w:basedOn w:val="HeadingBase"/>
    <w:link w:val="TitleChar"/>
    <w:qFormat/>
    <w:rsid w:val="00365EF2"/>
    <w:pPr>
      <w:spacing w:before="5040"/>
      <w:jc w:val="center"/>
    </w:pPr>
    <w:rPr>
      <w:sz w:val="48"/>
      <w:szCs w:val="72"/>
      <w:lang w:val="en-US"/>
    </w:rPr>
  </w:style>
  <w:style w:type="character" w:customStyle="1" w:styleId="TitleChar">
    <w:name w:val="Title Char"/>
    <w:basedOn w:val="DefaultParagraphFont"/>
    <w:link w:val="Title"/>
    <w:rsid w:val="00365E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5EF2"/>
    <w:pPr>
      <w:tabs>
        <w:tab w:val="left" w:pos="3600"/>
        <w:tab w:val="left" w:pos="3958"/>
      </w:tabs>
    </w:pPr>
  </w:style>
  <w:style w:type="paragraph" w:styleId="List">
    <w:name w:val="List"/>
    <w:basedOn w:val="BodyText"/>
    <w:next w:val="BodyText"/>
    <w:rsid w:val="00365EF2"/>
    <w:pPr>
      <w:tabs>
        <w:tab w:val="left" w:pos="340"/>
      </w:tabs>
      <w:spacing w:before="60" w:after="60"/>
      <w:ind w:left="340" w:hanging="340"/>
    </w:pPr>
  </w:style>
  <w:style w:type="paragraph" w:customStyle="1" w:styleId="Note">
    <w:name w:val="Note"/>
    <w:basedOn w:val="BodyText"/>
    <w:rsid w:val="00365E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5EF2"/>
    <w:pPr>
      <w:framePr w:wrap="auto" w:hAnchor="text" w:y="6049"/>
    </w:pPr>
    <w:rPr>
      <w:color w:val="000000"/>
      <w:sz w:val="40"/>
    </w:rPr>
  </w:style>
  <w:style w:type="paragraph" w:customStyle="1" w:styleId="TOCTitle">
    <w:name w:val="TOCTitle"/>
    <w:basedOn w:val="Heading1"/>
    <w:rsid w:val="00365EF2"/>
    <w:pPr>
      <w:spacing w:after="240"/>
      <w:jc w:val="center"/>
      <w:outlineLvl w:val="9"/>
    </w:pPr>
    <w:rPr>
      <w:caps/>
    </w:rPr>
  </w:style>
  <w:style w:type="paragraph" w:customStyle="1" w:styleId="Version">
    <w:name w:val="Version"/>
    <w:rsid w:val="00365E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5EF2"/>
    <w:pPr>
      <w:numPr>
        <w:numId w:val="12"/>
      </w:numPr>
      <w:tabs>
        <w:tab w:val="clear" w:pos="680"/>
      </w:tabs>
    </w:pPr>
  </w:style>
  <w:style w:type="paragraph" w:styleId="Index1">
    <w:name w:val="index 1"/>
    <w:basedOn w:val="Normal"/>
    <w:next w:val="Normal"/>
    <w:semiHidden/>
    <w:rsid w:val="00365EF2"/>
    <w:pPr>
      <w:keepNext w:val="0"/>
      <w:tabs>
        <w:tab w:val="right" w:pos="4176"/>
      </w:tabs>
      <w:ind w:left="198" w:hanging="198"/>
    </w:pPr>
    <w:rPr>
      <w:rFonts w:ascii="Garamond" w:hAnsi="Garamond"/>
    </w:rPr>
  </w:style>
  <w:style w:type="paragraph" w:styleId="IndexHeading">
    <w:name w:val="index heading"/>
    <w:basedOn w:val="Normal"/>
    <w:next w:val="Index1"/>
    <w:semiHidden/>
    <w:rsid w:val="00365EF2"/>
    <w:pPr>
      <w:spacing w:before="120" w:after="120"/>
    </w:pPr>
    <w:rPr>
      <w:rFonts w:ascii="Arial" w:hAnsi="Arial"/>
      <w:b/>
      <w:color w:val="918585"/>
      <w:sz w:val="24"/>
    </w:rPr>
  </w:style>
  <w:style w:type="paragraph" w:styleId="Header">
    <w:name w:val="header"/>
    <w:basedOn w:val="Normal"/>
    <w:link w:val="HeaderChar"/>
    <w:rsid w:val="00365E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5EF2"/>
    <w:rPr>
      <w:rFonts w:ascii="Times New Roman" w:eastAsia="Times New Roman" w:hAnsi="Times New Roman" w:cs="Times New Roman"/>
      <w:sz w:val="16"/>
      <w:szCs w:val="20"/>
      <w:lang w:val="en-GB" w:eastAsia="en-US"/>
    </w:rPr>
  </w:style>
  <w:style w:type="paragraph" w:customStyle="1" w:styleId="Chapter">
    <w:name w:val="Chapter"/>
    <w:basedOn w:val="Normal"/>
    <w:rsid w:val="00365EF2"/>
    <w:pPr>
      <w:spacing w:before="240"/>
    </w:pPr>
    <w:rPr>
      <w:rFonts w:ascii="Times New Roman" w:hAnsi="Times New Roman"/>
      <w:smallCaps/>
      <w:spacing w:val="80"/>
      <w:sz w:val="28"/>
    </w:rPr>
  </w:style>
  <w:style w:type="paragraph" w:customStyle="1" w:styleId="InChapter">
    <w:name w:val="InChapter"/>
    <w:basedOn w:val="Heading3"/>
    <w:rsid w:val="00365EF2"/>
    <w:pPr>
      <w:spacing w:after="240"/>
      <w:outlineLvl w:val="9"/>
    </w:pPr>
    <w:rPr>
      <w:noProof/>
    </w:rPr>
  </w:style>
  <w:style w:type="paragraph" w:styleId="Index2">
    <w:name w:val="index 2"/>
    <w:basedOn w:val="Normal"/>
    <w:next w:val="Normal"/>
    <w:semiHidden/>
    <w:rsid w:val="00365EF2"/>
    <w:pPr>
      <w:tabs>
        <w:tab w:val="right" w:pos="4176"/>
      </w:tabs>
      <w:ind w:left="568" w:hanging="284"/>
    </w:pPr>
    <w:rPr>
      <w:rFonts w:ascii="Garamond" w:hAnsi="Garamond"/>
    </w:rPr>
  </w:style>
  <w:style w:type="paragraph" w:customStyle="1" w:styleId="Byline">
    <w:name w:val="Byline"/>
    <w:rsid w:val="00365E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5EF2"/>
    <w:pPr>
      <w:tabs>
        <w:tab w:val="clear" w:pos="3600"/>
        <w:tab w:val="clear" w:pos="3958"/>
      </w:tabs>
      <w:jc w:val="right"/>
    </w:pPr>
  </w:style>
  <w:style w:type="paragraph" w:styleId="Caption">
    <w:name w:val="caption"/>
    <w:basedOn w:val="BodyText"/>
    <w:next w:val="Normal"/>
    <w:qFormat/>
    <w:rsid w:val="00365EF2"/>
    <w:pPr>
      <w:framePr w:w="2268" w:hSpace="181" w:vSpace="181" w:wrap="around" w:vAnchor="text" w:hAnchor="page" w:x="1135" w:y="285" w:anchorLock="1"/>
    </w:pPr>
    <w:rPr>
      <w:i/>
    </w:rPr>
  </w:style>
  <w:style w:type="paragraph" w:customStyle="1" w:styleId="MiniTOCTitle">
    <w:name w:val="MiniTOCTitle"/>
    <w:basedOn w:val="Heading4"/>
    <w:rsid w:val="00365EF2"/>
    <w:pPr>
      <w:spacing w:before="240"/>
      <w:outlineLvl w:val="9"/>
    </w:pPr>
    <w:rPr>
      <w:noProof/>
      <w:sz w:val="24"/>
    </w:rPr>
  </w:style>
  <w:style w:type="paragraph" w:customStyle="1" w:styleId="MiniTOCItem">
    <w:name w:val="MiniTOCItem"/>
    <w:basedOn w:val="ListBullet"/>
    <w:rsid w:val="00365EF2"/>
    <w:pPr>
      <w:numPr>
        <w:numId w:val="0"/>
      </w:numPr>
      <w:tabs>
        <w:tab w:val="right" w:leader="dot" w:pos="6521"/>
      </w:tabs>
      <w:spacing w:before="0" w:after="0"/>
    </w:pPr>
  </w:style>
  <w:style w:type="paragraph" w:customStyle="1" w:styleId="TOFTitle">
    <w:name w:val="TOFTitle"/>
    <w:basedOn w:val="TOCTitle"/>
    <w:rsid w:val="00365EF2"/>
  </w:style>
  <w:style w:type="paragraph" w:styleId="TableofFigures">
    <w:name w:val="table of figures"/>
    <w:basedOn w:val="Normal"/>
    <w:next w:val="Normal"/>
    <w:semiHidden/>
    <w:rsid w:val="00365EF2"/>
    <w:pPr>
      <w:tabs>
        <w:tab w:val="right" w:leader="dot" w:pos="9072"/>
      </w:tabs>
      <w:ind w:left="970" w:hanging="403"/>
    </w:pPr>
    <w:rPr>
      <w:rFonts w:ascii="Times New Roman" w:hAnsi="Times New Roman"/>
      <w:b/>
    </w:rPr>
  </w:style>
  <w:style w:type="paragraph" w:styleId="ListNumber">
    <w:name w:val="List Number"/>
    <w:basedOn w:val="List"/>
    <w:rsid w:val="00365EF2"/>
    <w:pPr>
      <w:numPr>
        <w:numId w:val="14"/>
      </w:numPr>
      <w:tabs>
        <w:tab w:val="clear" w:pos="340"/>
      </w:tabs>
    </w:pPr>
  </w:style>
  <w:style w:type="character" w:customStyle="1" w:styleId="WingdingSymbols">
    <w:name w:val="Wingding Symbols"/>
    <w:rsid w:val="00365EF2"/>
    <w:rPr>
      <w:rFonts w:ascii="Wingdings" w:hAnsi="Wingdings"/>
    </w:rPr>
  </w:style>
  <w:style w:type="paragraph" w:customStyle="1" w:styleId="TableHeading">
    <w:name w:val="Table Heading"/>
    <w:basedOn w:val="HeadingBase"/>
    <w:rsid w:val="00365EF2"/>
    <w:pPr>
      <w:keepLines/>
      <w:pBdr>
        <w:bottom w:val="single" w:sz="6" w:space="1" w:color="918585"/>
      </w:pBdr>
      <w:spacing w:before="240"/>
    </w:pPr>
  </w:style>
  <w:style w:type="character" w:customStyle="1" w:styleId="HotSpot">
    <w:name w:val="HotSpot"/>
    <w:rsid w:val="00365EF2"/>
    <w:rPr>
      <w:color w:val="0033CC"/>
      <w:u w:val="none"/>
    </w:rPr>
  </w:style>
  <w:style w:type="paragraph" w:customStyle="1" w:styleId="BodyTextRight">
    <w:name w:val="Body Text Right"/>
    <w:basedOn w:val="BodyText"/>
    <w:rsid w:val="00365EF2"/>
    <w:pPr>
      <w:spacing w:before="0" w:after="0"/>
      <w:jc w:val="right"/>
    </w:pPr>
  </w:style>
  <w:style w:type="paragraph" w:styleId="Index3">
    <w:name w:val="index 3"/>
    <w:basedOn w:val="ListNumber2"/>
    <w:next w:val="Normal"/>
    <w:semiHidden/>
    <w:rsid w:val="00365EF2"/>
    <w:pPr>
      <w:numPr>
        <w:numId w:val="0"/>
      </w:numPr>
      <w:tabs>
        <w:tab w:val="right" w:leader="dot" w:pos="4176"/>
      </w:tabs>
    </w:pPr>
  </w:style>
  <w:style w:type="paragraph" w:styleId="ListNumber2">
    <w:name w:val="List Number 2"/>
    <w:basedOn w:val="List2"/>
    <w:rsid w:val="00365EF2"/>
    <w:pPr>
      <w:numPr>
        <w:numId w:val="9"/>
      </w:numPr>
      <w:tabs>
        <w:tab w:val="clear" w:pos="1060"/>
      </w:tabs>
    </w:pPr>
  </w:style>
  <w:style w:type="paragraph" w:customStyle="1" w:styleId="MarginNote">
    <w:name w:val="Margin Note"/>
    <w:basedOn w:val="BodyText"/>
    <w:rsid w:val="00365E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5E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5E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5EF2"/>
    <w:rPr>
      <w:sz w:val="32"/>
    </w:rPr>
  </w:style>
  <w:style w:type="paragraph" w:customStyle="1" w:styleId="HeadingProcedure">
    <w:name w:val="Heading Procedure"/>
    <w:basedOn w:val="HeadingBase"/>
    <w:next w:val="Normal"/>
    <w:rsid w:val="00365EF2"/>
    <w:pPr>
      <w:tabs>
        <w:tab w:val="left" w:pos="0"/>
      </w:tabs>
      <w:spacing w:before="120" w:after="60"/>
    </w:pPr>
    <w:rPr>
      <w:i/>
      <w:color w:val="918585"/>
      <w:sz w:val="22"/>
    </w:rPr>
  </w:style>
  <w:style w:type="paragraph" w:customStyle="1" w:styleId="TableBodyText">
    <w:name w:val="Table Body Text"/>
    <w:basedOn w:val="BodyText"/>
    <w:rsid w:val="00365EF2"/>
    <w:pPr>
      <w:spacing w:before="60" w:after="60"/>
    </w:pPr>
  </w:style>
  <w:style w:type="paragraph" w:styleId="ListContinue">
    <w:name w:val="List Continue"/>
    <w:basedOn w:val="List"/>
    <w:rsid w:val="00365EF2"/>
    <w:pPr>
      <w:ind w:firstLine="0"/>
    </w:pPr>
  </w:style>
  <w:style w:type="paragraph" w:customStyle="1" w:styleId="ListNote">
    <w:name w:val="List Note"/>
    <w:basedOn w:val="List"/>
    <w:rsid w:val="00365EF2"/>
    <w:pPr>
      <w:pBdr>
        <w:top w:val="single" w:sz="6" w:space="2" w:color="918585"/>
        <w:bottom w:val="single" w:sz="6" w:space="2" w:color="918585"/>
      </w:pBdr>
      <w:tabs>
        <w:tab w:val="left" w:pos="1021"/>
      </w:tabs>
      <w:ind w:firstLine="0"/>
    </w:pPr>
  </w:style>
  <w:style w:type="paragraph" w:customStyle="1" w:styleId="Warning">
    <w:name w:val="Warning"/>
    <w:basedOn w:val="BodyText"/>
    <w:rsid w:val="00365EF2"/>
    <w:pPr>
      <w:shd w:val="clear" w:color="auto" w:fill="D9D9D9"/>
      <w:tabs>
        <w:tab w:val="left" w:pos="992"/>
      </w:tabs>
      <w:ind w:left="119" w:right="119"/>
    </w:pPr>
    <w:rPr>
      <w:sz w:val="20"/>
    </w:rPr>
  </w:style>
  <w:style w:type="paragraph" w:customStyle="1" w:styleId="MarginIcons">
    <w:name w:val="Margin Icons"/>
    <w:basedOn w:val="BodyText"/>
    <w:rsid w:val="00365E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5EF2"/>
    <w:rPr>
      <w:rFonts w:ascii="Courier New" w:hAnsi="Courier New"/>
    </w:rPr>
  </w:style>
  <w:style w:type="paragraph" w:customStyle="1" w:styleId="NoteBullet">
    <w:name w:val="Note Bullet"/>
    <w:basedOn w:val="Note"/>
    <w:rsid w:val="00365EF2"/>
    <w:pPr>
      <w:tabs>
        <w:tab w:val="clear" w:pos="680"/>
      </w:tabs>
      <w:spacing w:before="60" w:after="60"/>
    </w:pPr>
  </w:style>
  <w:style w:type="paragraph" w:customStyle="1" w:styleId="SubHeading2">
    <w:name w:val="SubHeading2"/>
    <w:basedOn w:val="HeadingBase"/>
    <w:rsid w:val="00365EF2"/>
    <w:pPr>
      <w:spacing w:before="240" w:after="60"/>
    </w:pPr>
    <w:rPr>
      <w:sz w:val="20"/>
    </w:rPr>
  </w:style>
  <w:style w:type="paragraph" w:customStyle="1" w:styleId="SubHeading1">
    <w:name w:val="SubHeading1"/>
    <w:basedOn w:val="HeadingBase"/>
    <w:rsid w:val="00365EF2"/>
    <w:pPr>
      <w:spacing w:before="240" w:after="60"/>
    </w:pPr>
    <w:rPr>
      <w:color w:val="918585"/>
      <w:sz w:val="22"/>
    </w:rPr>
  </w:style>
  <w:style w:type="paragraph" w:customStyle="1" w:styleId="SideHeading">
    <w:name w:val="Side Heading"/>
    <w:basedOn w:val="HeadingBase"/>
    <w:rsid w:val="00365E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5EF2"/>
    <w:pPr>
      <w:numPr>
        <w:numId w:val="10"/>
      </w:numPr>
    </w:pPr>
  </w:style>
  <w:style w:type="paragraph" w:styleId="PlainText">
    <w:name w:val="Plain Text"/>
    <w:basedOn w:val="Normal"/>
    <w:link w:val="PlainTextChar"/>
    <w:rsid w:val="00365EF2"/>
    <w:rPr>
      <w:sz w:val="20"/>
    </w:rPr>
  </w:style>
  <w:style w:type="character" w:customStyle="1" w:styleId="PlainTextChar">
    <w:name w:val="Plain Text Char"/>
    <w:basedOn w:val="DefaultParagraphFont"/>
    <w:link w:val="PlainText"/>
    <w:rsid w:val="00365EF2"/>
    <w:rPr>
      <w:rFonts w:ascii="Courier New" w:eastAsia="Times New Roman" w:hAnsi="Courier New" w:cs="Times New Roman"/>
      <w:sz w:val="20"/>
      <w:szCs w:val="20"/>
      <w:lang w:eastAsia="en-US"/>
    </w:rPr>
  </w:style>
  <w:style w:type="character" w:customStyle="1" w:styleId="MenuOption">
    <w:name w:val="Menu Option"/>
    <w:basedOn w:val="DefaultParagraphFont"/>
    <w:rsid w:val="00365EF2"/>
    <w:rPr>
      <w:b/>
      <w:smallCaps/>
    </w:rPr>
  </w:style>
  <w:style w:type="paragraph" w:customStyle="1" w:styleId="TableListNumber">
    <w:name w:val="Table List Number"/>
    <w:basedOn w:val="ListNumber"/>
    <w:rsid w:val="00365EF2"/>
    <w:pPr>
      <w:numPr>
        <w:numId w:val="0"/>
      </w:numPr>
    </w:pPr>
  </w:style>
  <w:style w:type="paragraph" w:styleId="TOC4">
    <w:name w:val="toc 4"/>
    <w:basedOn w:val="TOCBase"/>
    <w:next w:val="Normal"/>
    <w:semiHidden/>
    <w:rsid w:val="00365EF2"/>
    <w:pPr>
      <w:tabs>
        <w:tab w:val="right" w:leader="dot" w:pos="9071"/>
      </w:tabs>
      <w:ind w:left="1701"/>
    </w:pPr>
  </w:style>
  <w:style w:type="paragraph" w:customStyle="1" w:styleId="ListAlpha">
    <w:name w:val="List Alpha"/>
    <w:basedOn w:val="List"/>
    <w:rsid w:val="00365EF2"/>
    <w:pPr>
      <w:numPr>
        <w:numId w:val="8"/>
      </w:numPr>
    </w:pPr>
  </w:style>
  <w:style w:type="paragraph" w:customStyle="1" w:styleId="ListAlpha2">
    <w:name w:val="List Alpha 2"/>
    <w:basedOn w:val="List2"/>
    <w:rsid w:val="00365EF2"/>
    <w:pPr>
      <w:numPr>
        <w:numId w:val="7"/>
      </w:numPr>
    </w:pPr>
  </w:style>
  <w:style w:type="paragraph" w:styleId="List2">
    <w:name w:val="List 2"/>
    <w:basedOn w:val="BodyText"/>
    <w:rsid w:val="00365EF2"/>
    <w:pPr>
      <w:tabs>
        <w:tab w:val="left" w:pos="680"/>
      </w:tabs>
      <w:spacing w:before="60" w:after="60"/>
      <w:ind w:left="680" w:hanging="340"/>
    </w:pPr>
  </w:style>
  <w:style w:type="paragraph" w:styleId="List3">
    <w:name w:val="List 3"/>
    <w:basedOn w:val="BodyText"/>
    <w:rsid w:val="00365EF2"/>
    <w:pPr>
      <w:tabs>
        <w:tab w:val="left" w:pos="1021"/>
      </w:tabs>
      <w:spacing w:before="60" w:after="60"/>
      <w:ind w:left="1020" w:hanging="340"/>
    </w:pPr>
  </w:style>
  <w:style w:type="paragraph" w:styleId="List4">
    <w:name w:val="List 4"/>
    <w:basedOn w:val="BodyText"/>
    <w:rsid w:val="00365EF2"/>
    <w:pPr>
      <w:tabs>
        <w:tab w:val="left" w:pos="1361"/>
      </w:tabs>
      <w:spacing w:before="60" w:after="60"/>
      <w:ind w:left="1361" w:hanging="340"/>
    </w:pPr>
  </w:style>
  <w:style w:type="paragraph" w:styleId="List5">
    <w:name w:val="List 5"/>
    <w:basedOn w:val="BodyText"/>
    <w:rsid w:val="00365EF2"/>
    <w:pPr>
      <w:tabs>
        <w:tab w:val="left" w:pos="1701"/>
      </w:tabs>
      <w:spacing w:before="60" w:after="60"/>
      <w:ind w:left="1701" w:hanging="340"/>
    </w:pPr>
  </w:style>
  <w:style w:type="paragraph" w:styleId="ListBullet3">
    <w:name w:val="List Bullet 3"/>
    <w:basedOn w:val="List3"/>
    <w:rsid w:val="00365EF2"/>
    <w:pPr>
      <w:numPr>
        <w:numId w:val="13"/>
      </w:numPr>
      <w:tabs>
        <w:tab w:val="clear" w:pos="1021"/>
      </w:tabs>
      <w:ind w:left="1037" w:hanging="357"/>
    </w:pPr>
  </w:style>
  <w:style w:type="paragraph" w:styleId="ListBullet4">
    <w:name w:val="List Bullet 4"/>
    <w:basedOn w:val="List4"/>
    <w:rsid w:val="00365EF2"/>
    <w:pPr>
      <w:numPr>
        <w:numId w:val="2"/>
      </w:numPr>
      <w:tabs>
        <w:tab w:val="clear" w:pos="1361"/>
      </w:tabs>
    </w:pPr>
  </w:style>
  <w:style w:type="paragraph" w:styleId="ListBullet5">
    <w:name w:val="List Bullet 5"/>
    <w:basedOn w:val="List5"/>
    <w:rsid w:val="00365EF2"/>
    <w:pPr>
      <w:numPr>
        <w:numId w:val="3"/>
      </w:numPr>
    </w:pPr>
  </w:style>
  <w:style w:type="paragraph" w:styleId="ListContinue2">
    <w:name w:val="List Continue 2"/>
    <w:basedOn w:val="List2"/>
    <w:rsid w:val="00365EF2"/>
    <w:pPr>
      <w:ind w:firstLine="0"/>
    </w:pPr>
  </w:style>
  <w:style w:type="paragraph" w:styleId="ListContinue3">
    <w:name w:val="List Continue 3"/>
    <w:basedOn w:val="List3"/>
    <w:rsid w:val="00365EF2"/>
    <w:pPr>
      <w:ind w:left="1021" w:firstLine="0"/>
    </w:pPr>
  </w:style>
  <w:style w:type="paragraph" w:styleId="ListContinue4">
    <w:name w:val="List Continue 4"/>
    <w:basedOn w:val="List4"/>
    <w:rsid w:val="00365EF2"/>
    <w:pPr>
      <w:ind w:firstLine="0"/>
    </w:pPr>
  </w:style>
  <w:style w:type="paragraph" w:styleId="ListContinue5">
    <w:name w:val="List Continue 5"/>
    <w:basedOn w:val="List5"/>
    <w:rsid w:val="00365EF2"/>
    <w:pPr>
      <w:ind w:firstLine="0"/>
    </w:pPr>
  </w:style>
  <w:style w:type="paragraph" w:styleId="ListNumber3">
    <w:name w:val="List Number 3"/>
    <w:basedOn w:val="List3"/>
    <w:rsid w:val="00365EF2"/>
    <w:pPr>
      <w:numPr>
        <w:numId w:val="4"/>
      </w:numPr>
    </w:pPr>
  </w:style>
  <w:style w:type="paragraph" w:styleId="ListNumber4">
    <w:name w:val="List Number 4"/>
    <w:basedOn w:val="List4"/>
    <w:rsid w:val="00365EF2"/>
    <w:pPr>
      <w:numPr>
        <w:numId w:val="5"/>
      </w:numPr>
    </w:pPr>
  </w:style>
  <w:style w:type="paragraph" w:styleId="ListNumber5">
    <w:name w:val="List Number 5"/>
    <w:basedOn w:val="List5"/>
    <w:rsid w:val="00365EF2"/>
    <w:pPr>
      <w:numPr>
        <w:numId w:val="6"/>
      </w:numPr>
    </w:pPr>
  </w:style>
  <w:style w:type="paragraph" w:styleId="BlockText">
    <w:name w:val="Block Text"/>
    <w:basedOn w:val="Normal"/>
    <w:rsid w:val="00365EF2"/>
    <w:pPr>
      <w:spacing w:after="120"/>
      <w:ind w:left="1440" w:right="1440"/>
    </w:pPr>
  </w:style>
  <w:style w:type="character" w:customStyle="1" w:styleId="Subscript">
    <w:name w:val="Subscript"/>
    <w:basedOn w:val="DefaultParagraphFont"/>
    <w:rsid w:val="00365EF2"/>
    <w:rPr>
      <w:sz w:val="16"/>
      <w:vertAlign w:val="subscript"/>
    </w:rPr>
  </w:style>
  <w:style w:type="character" w:customStyle="1" w:styleId="Superscript">
    <w:name w:val="Superscript"/>
    <w:basedOn w:val="DefaultParagraphFont"/>
    <w:rsid w:val="00365EF2"/>
    <w:rPr>
      <w:sz w:val="16"/>
      <w:vertAlign w:val="superscript"/>
    </w:rPr>
  </w:style>
  <w:style w:type="character" w:customStyle="1" w:styleId="Symbols">
    <w:name w:val="Symbols"/>
    <w:basedOn w:val="DefaultParagraphFont"/>
    <w:rsid w:val="00365EF2"/>
    <w:rPr>
      <w:rFonts w:ascii="Symbol" w:hAnsi="Symbol"/>
    </w:rPr>
  </w:style>
  <w:style w:type="character" w:customStyle="1" w:styleId="MenuOptions">
    <w:name w:val="Menu Options"/>
    <w:basedOn w:val="DefaultParagraphFont"/>
    <w:rsid w:val="00365EF2"/>
    <w:rPr>
      <w:rFonts w:ascii="Arial Narrow" w:hAnsi="Arial Narrow"/>
      <w:smallCaps/>
    </w:rPr>
  </w:style>
  <w:style w:type="character" w:customStyle="1" w:styleId="Buttons">
    <w:name w:val="Buttons"/>
    <w:basedOn w:val="DefaultParagraphFont"/>
    <w:rsid w:val="00365EF2"/>
    <w:rPr>
      <w:b/>
    </w:rPr>
  </w:style>
  <w:style w:type="character" w:customStyle="1" w:styleId="Underlined">
    <w:name w:val="Underlined"/>
    <w:basedOn w:val="DefaultParagraphFont"/>
    <w:rsid w:val="00365EF2"/>
    <w:rPr>
      <w:u w:val="single"/>
    </w:rPr>
  </w:style>
  <w:style w:type="paragraph" w:customStyle="1" w:styleId="TableBodyTextRight">
    <w:name w:val="Table Body Text Right"/>
    <w:basedOn w:val="TableBodyText"/>
    <w:rsid w:val="00365EF2"/>
    <w:pPr>
      <w:widowControl w:val="0"/>
      <w:autoSpaceDE w:val="0"/>
      <w:autoSpaceDN w:val="0"/>
      <w:adjustRightInd w:val="0"/>
      <w:jc w:val="right"/>
    </w:pPr>
    <w:rPr>
      <w:rFonts w:cs="Arial"/>
      <w:szCs w:val="18"/>
    </w:rPr>
  </w:style>
  <w:style w:type="paragraph" w:customStyle="1" w:styleId="CopyrightText">
    <w:name w:val="Copyright Text"/>
    <w:basedOn w:val="BodyText"/>
    <w:rsid w:val="00365EF2"/>
    <w:rPr>
      <w:sz w:val="18"/>
    </w:rPr>
  </w:style>
  <w:style w:type="paragraph" w:customStyle="1" w:styleId="BodySmallRight">
    <w:name w:val="Body Small Right"/>
    <w:basedOn w:val="BodyTextRight"/>
    <w:rsid w:val="00365EF2"/>
    <w:rPr>
      <w:sz w:val="18"/>
      <w:szCs w:val="18"/>
    </w:rPr>
  </w:style>
  <w:style w:type="paragraph" w:customStyle="1" w:styleId="MarginEdition">
    <w:name w:val="Margin Edition"/>
    <w:basedOn w:val="MarginNote"/>
    <w:rsid w:val="00365EF2"/>
    <w:pPr>
      <w:spacing w:before="0" w:after="0"/>
    </w:pPr>
    <w:rPr>
      <w:rFonts w:ascii="Times New Roman" w:hAnsi="Times New Roman"/>
      <w:color w:val="999999"/>
    </w:rPr>
  </w:style>
  <w:style w:type="paragraph" w:customStyle="1" w:styleId="Spacer">
    <w:name w:val="Spacer"/>
    <w:basedOn w:val="Normal"/>
    <w:rsid w:val="00365EF2"/>
    <w:rPr>
      <w:sz w:val="2"/>
      <w:szCs w:val="2"/>
    </w:rPr>
  </w:style>
  <w:style w:type="character" w:customStyle="1" w:styleId="Small">
    <w:name w:val="Small"/>
    <w:basedOn w:val="DefaultParagraphFont"/>
    <w:rsid w:val="00365EF2"/>
    <w:rPr>
      <w:sz w:val="16"/>
    </w:rPr>
  </w:style>
  <w:style w:type="paragraph" w:customStyle="1" w:styleId="WideTable">
    <w:name w:val="Wide Table"/>
    <w:basedOn w:val="Normal"/>
    <w:rsid w:val="00365EF2"/>
    <w:pPr>
      <w:ind w:left="-1418"/>
    </w:pPr>
    <w:rPr>
      <w:sz w:val="2"/>
      <w:szCs w:val="2"/>
    </w:rPr>
  </w:style>
  <w:style w:type="character" w:styleId="PageNumber">
    <w:name w:val="page number"/>
    <w:basedOn w:val="DefaultParagraphFont"/>
    <w:rsid w:val="00365EF2"/>
  </w:style>
  <w:style w:type="paragraph" w:styleId="Quote">
    <w:name w:val="Quote"/>
    <w:basedOn w:val="Heading1"/>
    <w:link w:val="QuoteChar"/>
    <w:qFormat/>
    <w:rsid w:val="00365EF2"/>
    <w:rPr>
      <w:b w:val="0"/>
      <w:sz w:val="72"/>
      <w:szCs w:val="72"/>
      <w:lang w:val="en-NZ"/>
    </w:rPr>
  </w:style>
  <w:style w:type="character" w:customStyle="1" w:styleId="QuoteChar">
    <w:name w:val="Quote Char"/>
    <w:basedOn w:val="DefaultParagraphFont"/>
    <w:link w:val="Quote"/>
    <w:rsid w:val="00365E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5EF2"/>
    <w:pPr>
      <w:pageBreakBefore/>
    </w:pPr>
  </w:style>
  <w:style w:type="paragraph" w:customStyle="1" w:styleId="Border">
    <w:name w:val="Border"/>
    <w:basedOn w:val="Normal"/>
    <w:qFormat/>
    <w:rsid w:val="00365E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5EF2"/>
    <w:rPr>
      <w:b/>
      <w:bCs/>
      <w:i/>
      <w:iCs/>
      <w:color w:val="auto"/>
    </w:rPr>
  </w:style>
  <w:style w:type="paragraph" w:styleId="IntenseQuote">
    <w:name w:val="Intense Quote"/>
    <w:basedOn w:val="Normal"/>
    <w:next w:val="Normal"/>
    <w:link w:val="IntenseQuoteChar"/>
    <w:uiPriority w:val="30"/>
    <w:qFormat/>
    <w:rsid w:val="00365E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5E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5EF2"/>
    <w:rPr>
      <w:smallCaps/>
      <w:color w:val="auto"/>
      <w:u w:val="single"/>
    </w:rPr>
  </w:style>
  <w:style w:type="character" w:styleId="IntenseReference">
    <w:name w:val="Intense Reference"/>
    <w:basedOn w:val="DefaultParagraphFont"/>
    <w:uiPriority w:val="32"/>
    <w:qFormat/>
    <w:rsid w:val="00365EF2"/>
    <w:rPr>
      <w:b/>
      <w:bCs/>
      <w:smallCaps/>
      <w:color w:val="auto"/>
      <w:spacing w:val="5"/>
      <w:u w:val="single"/>
    </w:rPr>
  </w:style>
  <w:style w:type="paragraph" w:customStyle="1" w:styleId="2ColumnHeading">
    <w:name w:val="2Column Heading"/>
    <w:basedOn w:val="BodyText"/>
    <w:qFormat/>
    <w:rsid w:val="00365EF2"/>
    <w:pPr>
      <w:spacing w:after="60"/>
      <w:ind w:left="-2268"/>
    </w:pPr>
    <w:rPr>
      <w:b/>
    </w:rPr>
  </w:style>
  <w:style w:type="paragraph" w:customStyle="1" w:styleId="Heading1TOC">
    <w:name w:val="Heading1 TOC"/>
    <w:basedOn w:val="Normal"/>
    <w:qFormat/>
    <w:rsid w:val="00365EF2"/>
    <w:pPr>
      <w:spacing w:before="240" w:after="120"/>
    </w:pPr>
    <w:rPr>
      <w:rFonts w:ascii="Times New Roman" w:hAnsi="Times New Roman"/>
      <w:b/>
      <w:sz w:val="32"/>
    </w:rPr>
  </w:style>
  <w:style w:type="paragraph" w:customStyle="1" w:styleId="Heading2TOC">
    <w:name w:val="Heading2 TOC"/>
    <w:basedOn w:val="Normal"/>
    <w:qFormat/>
    <w:rsid w:val="00365EF2"/>
    <w:pPr>
      <w:spacing w:before="240" w:after="60"/>
    </w:pPr>
    <w:rPr>
      <w:rFonts w:ascii="Times New Roman" w:hAnsi="Times New Roman"/>
      <w:b/>
      <w:sz w:val="28"/>
    </w:rPr>
  </w:style>
  <w:style w:type="character" w:customStyle="1" w:styleId="Underline">
    <w:name w:val="Underline"/>
    <w:basedOn w:val="DefaultParagraphFont"/>
    <w:qFormat/>
    <w:rsid w:val="00365EF2"/>
    <w:rPr>
      <w:u w:val="single"/>
    </w:rPr>
  </w:style>
  <w:style w:type="character" w:customStyle="1" w:styleId="BoldandItalics">
    <w:name w:val="Bold and Italics"/>
    <w:qFormat/>
    <w:rsid w:val="00365EF2"/>
    <w:rPr>
      <w:b/>
      <w:i/>
      <w:u w:val="none"/>
    </w:rPr>
  </w:style>
  <w:style w:type="paragraph" w:styleId="BalloonText">
    <w:name w:val="Balloon Text"/>
    <w:basedOn w:val="Normal"/>
    <w:link w:val="BalloonTextChar"/>
    <w:rsid w:val="00365EF2"/>
    <w:rPr>
      <w:rFonts w:ascii="Tahoma" w:hAnsi="Tahoma" w:cs="Tahoma"/>
      <w:sz w:val="16"/>
      <w:szCs w:val="16"/>
    </w:rPr>
  </w:style>
  <w:style w:type="character" w:customStyle="1" w:styleId="BalloonTextChar">
    <w:name w:val="Balloon Text Char"/>
    <w:basedOn w:val="DefaultParagraphFont"/>
    <w:link w:val="BalloonText"/>
    <w:rsid w:val="00365E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5E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5E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5EF2"/>
    <w:rPr>
      <w:b/>
      <w:color w:val="660033"/>
      <w:spacing w:val="0"/>
    </w:rPr>
  </w:style>
  <w:style w:type="paragraph" w:customStyle="1" w:styleId="Nameditemlist">
    <w:name w:val="Named item list"/>
    <w:basedOn w:val="BodyText"/>
    <w:qFormat/>
    <w:rsid w:val="00365EF2"/>
    <w:pPr>
      <w:tabs>
        <w:tab w:val="left" w:pos="2835"/>
      </w:tabs>
      <w:ind w:left="2835" w:hanging="2835"/>
    </w:pPr>
  </w:style>
  <w:style w:type="paragraph" w:customStyle="1" w:styleId="BodyTextnopadding">
    <w:name w:val="Body Text no padding"/>
    <w:basedOn w:val="BodyText"/>
    <w:qFormat/>
    <w:rsid w:val="00365EF2"/>
    <w:pPr>
      <w:spacing w:before="0" w:after="0"/>
    </w:pPr>
  </w:style>
  <w:style w:type="paragraph" w:customStyle="1" w:styleId="BodyTextBold">
    <w:name w:val="Body Text Bold"/>
    <w:basedOn w:val="BodyText"/>
    <w:qFormat/>
    <w:rsid w:val="00365EF2"/>
    <w:rPr>
      <w:b/>
    </w:rPr>
  </w:style>
  <w:style w:type="character" w:styleId="Hyperlink">
    <w:name w:val="Hyperlink"/>
    <w:basedOn w:val="DefaultParagraphFont"/>
    <w:uiPriority w:val="99"/>
    <w:unhideWhenUsed/>
    <w:rsid w:val="000F34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3693</Characters>
  <Application>Microsoft Office Word</Application>
  <DocSecurity>0</DocSecurity>
  <Lines>160</Lines>
  <Paragraphs>81</Paragraphs>
  <ScaleCrop>false</ScaleCrop>
  <Company>Author-it Software Corporation Ltd.</Company>
  <LinksUpToDate>false</LinksUpToDate>
  <CharactersWithSpaces>4161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ICTSAS507 Implement and evaluate systems for regulatory and standards compliance</dc:title>
  <dc:subject>Approved</dc:subject>
  <dc:creator>PwC’s Skills for Australia</dc:creator>
  <cp:keywords>Release: 1</cp:keywords>
  <dc:description>Review Date: 12 April 2008</dc:description>
  <cp:lastModifiedBy>HSD_TPCMSd.prod</cp:lastModifiedBy>
  <cp:revision>3</cp:revision>
  <dcterms:created xsi:type="dcterms:W3CDTF">2019-09-02T02:01:00Z</dcterms:created>
  <dcterms:modified xsi:type="dcterms:W3CDTF">2019-09-02T02:01:00Z</dcterms:modified>
</cp:coreProperties>
</file>