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B75" w:rsidP="007B6B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ICTSAS503 Perform systems tests</w:t>
      </w:r>
      <w:r>
        <w:fldChar w:fldCharType="end"/>
      </w:r>
    </w:p>
    <w:p w:rsidR="007B6B75" w:rsidP="007B6B75">
      <w:pPr>
        <w:pStyle w:val="Version"/>
        <w:sectPr w:rsidSect="00C644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4B6" w:rsidP="00C644B6">
      <w:pPr>
        <w:pStyle w:val="SuperHeading"/>
      </w:pPr>
      <w:r w:rsidRPr="00C644B6">
        <w:t>ICTSAS503 Perform systems tests</w:t>
      </w:r>
    </w:p>
    <w:p w:rsidR="00000000" w:rsidRPr="00C644B6" w:rsidP="00C644B6">
      <w:pPr>
        <w:pStyle w:val="Heading1"/>
      </w:pPr>
      <w:bookmarkStart w:id="1" w:name="O_670096"/>
      <w:bookmarkEnd w:id="1"/>
      <w:r w:rsidRPr="00C644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4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rPr>
                <w:rStyle w:val="SpecialBold"/>
              </w:rPr>
              <w:t>Comments</w:t>
            </w:r>
          </w:p>
        </w:tc>
      </w:tr>
      <w:tr w:rsidTr="00C64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t>This version first released with ICT Information and Communications Technology Training Package Version 1.0.</w:t>
            </w:r>
          </w:p>
        </w:tc>
      </w:tr>
    </w:tbl>
    <w:p w:rsidR="00000000" w:rsidRPr="00C644B6" w:rsidP="00C644B6">
      <w:pPr>
        <w:pStyle w:val="BodyText"/>
      </w:pPr>
    </w:p>
    <w:p w:rsidR="00000000" w:rsidRPr="00C644B6" w:rsidP="00C644B6">
      <w:pPr>
        <w:pStyle w:val="AllowPageBreak"/>
      </w:pPr>
    </w:p>
    <w:p w:rsidR="00000000" w:rsidRPr="00C644B6" w:rsidP="00C644B6">
      <w:pPr>
        <w:pStyle w:val="Heading1"/>
      </w:pPr>
      <w:bookmarkStart w:id="2" w:name="O_670097"/>
      <w:bookmarkEnd w:id="2"/>
      <w:r w:rsidRPr="00C644B6">
        <w:t>Application</w:t>
      </w:r>
    </w:p>
    <w:p w:rsidR="00000000" w:rsidRPr="00C644B6" w:rsidP="00C644B6">
      <w:pPr>
        <w:pStyle w:val="BodyText"/>
      </w:pPr>
      <w:r w:rsidRPr="00C644B6">
        <w:t>This unit describes the skills and knowledge required to ensure tha</w:t>
      </w:r>
      <w:r w:rsidRPr="00C644B6">
        <w:t>t the properties of the entire system are tested and proved adequate before handover to the client or user for final acceptance testing.</w:t>
      </w:r>
    </w:p>
    <w:p w:rsidR="00000000" w:rsidRPr="00C644B6" w:rsidP="00C644B6">
      <w:pPr>
        <w:pStyle w:val="BodyText"/>
      </w:pPr>
    </w:p>
    <w:p w:rsidR="00000000" w:rsidRPr="00C644B6" w:rsidP="00C644B6">
      <w:pPr>
        <w:pStyle w:val="BodyText"/>
      </w:pPr>
      <w:r w:rsidRPr="00C644B6">
        <w:t>It applies to experienced individuals employed in a range of information and communications technology (ICT) work envi</w:t>
      </w:r>
      <w:r w:rsidRPr="00C644B6">
        <w:t>ronments who apply specialised and technical knowledge and systematic approaches to testing and fault finding.</w:t>
      </w:r>
    </w:p>
    <w:p w:rsidR="00000000" w:rsidRPr="00C644B6" w:rsidP="00C644B6">
      <w:pPr>
        <w:pStyle w:val="BodyText"/>
      </w:pPr>
    </w:p>
    <w:p w:rsidR="00000000" w:rsidRPr="00C644B6" w:rsidP="00C644B6">
      <w:pPr>
        <w:pStyle w:val="BodyText"/>
      </w:pPr>
      <w:r w:rsidRPr="00C644B6">
        <w:t>No licensing, legislative or certification requirements apply to this unit at the time of publication.</w:t>
      </w:r>
    </w:p>
    <w:p w:rsidR="00000000" w:rsidRPr="00C644B6" w:rsidP="00C644B6">
      <w:pPr>
        <w:pStyle w:val="AllowPageBreak"/>
      </w:pPr>
    </w:p>
    <w:p w:rsidR="00000000" w:rsidRPr="00C644B6" w:rsidP="00C644B6">
      <w:pPr>
        <w:pStyle w:val="Heading1"/>
      </w:pPr>
      <w:bookmarkStart w:id="3" w:name="O_670100"/>
      <w:bookmarkEnd w:id="3"/>
      <w:r w:rsidRPr="00C644B6">
        <w:t>Unit Sector</w:t>
      </w:r>
    </w:p>
    <w:p w:rsidR="00000000" w:rsidRPr="00C644B6" w:rsidP="00C644B6">
      <w:pPr>
        <w:pStyle w:val="BodyText"/>
      </w:pPr>
      <w:r w:rsidRPr="00C644B6">
        <w:t>Systems admi</w:t>
      </w:r>
      <w:r w:rsidRPr="00C644B6">
        <w:t>nistration and support</w:t>
      </w:r>
    </w:p>
    <w:p w:rsidR="00000000" w:rsidRPr="00C644B6" w:rsidP="00C644B6">
      <w:pPr>
        <w:pStyle w:val="AllowPageBreak"/>
      </w:pPr>
    </w:p>
    <w:p w:rsidR="00000000" w:rsidRPr="00C644B6" w:rsidP="00C644B6">
      <w:pPr>
        <w:pStyle w:val="Heading1"/>
      </w:pPr>
      <w:bookmarkStart w:id="4" w:name="O_670101"/>
      <w:bookmarkEnd w:id="4"/>
      <w:r w:rsidRPr="00C644B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644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rPr>
                <w:rStyle w:val="SpecialBold"/>
              </w:rPr>
              <w:t>PERFORMANCE CRITERIA</w:t>
            </w:r>
          </w:p>
        </w:tc>
      </w:tr>
      <w:tr w:rsidTr="00C644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44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1. Prepare for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t>1.1 Prepare test environment</w:t>
            </w:r>
          </w:p>
          <w:p w:rsidR="00000000" w:rsidRPr="00C644B6" w:rsidP="00C644B6">
            <w:pPr>
              <w:pStyle w:val="BodyText"/>
            </w:pPr>
            <w:r w:rsidRPr="00C644B6">
              <w:t>1.2 Determine software life cycle</w:t>
            </w:r>
          </w:p>
          <w:p w:rsidR="00000000" w:rsidRPr="00C644B6" w:rsidP="00C644B6">
            <w:pPr>
              <w:pStyle w:val="BodyText"/>
            </w:pPr>
            <w:r w:rsidRPr="00C644B6">
              <w:t>1.3 Define test plan and appropriate test tools</w:t>
            </w:r>
          </w:p>
          <w:p w:rsidR="00000000" w:rsidRPr="00C644B6" w:rsidP="00C644B6">
            <w:pPr>
              <w:pStyle w:val="BodyText"/>
            </w:pPr>
            <w:r w:rsidRPr="00C644B6">
              <w:t>1.4 Recognise and separate the system into runnable modules that mirror live scenarios</w:t>
            </w:r>
          </w:p>
          <w:p w:rsidR="00000000" w:rsidRPr="00C644B6" w:rsidP="00C644B6">
            <w:pPr>
              <w:pStyle w:val="BodyText"/>
            </w:pPr>
            <w:r w:rsidRPr="00C644B6">
              <w:t>1.5 Gather and prepare logs and result</w:t>
            </w:r>
            <w:r w:rsidRPr="00C644B6">
              <w:t xml:space="preserve"> sheets</w:t>
            </w:r>
          </w:p>
          <w:p w:rsidR="00000000" w:rsidRPr="00C644B6" w:rsidP="00C644B6">
            <w:pPr>
              <w:pStyle w:val="BodyText"/>
            </w:pPr>
            <w:r w:rsidRPr="00C644B6">
              <w:t>1.6 Notify operations of scheduled test to ensure preparedness and understanding of implications for operations</w:t>
            </w:r>
          </w:p>
          <w:p w:rsidR="00000000" w:rsidRPr="00C644B6" w:rsidP="00C644B6">
            <w:pPr>
              <w:pStyle w:val="BodyText"/>
            </w:pPr>
            <w:r w:rsidRPr="00C644B6">
              <w:t>1.7 Test scripts for online test or test run for batch test</w:t>
            </w:r>
          </w:p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1.8 Conduct walk-through to review expected results against acceptance crite</w:t>
            </w:r>
            <w:r w:rsidRPr="00C644B6">
              <w:t>ria and system requirements documentation</w:t>
            </w:r>
          </w:p>
        </w:tc>
      </w:tr>
      <w:tr w:rsidTr="00C644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2. Conduct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t>2.1 Run test scripts and document results according to test and acceptance processes</w:t>
            </w:r>
          </w:p>
          <w:p w:rsidR="00000000" w:rsidRPr="00C644B6" w:rsidP="00C644B6">
            <w:pPr>
              <w:pStyle w:val="BodyText"/>
            </w:pPr>
            <w:r w:rsidRPr="00C644B6">
              <w:t>2.2 Perform required quality benchmarks or comparisons for acceptance testing</w:t>
            </w:r>
          </w:p>
          <w:p w:rsidR="00000000" w:rsidRPr="00C644B6" w:rsidP="00C644B6">
            <w:pPr>
              <w:pStyle w:val="BodyText"/>
            </w:pPr>
            <w:r w:rsidRPr="00C644B6">
              <w:t>2.3 Adopt organisation and industry standards</w:t>
            </w:r>
          </w:p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2.4 Compare actual results to expected results on completion of each system unit, and complete result sheets</w:t>
            </w:r>
          </w:p>
        </w:tc>
      </w:tr>
      <w:tr w:rsidTr="00C644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3. Analyse and classify results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t xml:space="preserve">3.1 Summarise and classify results, highlighting critical or urgent </w:t>
            </w:r>
            <w:r w:rsidRPr="00C644B6">
              <w:t>areas of concern, and prepare report</w:t>
            </w:r>
          </w:p>
          <w:p w:rsidR="00000000" w:rsidRPr="00C644B6" w:rsidP="00C644B6">
            <w:pPr>
              <w:pStyle w:val="BodyText"/>
            </w:pPr>
            <w:r w:rsidRPr="00C644B6">
              <w:t>3.2 Compare results against requirements</w:t>
            </w:r>
          </w:p>
          <w:p w:rsidR="00000000" w:rsidRPr="00C644B6" w:rsidP="00C644B6">
            <w:pPr>
              <w:pStyle w:val="BodyText"/>
            </w:pPr>
            <w:r w:rsidRPr="00C644B6">
              <w:t>3.3 Notify operations of test completion</w:t>
            </w:r>
          </w:p>
          <w:p w:rsidR="00000000" w:rsidRPr="00C644B6" w:rsidP="00C644B6">
            <w:pPr>
              <w:pStyle w:val="BodyText"/>
            </w:pPr>
            <w:r w:rsidRPr="00C644B6">
              <w:t>3.4 Log attendees’ details or comments and gain required signatures</w:t>
            </w:r>
          </w:p>
          <w:p w:rsidR="00000000" w:rsidRPr="00C644B6" w:rsidP="00C644B6">
            <w:pPr>
              <w:pStyle w:val="BodyText"/>
            </w:pPr>
            <w:r w:rsidRPr="00C644B6">
              <w:t>3.5 Schedule feedback meeting to discuss report and possible next act</w:t>
            </w:r>
            <w:r w:rsidRPr="00C644B6">
              <w:t>ions with stakeholders, if necessary</w:t>
            </w:r>
          </w:p>
          <w:p w:rsidR="00000000" w:rsidRPr="00C644B6" w:rsidP="00C644B6">
            <w:pPr>
              <w:pStyle w:val="BodyText"/>
            </w:pPr>
            <w:r w:rsidRPr="00C644B6">
              <w:t>3.6 Ensure test reporting complies with documentation and reporting standards</w:t>
            </w:r>
          </w:p>
        </w:tc>
      </w:tr>
    </w:tbl>
    <w:p w:rsidR="00000000" w:rsidRPr="00C644B6" w:rsidP="00C644B6">
      <w:pPr>
        <w:pStyle w:val="BodyText"/>
      </w:pPr>
    </w:p>
    <w:p w:rsidR="00000000" w:rsidRPr="00C644B6" w:rsidP="00C644B6">
      <w:pPr>
        <w:pStyle w:val="AllowPageBreak"/>
      </w:pPr>
    </w:p>
    <w:p w:rsidR="00000000" w:rsidRPr="00C644B6" w:rsidP="00C644B6">
      <w:pPr>
        <w:pStyle w:val="Heading1"/>
      </w:pPr>
      <w:bookmarkStart w:id="5" w:name="O_670102"/>
      <w:bookmarkEnd w:id="5"/>
      <w:r w:rsidRPr="00C644B6">
        <w:t>Foundation Skills</w:t>
      </w:r>
    </w:p>
    <w:p w:rsidR="00000000" w:rsidRPr="00C644B6" w:rsidP="00C644B6">
      <w:pPr>
        <w:pStyle w:val="BodyText"/>
      </w:pPr>
      <w:r w:rsidRPr="00C644B6">
        <w:rPr>
          <w:rStyle w:val="Emphasis"/>
        </w:rPr>
        <w:t>This section describes language, literacy, numeracy and employment skills incorporated in the performanc</w:t>
      </w:r>
      <w:r w:rsidRPr="00C644B6">
        <w:rPr>
          <w:rStyle w:val="Emphasis"/>
        </w:rPr>
        <w:t>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644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rPr>
                <w:rStyle w:val="SpecialBold"/>
              </w:rPr>
              <w:t>Description</w:t>
            </w:r>
          </w:p>
        </w:tc>
      </w:tr>
      <w:tr w:rsidTr="00C644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1.2, 1.8, 2.2-2.4,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ListBullet"/>
              <w:rPr>
                <w:lang w:val="en-NZ"/>
              </w:rPr>
            </w:pPr>
            <w:r w:rsidRPr="00C644B6">
              <w:t>Interprets and analyses a range of textual information and numerical data to determine necessary actions</w:t>
            </w:r>
          </w:p>
        </w:tc>
      </w:tr>
      <w:tr w:rsidTr="00C644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1.5, 1.6, 2.1, 2.4, 3.1, 3.4, 3.6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ListBullet"/>
            </w:pPr>
            <w:r w:rsidRPr="00C644B6">
              <w:t>Uses clear language to record and report technical information, and checks for accuracy at all times</w:t>
            </w:r>
          </w:p>
          <w:p w:rsidR="00000000" w:rsidP="00C644B6">
            <w:pPr>
              <w:pStyle w:val="ListBullet"/>
              <w:rPr>
                <w:lang w:val="en-NZ"/>
              </w:rPr>
            </w:pPr>
            <w:r w:rsidRPr="00C644B6">
              <w:t>Uses writing style and documentation formats appropriate to the task</w:t>
            </w:r>
          </w:p>
        </w:tc>
      </w:tr>
      <w:tr w:rsidTr="00C644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1.6, 3.3, 3.5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ListBullet"/>
              <w:rPr>
                <w:lang w:val="en-NZ"/>
              </w:rPr>
            </w:pPr>
            <w:r w:rsidRPr="00C644B6">
              <w:t>Uses clear and a</w:t>
            </w:r>
            <w:r w:rsidRPr="00C644B6">
              <w:t>ccurate language to provide and obtain information relevant to the task</w:t>
            </w:r>
          </w:p>
        </w:tc>
      </w:tr>
      <w:tr w:rsidTr="00C644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1.5, 1.8, 2.2, 2.4, 3.1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ListBullet"/>
            </w:pPr>
            <w:r w:rsidRPr="00C644B6">
              <w:t>Uses mathematical equations to calculate financial and technical data</w:t>
            </w:r>
          </w:p>
          <w:p w:rsidR="00000000" w:rsidP="00C644B6">
            <w:pPr>
              <w:pStyle w:val="ListBullet"/>
              <w:rPr>
                <w:lang w:val="en-NZ"/>
              </w:rPr>
            </w:pPr>
            <w:r w:rsidRPr="00C644B6">
              <w:t>Accurately records, analyses and documents numerical and technical system data</w:t>
            </w:r>
          </w:p>
        </w:tc>
      </w:tr>
      <w:tr w:rsidTr="00C644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2.3, 3.6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ListBullet"/>
              <w:rPr>
                <w:lang w:val="en-NZ"/>
              </w:rPr>
            </w:pPr>
            <w:r w:rsidRPr="00C644B6">
              <w:t>Takes full responsibility for following policies, procedures and legislative requirements, and identifies organisational implications of new legislation or regulation</w:t>
            </w:r>
          </w:p>
        </w:tc>
      </w:tr>
      <w:tr w:rsidTr="00C644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1.6, 3.3, 3.5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ListBullet"/>
            </w:pPr>
            <w:r w:rsidRPr="00C644B6">
              <w:t>Influences and</w:t>
            </w:r>
            <w:r w:rsidRPr="00C644B6">
              <w:t xml:space="preserve"> fosters a collaborative culture and facilitates a sense of commitment and workplace cohesion</w:t>
            </w:r>
          </w:p>
          <w:p w:rsidR="00000000" w:rsidP="00C644B6">
            <w:pPr>
              <w:pStyle w:val="ListBullet"/>
              <w:rPr>
                <w:lang w:val="en-NZ"/>
              </w:rPr>
            </w:pPr>
            <w:r w:rsidRPr="00C644B6">
              <w:t>Uses a variety of relevant communication tools and strategies to build and maintain effective working relationships</w:t>
            </w:r>
          </w:p>
        </w:tc>
      </w:tr>
      <w:tr w:rsidTr="00C644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1.1, 1.3-1.5, 1.7, 1.8, 2.1</w:t>
            </w:r>
            <w:r w:rsidRPr="00C644B6">
              <w:t>, 2.2, 3.1,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ListBullet"/>
            </w:pPr>
            <w:r w:rsidRPr="00C644B6">
              <w:t>Plans strategic priorities and outcomes within a flexible, efficient and effective context in a diverse environment exposed to competing demands</w:t>
            </w:r>
          </w:p>
          <w:p w:rsidR="00000000" w:rsidRPr="00C644B6" w:rsidP="00C644B6">
            <w:pPr>
              <w:pStyle w:val="ListBullet"/>
            </w:pPr>
            <w:r w:rsidRPr="00C644B6">
              <w:t>Gathers and analyses data and seeks feedback to improve plans and processes</w:t>
            </w:r>
          </w:p>
          <w:p w:rsidR="00000000" w:rsidRPr="00C644B6" w:rsidP="00C644B6">
            <w:pPr>
              <w:pStyle w:val="ListBullet"/>
            </w:pPr>
            <w:r w:rsidRPr="00C644B6">
              <w:t>Applies systematic and analytical decision making processes for complex and non-routine situations</w:t>
            </w:r>
          </w:p>
          <w:p w:rsidR="00000000" w:rsidRPr="00C644B6" w:rsidP="00C644B6">
            <w:pPr>
              <w:pStyle w:val="ListBullet"/>
            </w:pPr>
            <w:r w:rsidRPr="00C644B6">
              <w:t>Addresses complex problems involving multiple variables, using formal analytical, lateral thinking techniques, experience and knowledge to focus in on the ro</w:t>
            </w:r>
            <w:r w:rsidRPr="00C644B6">
              <w:t>ot cause</w:t>
            </w:r>
          </w:p>
        </w:tc>
      </w:tr>
    </w:tbl>
    <w:p w:rsidR="00000000" w:rsidRPr="00C644B6" w:rsidP="00C644B6">
      <w:pPr>
        <w:pStyle w:val="BodyText"/>
      </w:pPr>
    </w:p>
    <w:p w:rsidR="00000000" w:rsidRPr="00C644B6" w:rsidP="00C644B6">
      <w:pPr>
        <w:pStyle w:val="AllowPageBreak"/>
      </w:pPr>
    </w:p>
    <w:p w:rsidR="00000000" w:rsidRPr="00C644B6" w:rsidP="00C644B6">
      <w:pPr>
        <w:pStyle w:val="Heading1"/>
      </w:pPr>
      <w:bookmarkStart w:id="6" w:name="O_670104"/>
      <w:bookmarkEnd w:id="6"/>
      <w:r w:rsidRPr="00C644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C64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rPr>
                <w:rStyle w:val="SpecialBold"/>
              </w:rPr>
              <w:t>Code and title</w:t>
            </w:r>
          </w:p>
          <w:p w:rsidR="00000000" w:rsidRPr="00C644B6" w:rsidP="00C644B6">
            <w:pPr>
              <w:pStyle w:val="BodyText"/>
            </w:pPr>
            <w:r w:rsidRPr="00C644B6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rPr>
                <w:rStyle w:val="SpecialBold"/>
              </w:rPr>
              <w:t>Code and title</w:t>
            </w:r>
          </w:p>
          <w:p w:rsidR="00000000" w:rsidRPr="00C644B6" w:rsidP="00C644B6">
            <w:pPr>
              <w:pStyle w:val="BodyText"/>
            </w:pPr>
            <w:r w:rsidRPr="00C644B6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rPr>
                <w:rStyle w:val="SpecialBold"/>
              </w:rPr>
              <w:t>Equivalence status</w:t>
            </w:r>
          </w:p>
        </w:tc>
      </w:tr>
      <w:tr w:rsidTr="00C644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ICTSAS503 Perform systems tests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ICASAS503A Perform systems tests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4B6">
            <w:pPr>
              <w:pStyle w:val="BodyText"/>
              <w:rPr>
                <w:lang w:val="en-NZ"/>
              </w:rPr>
            </w:pPr>
            <w:r w:rsidRPr="00C644B6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4B6" w:rsidP="00C644B6">
            <w:pPr>
              <w:pStyle w:val="BodyText"/>
            </w:pPr>
            <w:r w:rsidRPr="00C644B6">
              <w:t>Equivalent unit</w:t>
            </w:r>
          </w:p>
        </w:tc>
      </w:tr>
    </w:tbl>
    <w:p w:rsidR="00000000" w:rsidRPr="00C644B6" w:rsidP="00C644B6">
      <w:pPr>
        <w:pStyle w:val="BodyText"/>
      </w:pPr>
    </w:p>
    <w:p w:rsidR="00000000" w:rsidRPr="00C644B6" w:rsidP="00C644B6">
      <w:pPr>
        <w:pStyle w:val="AllowPageBreak"/>
      </w:pPr>
    </w:p>
    <w:p w:rsidR="00000000" w:rsidRPr="00C644B6" w:rsidP="00C644B6">
      <w:pPr>
        <w:pStyle w:val="Heading1"/>
      </w:pPr>
      <w:bookmarkStart w:id="7" w:name="O_670111"/>
      <w:bookmarkEnd w:id="7"/>
      <w:r w:rsidRPr="00C644B6">
        <w:t>Links</w:t>
      </w:r>
    </w:p>
    <w:p w:rsidR="00000000" w:rsidRPr="00C644B6" w:rsidP="00C644B6">
      <w:pPr>
        <w:pStyle w:val="BodyText"/>
      </w:pPr>
      <w:r w:rsidRPr="00C644B6">
        <w:t>Companion volumes available from the IBSA website: http://www.ibsa.org.au/companion_volumes - https://vetnet.education.gov.au/Pages/TrainingDocs.aspx?q=a53af4e4-b400-4</w:t>
      </w:r>
      <w:r w:rsidRPr="00C644B6">
        <w:t>84e-b778-71c9e9d6aff2</w:t>
      </w:r>
    </w:p>
    <w:p w:rsidR="00000000" w:rsidRPr="00C644B6" w:rsidP="00C644B6"/>
    <w:sectPr w:rsidSect="00C644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B6" w:rsidRPr="007B6B75" w:rsidP="007B6B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B75" w:rsidP="00C644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B75" w:rsidP="00C644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6B75" w:rsidP="00C644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B6" w:rsidRPr="007B6B75" w:rsidP="007B6B7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4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B75" w:rsidRPr="002D2AF8" w:rsidP="00C644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ICTSAS503 Perform systems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7B6B75" w:rsidP="00C644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AA2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54C2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4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4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4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4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4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4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4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4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4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4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4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4B6"/>
  </w:style>
  <w:style w:type="character" w:customStyle="1" w:styleId="Heading1Char">
    <w:name w:val="Heading 1 Char"/>
    <w:basedOn w:val="DefaultParagraphFont"/>
    <w:link w:val="Heading1"/>
    <w:rsid w:val="00C644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4B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4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4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4B6"/>
    <w:rPr>
      <w:b/>
      <w:spacing w:val="0"/>
    </w:rPr>
  </w:style>
  <w:style w:type="character" w:styleId="Emphasis">
    <w:name w:val="Emphasis"/>
    <w:basedOn w:val="DefaultParagraphFont"/>
    <w:qFormat/>
    <w:rsid w:val="00C644B6"/>
    <w:rPr>
      <w:i/>
    </w:rPr>
  </w:style>
  <w:style w:type="paragraph" w:customStyle="1" w:styleId="SuperHeading">
    <w:name w:val="SuperHeading"/>
    <w:basedOn w:val="Normal"/>
    <w:rsid w:val="00C644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4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4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4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4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4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4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4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4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4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4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4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4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4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4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4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4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4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4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4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4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4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4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4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4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4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4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4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4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4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4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4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4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44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4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4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4B6"/>
  </w:style>
  <w:style w:type="paragraph" w:styleId="TableofFigures">
    <w:name w:val="table of figures"/>
    <w:basedOn w:val="Normal"/>
    <w:next w:val="Normal"/>
    <w:semiHidden/>
    <w:rsid w:val="00C644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4B6"/>
    <w:pPr>
      <w:numPr>
        <w:numId w:val="10"/>
      </w:numPr>
    </w:pPr>
  </w:style>
  <w:style w:type="character" w:customStyle="1" w:styleId="WingdingSymbols">
    <w:name w:val="Wingding Symbols"/>
    <w:rsid w:val="00C644B6"/>
    <w:rPr>
      <w:rFonts w:ascii="Wingdings" w:hAnsi="Wingdings"/>
    </w:rPr>
  </w:style>
  <w:style w:type="paragraph" w:customStyle="1" w:styleId="TableHeading">
    <w:name w:val="Table Heading"/>
    <w:basedOn w:val="HeadingBase"/>
    <w:rsid w:val="00C644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4B6"/>
    <w:rPr>
      <w:color w:val="0033CC"/>
      <w:u w:val="none"/>
    </w:rPr>
  </w:style>
  <w:style w:type="paragraph" w:customStyle="1" w:styleId="BodyTextRight">
    <w:name w:val="Body Text Right"/>
    <w:basedOn w:val="BodyText"/>
    <w:rsid w:val="00C644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4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4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4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4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4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4B6"/>
    <w:rPr>
      <w:sz w:val="32"/>
    </w:rPr>
  </w:style>
  <w:style w:type="paragraph" w:customStyle="1" w:styleId="HeadingProcedure">
    <w:name w:val="Heading Procedure"/>
    <w:basedOn w:val="HeadingBase"/>
    <w:next w:val="Normal"/>
    <w:rsid w:val="00C644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4B6"/>
    <w:pPr>
      <w:spacing w:before="60" w:after="60"/>
    </w:pPr>
  </w:style>
  <w:style w:type="paragraph" w:styleId="ListContinue">
    <w:name w:val="List Continue"/>
    <w:basedOn w:val="List"/>
    <w:rsid w:val="00C644B6"/>
    <w:pPr>
      <w:ind w:firstLine="0"/>
    </w:pPr>
  </w:style>
  <w:style w:type="paragraph" w:customStyle="1" w:styleId="ListNote">
    <w:name w:val="List Note"/>
    <w:basedOn w:val="List"/>
    <w:rsid w:val="00C644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4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4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4B6"/>
    <w:rPr>
      <w:rFonts w:ascii="Courier New" w:hAnsi="Courier New"/>
    </w:rPr>
  </w:style>
  <w:style w:type="paragraph" w:customStyle="1" w:styleId="NoteBullet">
    <w:name w:val="Note Bullet"/>
    <w:basedOn w:val="Note"/>
    <w:rsid w:val="00C644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4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4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4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4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4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4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4B6"/>
    <w:rPr>
      <w:b/>
      <w:smallCaps/>
    </w:rPr>
  </w:style>
  <w:style w:type="paragraph" w:customStyle="1" w:styleId="TableListNumber">
    <w:name w:val="Table List Number"/>
    <w:basedOn w:val="ListNumber"/>
    <w:rsid w:val="00C644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4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4B6"/>
    <w:pPr>
      <w:numPr>
        <w:numId w:val="8"/>
      </w:numPr>
    </w:pPr>
  </w:style>
  <w:style w:type="paragraph" w:customStyle="1" w:styleId="ListAlpha2">
    <w:name w:val="List Alpha 2"/>
    <w:basedOn w:val="List2"/>
    <w:rsid w:val="00C644B6"/>
    <w:pPr>
      <w:numPr>
        <w:numId w:val="7"/>
      </w:numPr>
    </w:pPr>
  </w:style>
  <w:style w:type="paragraph" w:styleId="List2">
    <w:name w:val="List 2"/>
    <w:basedOn w:val="BodyText"/>
    <w:rsid w:val="00C644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4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4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4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4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4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4B6"/>
    <w:pPr>
      <w:numPr>
        <w:numId w:val="3"/>
      </w:numPr>
    </w:pPr>
  </w:style>
  <w:style w:type="paragraph" w:styleId="ListContinue2">
    <w:name w:val="List Continue 2"/>
    <w:basedOn w:val="List2"/>
    <w:rsid w:val="00C644B6"/>
    <w:pPr>
      <w:ind w:firstLine="0"/>
    </w:pPr>
  </w:style>
  <w:style w:type="paragraph" w:styleId="ListContinue3">
    <w:name w:val="List Continue 3"/>
    <w:basedOn w:val="List3"/>
    <w:rsid w:val="00C644B6"/>
    <w:pPr>
      <w:ind w:left="1021" w:firstLine="0"/>
    </w:pPr>
  </w:style>
  <w:style w:type="paragraph" w:styleId="ListContinue4">
    <w:name w:val="List Continue 4"/>
    <w:basedOn w:val="List4"/>
    <w:rsid w:val="00C644B6"/>
    <w:pPr>
      <w:ind w:firstLine="0"/>
    </w:pPr>
  </w:style>
  <w:style w:type="paragraph" w:styleId="ListContinue5">
    <w:name w:val="List Continue 5"/>
    <w:basedOn w:val="List5"/>
    <w:rsid w:val="00C644B6"/>
    <w:pPr>
      <w:ind w:firstLine="0"/>
    </w:pPr>
  </w:style>
  <w:style w:type="paragraph" w:styleId="ListNumber3">
    <w:name w:val="List Number 3"/>
    <w:basedOn w:val="List3"/>
    <w:rsid w:val="00C644B6"/>
    <w:pPr>
      <w:numPr>
        <w:numId w:val="4"/>
      </w:numPr>
    </w:pPr>
  </w:style>
  <w:style w:type="paragraph" w:styleId="ListNumber4">
    <w:name w:val="List Number 4"/>
    <w:basedOn w:val="List4"/>
    <w:rsid w:val="00C644B6"/>
    <w:pPr>
      <w:numPr>
        <w:numId w:val="5"/>
      </w:numPr>
    </w:pPr>
  </w:style>
  <w:style w:type="paragraph" w:styleId="ListNumber5">
    <w:name w:val="List Number 5"/>
    <w:basedOn w:val="List5"/>
    <w:rsid w:val="00C644B6"/>
    <w:pPr>
      <w:numPr>
        <w:numId w:val="6"/>
      </w:numPr>
    </w:pPr>
  </w:style>
  <w:style w:type="paragraph" w:styleId="BlockText">
    <w:name w:val="Block Text"/>
    <w:basedOn w:val="Normal"/>
    <w:rsid w:val="00C644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4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4B6"/>
    <w:rPr>
      <w:sz w:val="16"/>
      <w:vertAlign w:val="superscript"/>
    </w:rPr>
  </w:style>
  <w:style w:type="character" w:customStyle="1" w:styleId="Symbols">
    <w:name w:val="Symbols"/>
    <w:basedOn w:val="DefaultParagraphFont"/>
    <w:rsid w:val="00C644B6"/>
    <w:rPr>
      <w:rFonts w:ascii="Symbol" w:hAnsi="Symbol"/>
    </w:rPr>
  </w:style>
  <w:style w:type="character" w:customStyle="1" w:styleId="MenuOptions">
    <w:name w:val="Menu Options"/>
    <w:basedOn w:val="DefaultParagraphFont"/>
    <w:rsid w:val="00C644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4B6"/>
    <w:rPr>
      <w:b/>
    </w:rPr>
  </w:style>
  <w:style w:type="character" w:customStyle="1" w:styleId="Underlined">
    <w:name w:val="Underlined"/>
    <w:basedOn w:val="DefaultParagraphFont"/>
    <w:rsid w:val="00C644B6"/>
    <w:rPr>
      <w:u w:val="single"/>
    </w:rPr>
  </w:style>
  <w:style w:type="paragraph" w:customStyle="1" w:styleId="TableBodyTextRight">
    <w:name w:val="Table Body Text Right"/>
    <w:basedOn w:val="TableBodyText"/>
    <w:rsid w:val="00C644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4B6"/>
    <w:rPr>
      <w:sz w:val="18"/>
    </w:rPr>
  </w:style>
  <w:style w:type="paragraph" w:customStyle="1" w:styleId="BodySmallRight">
    <w:name w:val="Body Small Right"/>
    <w:basedOn w:val="BodyTextRight"/>
    <w:rsid w:val="00C644B6"/>
    <w:rPr>
      <w:sz w:val="18"/>
      <w:szCs w:val="18"/>
    </w:rPr>
  </w:style>
  <w:style w:type="paragraph" w:customStyle="1" w:styleId="MarginEdition">
    <w:name w:val="Margin Edition"/>
    <w:basedOn w:val="MarginNote"/>
    <w:rsid w:val="00C644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4B6"/>
    <w:rPr>
      <w:sz w:val="2"/>
      <w:szCs w:val="2"/>
    </w:rPr>
  </w:style>
  <w:style w:type="character" w:customStyle="1" w:styleId="Small">
    <w:name w:val="Small"/>
    <w:basedOn w:val="DefaultParagraphFont"/>
    <w:rsid w:val="00C644B6"/>
    <w:rPr>
      <w:sz w:val="16"/>
    </w:rPr>
  </w:style>
  <w:style w:type="paragraph" w:customStyle="1" w:styleId="WideTable">
    <w:name w:val="Wide Table"/>
    <w:basedOn w:val="Normal"/>
    <w:rsid w:val="00C644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4B6"/>
  </w:style>
  <w:style w:type="paragraph" w:styleId="Quote">
    <w:name w:val="Quote"/>
    <w:basedOn w:val="Heading1"/>
    <w:link w:val="QuoteChar"/>
    <w:qFormat/>
    <w:rsid w:val="00C644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4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4B6"/>
    <w:pPr>
      <w:pageBreakBefore/>
    </w:pPr>
  </w:style>
  <w:style w:type="paragraph" w:customStyle="1" w:styleId="Border">
    <w:name w:val="Border"/>
    <w:basedOn w:val="Normal"/>
    <w:qFormat/>
    <w:rsid w:val="00C644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4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4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4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4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4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4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4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4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4B6"/>
    <w:rPr>
      <w:u w:val="single"/>
    </w:rPr>
  </w:style>
  <w:style w:type="character" w:customStyle="1" w:styleId="BoldandItalics">
    <w:name w:val="Bold and Italics"/>
    <w:qFormat/>
    <w:rsid w:val="00C644B6"/>
    <w:rPr>
      <w:b/>
      <w:i/>
      <w:u w:val="none"/>
    </w:rPr>
  </w:style>
  <w:style w:type="paragraph" w:styleId="BalloonText">
    <w:name w:val="Balloon Text"/>
    <w:basedOn w:val="Normal"/>
    <w:link w:val="BalloonTextChar"/>
    <w:rsid w:val="00C64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4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4B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4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4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4B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648</Words>
  <Characters>4074</Characters>
  <Application>Microsoft Office Word</Application>
  <DocSecurity>0</DocSecurity>
  <Lines>163</Lines>
  <Paragraphs>85</Paragraphs>
  <ScaleCrop>false</ScaleCrop>
  <Company>Author-it Software Corporation Ltd.</Company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ICTSAS503 Perform systems tests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2016-09-13T07:50:00Z</dcterms:created>
  <dcterms:modified xsi:type="dcterms:W3CDTF">2016-09-13T07:50:00Z</dcterms:modified>
</cp:coreProperties>
</file>