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BC4" w:rsidP="005B6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ICTSAS435 Resolve system faults on a live system</w:t>
      </w:r>
      <w:r>
        <w:fldChar w:fldCharType="end"/>
      </w:r>
    </w:p>
    <w:p w:rsidR="005B6BC4" w:rsidP="005B6BC4">
      <w:pPr>
        <w:pStyle w:val="Version"/>
        <w:sectPr w:rsidSect="00B32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C15" w:rsidP="00B32C15">
      <w:pPr>
        <w:pStyle w:val="SuperHeading"/>
      </w:pPr>
      <w:r w:rsidRPr="00B32C15">
        <w:t>Assessment Requirements for ICTSAS435 Resolve system faults on a live system</w:t>
      </w:r>
    </w:p>
    <w:p w:rsidR="00000000" w:rsidRPr="00B32C15" w:rsidP="00B32C15">
      <w:pPr>
        <w:pStyle w:val="Heading1"/>
      </w:pPr>
      <w:bookmarkStart w:id="1" w:name="O_1096519"/>
      <w:bookmarkEnd w:id="1"/>
      <w:r w:rsidRPr="00B32C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2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15" w:rsidP="00B32C15">
            <w:pPr>
              <w:pStyle w:val="BodyText"/>
            </w:pPr>
            <w:r w:rsidRPr="00B32C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15">
            <w:pPr>
              <w:pStyle w:val="BodyText"/>
              <w:rPr>
                <w:lang w:val="en-NZ"/>
              </w:rPr>
            </w:pPr>
            <w:r w:rsidRPr="00B32C15">
              <w:rPr>
                <w:rStyle w:val="SpecialBold"/>
              </w:rPr>
              <w:t>Comments</w:t>
            </w:r>
          </w:p>
        </w:tc>
      </w:tr>
      <w:tr w:rsidTr="00B32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15">
            <w:pPr>
              <w:pStyle w:val="BodyText"/>
              <w:rPr>
                <w:lang w:val="en-NZ"/>
              </w:rPr>
            </w:pPr>
            <w:r w:rsidRPr="00B32C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15" w:rsidP="00B32C15">
            <w:pPr>
              <w:pStyle w:val="BodyText"/>
            </w:pPr>
            <w:r w:rsidRPr="00B32C15">
              <w:t>This version first released with ICT Information and Communications Technology Training Package Version 6.0.</w:t>
            </w:r>
          </w:p>
        </w:tc>
      </w:tr>
    </w:tbl>
    <w:p w:rsidR="00000000" w:rsidRPr="00B32C15" w:rsidP="00B32C15">
      <w:pPr>
        <w:pStyle w:val="BodyText"/>
      </w:pPr>
    </w:p>
    <w:p w:rsidR="00000000" w:rsidRPr="00B32C15" w:rsidP="00B32C15">
      <w:pPr>
        <w:pStyle w:val="AllowPageBreak"/>
      </w:pPr>
    </w:p>
    <w:p w:rsidR="00000000" w:rsidRPr="00B32C15" w:rsidP="00B32C15">
      <w:pPr>
        <w:pStyle w:val="Heading1"/>
      </w:pPr>
      <w:bookmarkStart w:id="2" w:name="O_1096522"/>
      <w:bookmarkEnd w:id="2"/>
      <w:r w:rsidRPr="00B32C15">
        <w:t>Performance Evidence</w:t>
      </w:r>
    </w:p>
    <w:p w:rsidR="00000000" w:rsidRPr="00B32C15" w:rsidP="005B6BC4">
      <w:pPr>
        <w:pStyle w:val="BodyText"/>
      </w:pPr>
      <w:r w:rsidRPr="00B32C15">
        <w:t>The candidate must demonstrate the ability to complete the tasks outlined in the elements, performance criteria and foundation skills of this unit, including evidence of the ability to:</w:t>
      </w:r>
    </w:p>
    <w:p w:rsidR="00000000" w:rsidRPr="00B32C15" w:rsidP="00B32C15">
      <w:pPr>
        <w:pStyle w:val="ListBullet"/>
      </w:pPr>
      <w:r w:rsidRPr="00B32C15">
        <w:t>manage system fault resolutio</w:t>
      </w:r>
      <w:r w:rsidRPr="00B32C15">
        <w:t>n on a live system on at least two occasions.</w:t>
      </w:r>
    </w:p>
    <w:p w:rsidR="00000000" w:rsidRPr="00B32C15" w:rsidP="00B32C15">
      <w:pPr>
        <w:pStyle w:val="BodyText"/>
      </w:pPr>
    </w:p>
    <w:p w:rsidR="00000000" w:rsidRPr="00B32C15" w:rsidP="005B6BC4">
      <w:pPr>
        <w:pStyle w:val="BodyText"/>
      </w:pPr>
      <w:r w:rsidRPr="00B32C15">
        <w:t xml:space="preserve">In the course of the above, the candidate must: </w:t>
      </w:r>
    </w:p>
    <w:p w:rsidR="00000000" w:rsidRPr="00B32C15" w:rsidP="00B32C15">
      <w:pPr>
        <w:pStyle w:val="ListBullet"/>
      </w:pPr>
      <w:r w:rsidRPr="00B32C15">
        <w:t>identify the required modifications and the associated effect, implication and impact of each</w:t>
      </w:r>
    </w:p>
    <w:p w:rsidR="00000000" w:rsidRPr="00B32C15" w:rsidP="00B32C15">
      <w:pPr>
        <w:pStyle w:val="ListBullet"/>
      </w:pPr>
      <w:r w:rsidRPr="00B32C15">
        <w:t>itemise the expected outcomes of the modifications</w:t>
      </w:r>
    </w:p>
    <w:p w:rsidR="00000000" w:rsidRPr="00B32C15" w:rsidP="00B32C15">
      <w:pPr>
        <w:pStyle w:val="ListBullet"/>
      </w:pPr>
      <w:r w:rsidRPr="00B32C15">
        <w:t>oversee implementation of modification and test operation</w:t>
      </w:r>
    </w:p>
    <w:p w:rsidR="00000000" w:rsidRPr="00B32C15" w:rsidP="00B32C15">
      <w:pPr>
        <w:pStyle w:val="ListBullet"/>
      </w:pPr>
      <w:r w:rsidRPr="00B32C15">
        <w:t>document and report on the modifications.</w:t>
      </w:r>
    </w:p>
    <w:p w:rsidR="00000000" w:rsidRPr="00B32C15" w:rsidP="00B32C15">
      <w:pPr>
        <w:pStyle w:val="AllowPageBreak"/>
      </w:pPr>
    </w:p>
    <w:p w:rsidR="00000000" w:rsidRPr="00B32C15" w:rsidP="00B32C15">
      <w:pPr>
        <w:pStyle w:val="Heading1"/>
      </w:pPr>
      <w:bookmarkStart w:id="3" w:name="O_1096521"/>
      <w:bookmarkEnd w:id="3"/>
      <w:r w:rsidRPr="00B32C15">
        <w:t>Knowledge Evidence</w:t>
      </w:r>
    </w:p>
    <w:p w:rsidR="00000000" w:rsidRPr="00B32C15" w:rsidP="005B6BC4">
      <w:pPr>
        <w:pStyle w:val="BodyText"/>
      </w:pPr>
      <w:r w:rsidRPr="00B32C15">
        <w:t>The candidate must be able to demonstrate knowledge to complete the tasks outlined in the elements, performance criter</w:t>
      </w:r>
      <w:r w:rsidRPr="00B32C15">
        <w:t>ia and foundation skills of this unit, including knowledge of:</w:t>
      </w:r>
    </w:p>
    <w:p w:rsidR="00000000" w:rsidRPr="00B32C15" w:rsidP="00B32C15">
      <w:pPr>
        <w:pStyle w:val="ListBullet"/>
      </w:pPr>
      <w:r w:rsidRPr="00B32C15">
        <w:t>organisational procedures including:</w:t>
      </w:r>
    </w:p>
    <w:p w:rsidR="00000000" w:rsidRPr="00B32C15" w:rsidP="00B32C15">
      <w:pPr>
        <w:pStyle w:val="ListBullet2"/>
      </w:pPr>
      <w:r w:rsidRPr="00B32C15">
        <w:t>change request forms</w:t>
      </w:r>
    </w:p>
    <w:p w:rsidR="00000000" w:rsidRPr="00B32C15" w:rsidP="00B32C15">
      <w:pPr>
        <w:pStyle w:val="ListBullet2"/>
      </w:pPr>
      <w:r w:rsidRPr="00B32C15">
        <w:t>levels of authority for sign-off</w:t>
      </w:r>
    </w:p>
    <w:p w:rsidR="00000000" w:rsidRPr="00B32C15" w:rsidP="00B32C15">
      <w:pPr>
        <w:pStyle w:val="ListBullet2"/>
      </w:pPr>
      <w:r w:rsidRPr="00B32C15">
        <w:t>modification operation testing</w:t>
      </w:r>
    </w:p>
    <w:p w:rsidR="00000000" w:rsidRPr="00B32C15" w:rsidP="00B32C15">
      <w:pPr>
        <w:pStyle w:val="ListBullet2"/>
      </w:pPr>
      <w:r w:rsidRPr="00B32C15">
        <w:t>modification reports</w:t>
      </w:r>
    </w:p>
    <w:p w:rsidR="00000000" w:rsidRPr="00B32C15" w:rsidP="00B32C15">
      <w:pPr>
        <w:pStyle w:val="ListBullet2"/>
      </w:pPr>
      <w:r w:rsidRPr="00B32C15">
        <w:t>modification documents and repositories</w:t>
      </w:r>
    </w:p>
    <w:p w:rsidR="00000000" w:rsidRPr="00B32C15" w:rsidP="00B32C15">
      <w:pPr>
        <w:pStyle w:val="ListBullet"/>
      </w:pPr>
      <w:r w:rsidRPr="00B32C15">
        <w:t xml:space="preserve">change </w:t>
      </w:r>
      <w:r w:rsidRPr="00B32C15">
        <w:t>control procedures</w:t>
      </w:r>
    </w:p>
    <w:p w:rsidR="00000000" w:rsidRPr="00B32C15" w:rsidP="00B32C15">
      <w:pPr>
        <w:pStyle w:val="ListBullet"/>
      </w:pPr>
      <w:r w:rsidRPr="00B32C15">
        <w:t>client business domain including the role of stakeholders and the degree of stakeholder involvement</w:t>
      </w:r>
    </w:p>
    <w:p w:rsidR="00000000" w:rsidRPr="00B32C15" w:rsidP="00B32C15">
      <w:pPr>
        <w:pStyle w:val="ListBullet"/>
      </w:pPr>
      <w:r w:rsidRPr="00B32C15">
        <w:t>industry accepted hardware and software products</w:t>
      </w:r>
    </w:p>
    <w:p w:rsidR="00000000" w:rsidRPr="00B32C15" w:rsidP="00B32C15">
      <w:pPr>
        <w:pStyle w:val="ListBullet"/>
      </w:pPr>
      <w:r w:rsidRPr="00B32C15">
        <w:t>help desk and maintenance practices</w:t>
      </w:r>
    </w:p>
    <w:p w:rsidR="00000000" w:rsidRPr="00B32C15" w:rsidP="00B32C15">
      <w:pPr>
        <w:pStyle w:val="ListBullet"/>
      </w:pPr>
      <w:r w:rsidRPr="00B32C15">
        <w:t>quality assurance practices that relate to resolving system faults on a live system</w:t>
      </w:r>
    </w:p>
    <w:p w:rsidR="00000000" w:rsidRPr="00B32C15" w:rsidP="00B32C15">
      <w:pPr>
        <w:pStyle w:val="ListBullet"/>
      </w:pPr>
      <w:r w:rsidRPr="00B32C15">
        <w:t>the process for system testing</w:t>
      </w:r>
    </w:p>
    <w:p w:rsidR="00000000" w:rsidRPr="00B32C15" w:rsidP="00B32C15">
      <w:pPr>
        <w:pStyle w:val="ListBullet"/>
      </w:pPr>
      <w:r w:rsidRPr="00B32C15">
        <w:t>the system’s functionality and the features and functions of the system under modification</w:t>
      </w:r>
    </w:p>
    <w:p w:rsidR="00000000" w:rsidRPr="00B32C15" w:rsidP="00B32C15">
      <w:pPr>
        <w:pStyle w:val="ListBullet"/>
      </w:pPr>
      <w:r w:rsidRPr="00B32C15">
        <w:t>Information and Communications Technology (ICT) in</w:t>
      </w:r>
      <w:r w:rsidRPr="00B32C15">
        <w:t>dustry fault resolution standards.</w:t>
      </w:r>
    </w:p>
    <w:p w:rsidR="00000000" w:rsidRPr="00B32C15" w:rsidP="00B32C15">
      <w:pPr>
        <w:pStyle w:val="AllowPageBreak"/>
      </w:pPr>
    </w:p>
    <w:p w:rsidR="00000000" w:rsidRPr="00B32C15" w:rsidP="00B32C15">
      <w:pPr>
        <w:pStyle w:val="Heading1"/>
      </w:pPr>
      <w:bookmarkStart w:id="4" w:name="O_1096520"/>
      <w:bookmarkEnd w:id="4"/>
      <w:r w:rsidRPr="00B32C15">
        <w:t>Assessment Conditions</w:t>
      </w:r>
    </w:p>
    <w:p w:rsidR="00000000" w:rsidRPr="00B32C15" w:rsidP="005B6BC4">
      <w:pPr>
        <w:pStyle w:val="BodyText"/>
      </w:pPr>
      <w:r w:rsidRPr="00B32C15">
        <w:t xml:space="preserve">Skills in this unit must be demonstrated in a workplace or simulated environment where the conditions are typical of those in a working environment in this industry. </w:t>
      </w:r>
    </w:p>
    <w:p w:rsidR="00000000" w:rsidRPr="00B32C15" w:rsidP="005B6BC4">
      <w:pPr>
        <w:pStyle w:val="BodyText"/>
      </w:pPr>
      <w:r w:rsidRPr="00B32C15">
        <w:t>This includes</w:t>
      </w:r>
      <w:r w:rsidRPr="00B32C15">
        <w:t xml:space="preserve"> access to:</w:t>
      </w:r>
    </w:p>
    <w:p w:rsidR="00000000" w:rsidRPr="00B32C15" w:rsidP="00B32C15">
      <w:pPr>
        <w:pStyle w:val="ListBullet"/>
      </w:pPr>
      <w:r w:rsidRPr="00B32C15">
        <w:t>required tools, equipment and materials for system fault management, modification and resolution</w:t>
      </w:r>
    </w:p>
    <w:p w:rsidR="00000000" w:rsidRPr="00B32C15" w:rsidP="00B32C15">
      <w:pPr>
        <w:pStyle w:val="ListBullet"/>
      </w:pPr>
      <w:r w:rsidRPr="00B32C15">
        <w:t xml:space="preserve">live system </w:t>
      </w:r>
    </w:p>
    <w:p w:rsidR="00000000" w:rsidRPr="00B32C15" w:rsidP="00B32C15">
      <w:pPr>
        <w:pStyle w:val="ListBullet"/>
      </w:pPr>
      <w:r w:rsidRPr="00B32C15">
        <w:t>benchmarking and testing tools</w:t>
      </w:r>
    </w:p>
    <w:p w:rsidR="00000000" w:rsidRPr="00B32C15" w:rsidP="00B32C15">
      <w:pPr>
        <w:pStyle w:val="ListBullet"/>
      </w:pPr>
      <w:r w:rsidRPr="00B32C15">
        <w:t>reporting tools.</w:t>
      </w:r>
    </w:p>
    <w:p w:rsidR="00000000" w:rsidRPr="00B32C15" w:rsidP="00B32C15">
      <w:pPr>
        <w:pStyle w:val="BodyText"/>
      </w:pPr>
    </w:p>
    <w:p w:rsidR="00000000" w:rsidRPr="00B32C15" w:rsidP="005B6BC4">
      <w:pPr>
        <w:pStyle w:val="BodyText"/>
      </w:pPr>
      <w:r w:rsidRPr="00B32C15">
        <w:t>Assessors of this unit must satisfy the requirements for assessors in applicable voc</w:t>
      </w:r>
      <w:r w:rsidRPr="00B32C15">
        <w:t>ational education and training legislation, frameworks and/or standards.</w:t>
      </w:r>
    </w:p>
    <w:p w:rsidR="00000000" w:rsidRPr="00B32C15" w:rsidP="00B32C15">
      <w:pPr>
        <w:pStyle w:val="Heading1"/>
      </w:pPr>
      <w:bookmarkStart w:id="5" w:name="O_1096518"/>
      <w:bookmarkEnd w:id="5"/>
      <w:r w:rsidRPr="00B32C15">
        <w:t>Links</w:t>
      </w:r>
    </w:p>
    <w:p w:rsidR="00000000" w:rsidRPr="00B32C15" w:rsidP="005B6BC4">
      <w:pPr>
        <w:pStyle w:val="BodyText"/>
      </w:pPr>
      <w:r w:rsidRPr="00B32C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19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2C15" w:rsidP="00B32C15"/>
    <w:sectPr w:rsidSect="00B32C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15" w:rsidRPr="005B6BC4" w:rsidP="005B6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C4" w:rsidP="00B32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BC4" w:rsidP="00B32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6BC4" w:rsidP="00B32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C15" w:rsidRPr="005B6BC4" w:rsidP="005B6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C4" w:rsidRPr="002D2AF8" w:rsidP="00B32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ICTSAS435 Resolve system faults on a live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B6BC4" w:rsidP="00B32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0EF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46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9EB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C15"/>
  </w:style>
  <w:style w:type="character" w:customStyle="1" w:styleId="Heading1Char">
    <w:name w:val="Heading 1 Char"/>
    <w:basedOn w:val="DefaultParagraphFont"/>
    <w:link w:val="Heading1"/>
    <w:rsid w:val="00B32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C15"/>
    <w:rPr>
      <w:b/>
      <w:spacing w:val="0"/>
    </w:rPr>
  </w:style>
  <w:style w:type="paragraph" w:styleId="ListBullet2">
    <w:name w:val="List Bullet 2"/>
    <w:basedOn w:val="List2"/>
    <w:rsid w:val="00B32C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C15"/>
    <w:rPr>
      <w:i/>
    </w:rPr>
  </w:style>
  <w:style w:type="paragraph" w:styleId="Caption">
    <w:name w:val="caption"/>
    <w:basedOn w:val="BodyText"/>
    <w:next w:val="Normal"/>
    <w:qFormat/>
    <w:rsid w:val="00B32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C15"/>
  </w:style>
  <w:style w:type="paragraph" w:styleId="TableofFigures">
    <w:name w:val="table of figures"/>
    <w:basedOn w:val="Normal"/>
    <w:next w:val="Normal"/>
    <w:semiHidden/>
    <w:rsid w:val="00B32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C15"/>
    <w:rPr>
      <w:rFonts w:ascii="Wingdings" w:hAnsi="Wingdings"/>
    </w:rPr>
  </w:style>
  <w:style w:type="paragraph" w:customStyle="1" w:styleId="TableHeading">
    <w:name w:val="Table Heading"/>
    <w:basedOn w:val="HeadingBase"/>
    <w:rsid w:val="00B32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C15"/>
    <w:rPr>
      <w:color w:val="0033CC"/>
      <w:u w:val="none"/>
    </w:rPr>
  </w:style>
  <w:style w:type="paragraph" w:customStyle="1" w:styleId="BodyTextRight">
    <w:name w:val="Body Text Right"/>
    <w:basedOn w:val="BodyText"/>
    <w:rsid w:val="00B32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C15"/>
    <w:rPr>
      <w:sz w:val="32"/>
    </w:rPr>
  </w:style>
  <w:style w:type="paragraph" w:customStyle="1" w:styleId="HeadingProcedure">
    <w:name w:val="Heading Procedure"/>
    <w:basedOn w:val="HeadingBase"/>
    <w:next w:val="Normal"/>
    <w:rsid w:val="00B32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C15"/>
    <w:pPr>
      <w:spacing w:before="60" w:after="60"/>
    </w:pPr>
  </w:style>
  <w:style w:type="paragraph" w:styleId="ListContinue">
    <w:name w:val="List Continue"/>
    <w:basedOn w:val="List"/>
    <w:rsid w:val="00B32C15"/>
    <w:pPr>
      <w:ind w:firstLine="0"/>
    </w:pPr>
  </w:style>
  <w:style w:type="paragraph" w:customStyle="1" w:styleId="ListNote">
    <w:name w:val="List Note"/>
    <w:basedOn w:val="List"/>
    <w:rsid w:val="00B32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C15"/>
    <w:rPr>
      <w:rFonts w:ascii="Courier New" w:hAnsi="Courier New"/>
    </w:rPr>
  </w:style>
  <w:style w:type="paragraph" w:customStyle="1" w:styleId="NoteBullet">
    <w:name w:val="Note Bullet"/>
    <w:basedOn w:val="Note"/>
    <w:rsid w:val="00B32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C15"/>
    <w:rPr>
      <w:b/>
      <w:smallCaps/>
    </w:rPr>
  </w:style>
  <w:style w:type="paragraph" w:customStyle="1" w:styleId="TableListNumber">
    <w:name w:val="Table List Number"/>
    <w:basedOn w:val="ListNumber"/>
    <w:rsid w:val="00B32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C15"/>
    <w:pPr>
      <w:numPr>
        <w:numId w:val="9"/>
      </w:numPr>
    </w:pPr>
  </w:style>
  <w:style w:type="paragraph" w:customStyle="1" w:styleId="ListAlpha2">
    <w:name w:val="List Alpha 2"/>
    <w:basedOn w:val="List2"/>
    <w:rsid w:val="00B32C15"/>
    <w:pPr>
      <w:numPr>
        <w:numId w:val="8"/>
      </w:numPr>
    </w:pPr>
  </w:style>
  <w:style w:type="paragraph" w:styleId="List2">
    <w:name w:val="List 2"/>
    <w:basedOn w:val="BodyText"/>
    <w:rsid w:val="00B32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C15"/>
    <w:pPr>
      <w:numPr>
        <w:numId w:val="4"/>
      </w:numPr>
    </w:pPr>
  </w:style>
  <w:style w:type="paragraph" w:styleId="ListContinue2">
    <w:name w:val="List Continue 2"/>
    <w:basedOn w:val="List2"/>
    <w:rsid w:val="00B32C15"/>
    <w:pPr>
      <w:ind w:firstLine="0"/>
    </w:pPr>
  </w:style>
  <w:style w:type="paragraph" w:styleId="ListContinue3">
    <w:name w:val="List Continue 3"/>
    <w:basedOn w:val="List3"/>
    <w:rsid w:val="00B32C15"/>
    <w:pPr>
      <w:ind w:left="1021" w:firstLine="0"/>
    </w:pPr>
  </w:style>
  <w:style w:type="paragraph" w:styleId="ListContinue4">
    <w:name w:val="List Continue 4"/>
    <w:basedOn w:val="List4"/>
    <w:rsid w:val="00B32C15"/>
    <w:pPr>
      <w:ind w:firstLine="0"/>
    </w:pPr>
  </w:style>
  <w:style w:type="paragraph" w:styleId="ListContinue5">
    <w:name w:val="List Continue 5"/>
    <w:basedOn w:val="List5"/>
    <w:rsid w:val="00B32C15"/>
    <w:pPr>
      <w:ind w:firstLine="0"/>
    </w:pPr>
  </w:style>
  <w:style w:type="paragraph" w:styleId="ListNumber3">
    <w:name w:val="List Number 3"/>
    <w:basedOn w:val="List3"/>
    <w:rsid w:val="00B32C15"/>
    <w:pPr>
      <w:numPr>
        <w:numId w:val="5"/>
      </w:numPr>
    </w:pPr>
  </w:style>
  <w:style w:type="paragraph" w:styleId="ListNumber4">
    <w:name w:val="List Number 4"/>
    <w:basedOn w:val="List4"/>
    <w:rsid w:val="00B32C15"/>
    <w:pPr>
      <w:numPr>
        <w:numId w:val="6"/>
      </w:numPr>
    </w:pPr>
  </w:style>
  <w:style w:type="paragraph" w:styleId="ListNumber5">
    <w:name w:val="List Number 5"/>
    <w:basedOn w:val="List5"/>
    <w:rsid w:val="00B32C15"/>
    <w:pPr>
      <w:numPr>
        <w:numId w:val="7"/>
      </w:numPr>
    </w:pPr>
  </w:style>
  <w:style w:type="paragraph" w:styleId="BlockText">
    <w:name w:val="Block Text"/>
    <w:basedOn w:val="Normal"/>
    <w:rsid w:val="00B32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C15"/>
    <w:rPr>
      <w:sz w:val="16"/>
      <w:vertAlign w:val="superscript"/>
    </w:rPr>
  </w:style>
  <w:style w:type="character" w:customStyle="1" w:styleId="Symbols">
    <w:name w:val="Symbols"/>
    <w:basedOn w:val="DefaultParagraphFont"/>
    <w:rsid w:val="00B32C15"/>
    <w:rPr>
      <w:rFonts w:ascii="Symbol" w:hAnsi="Symbol"/>
    </w:rPr>
  </w:style>
  <w:style w:type="character" w:customStyle="1" w:styleId="MenuOptions">
    <w:name w:val="Menu Options"/>
    <w:basedOn w:val="DefaultParagraphFont"/>
    <w:rsid w:val="00B32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C15"/>
    <w:rPr>
      <w:b/>
    </w:rPr>
  </w:style>
  <w:style w:type="character" w:customStyle="1" w:styleId="Underlined">
    <w:name w:val="Underlined"/>
    <w:basedOn w:val="DefaultParagraphFont"/>
    <w:rsid w:val="00B32C15"/>
    <w:rPr>
      <w:u w:val="single"/>
    </w:rPr>
  </w:style>
  <w:style w:type="paragraph" w:customStyle="1" w:styleId="TableBodyTextRight">
    <w:name w:val="Table Body Text Right"/>
    <w:basedOn w:val="TableBodyText"/>
    <w:rsid w:val="00B32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C15"/>
    <w:rPr>
      <w:sz w:val="18"/>
    </w:rPr>
  </w:style>
  <w:style w:type="paragraph" w:customStyle="1" w:styleId="BodySmallRight">
    <w:name w:val="Body Small Right"/>
    <w:basedOn w:val="BodyTextRight"/>
    <w:rsid w:val="00B32C15"/>
    <w:rPr>
      <w:sz w:val="18"/>
      <w:szCs w:val="18"/>
    </w:rPr>
  </w:style>
  <w:style w:type="paragraph" w:customStyle="1" w:styleId="MarginEdition">
    <w:name w:val="Margin Edition"/>
    <w:basedOn w:val="MarginNote"/>
    <w:rsid w:val="00B32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C15"/>
    <w:rPr>
      <w:sz w:val="2"/>
      <w:szCs w:val="2"/>
    </w:rPr>
  </w:style>
  <w:style w:type="character" w:customStyle="1" w:styleId="Small">
    <w:name w:val="Small"/>
    <w:basedOn w:val="DefaultParagraphFont"/>
    <w:rsid w:val="00B32C15"/>
    <w:rPr>
      <w:sz w:val="16"/>
    </w:rPr>
  </w:style>
  <w:style w:type="paragraph" w:customStyle="1" w:styleId="WideTable">
    <w:name w:val="Wide Table"/>
    <w:basedOn w:val="Normal"/>
    <w:rsid w:val="00B32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C15"/>
  </w:style>
  <w:style w:type="paragraph" w:styleId="Quote">
    <w:name w:val="Quote"/>
    <w:basedOn w:val="Heading1"/>
    <w:link w:val="QuoteChar"/>
    <w:qFormat/>
    <w:rsid w:val="00B32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C15"/>
    <w:pPr>
      <w:pageBreakBefore/>
    </w:pPr>
  </w:style>
  <w:style w:type="paragraph" w:customStyle="1" w:styleId="Border">
    <w:name w:val="Border"/>
    <w:basedOn w:val="Normal"/>
    <w:qFormat/>
    <w:rsid w:val="00B32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C15"/>
    <w:rPr>
      <w:u w:val="single"/>
    </w:rPr>
  </w:style>
  <w:style w:type="character" w:customStyle="1" w:styleId="BoldandItalics">
    <w:name w:val="Bold and Italics"/>
    <w:qFormat/>
    <w:rsid w:val="00B32C15"/>
    <w:rPr>
      <w:b/>
      <w:i/>
      <w:u w:val="none"/>
    </w:rPr>
  </w:style>
  <w:style w:type="paragraph" w:styleId="BalloonText">
    <w:name w:val="Balloon Text"/>
    <w:basedOn w:val="Normal"/>
    <w:link w:val="BalloonTextChar"/>
    <w:rsid w:val="00B32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C15"/>
    <w:pPr>
      <w:spacing w:before="0" w:after="0"/>
    </w:pPr>
  </w:style>
  <w:style w:type="paragraph" w:customStyle="1" w:styleId="BodyTextBold">
    <w:name w:val="Body Text Bold"/>
    <w:basedOn w:val="BodyText"/>
    <w:qFormat/>
    <w:rsid w:val="00B32C15"/>
    <w:rPr>
      <w:b/>
    </w:rPr>
  </w:style>
  <w:style w:type="character" w:styleId="Hyperlink">
    <w:name w:val="Hyperlink"/>
    <w:basedOn w:val="DefaultParagraphFont"/>
    <w:uiPriority w:val="99"/>
    <w:unhideWhenUsed/>
    <w:rsid w:val="005B6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2290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ICTSAS435 Resolve system faults on a live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