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817" w:rsidP="00347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ICTSAS419 Support system software</w:t>
      </w:r>
      <w:r>
        <w:fldChar w:fldCharType="end"/>
      </w:r>
    </w:p>
    <w:p w:rsidR="00347817" w:rsidP="00347817">
      <w:pPr>
        <w:pStyle w:val="Version"/>
        <w:sectPr w:rsidSect="004E1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97C" w:rsidP="004E197C">
      <w:pPr>
        <w:pStyle w:val="SuperHeading"/>
      </w:pPr>
      <w:r w:rsidRPr="004E197C">
        <w:t>ICTSAS419 Support system software</w:t>
      </w:r>
    </w:p>
    <w:p w:rsidR="00000000" w:rsidRPr="004E197C" w:rsidP="004E197C">
      <w:pPr>
        <w:pStyle w:val="Heading1"/>
      </w:pPr>
      <w:bookmarkStart w:id="1" w:name="O_669925"/>
      <w:bookmarkEnd w:id="1"/>
      <w:r w:rsidRPr="004E19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rPr>
                <w:rStyle w:val="SpecialBold"/>
              </w:rPr>
              <w:t>Comments</w:t>
            </w:r>
          </w:p>
        </w:tc>
      </w:tr>
      <w:tr w:rsidTr="004E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This version first released with ICT Information and Communications Technology Training Package Version 1.0.</w:t>
            </w:r>
          </w:p>
        </w:tc>
      </w:tr>
    </w:tbl>
    <w:p w:rsidR="00000000" w:rsidRPr="004E197C" w:rsidP="004E197C">
      <w:pPr>
        <w:pStyle w:val="BodyText"/>
      </w:pPr>
    </w:p>
    <w:p w:rsidR="00000000" w:rsidRPr="004E197C" w:rsidP="004E197C">
      <w:pPr>
        <w:pStyle w:val="AllowPageBreak"/>
      </w:pPr>
    </w:p>
    <w:p w:rsidR="00000000" w:rsidRPr="004E197C" w:rsidP="004E197C">
      <w:pPr>
        <w:pStyle w:val="Heading1"/>
      </w:pPr>
      <w:bookmarkStart w:id="2" w:name="O_669926"/>
      <w:bookmarkEnd w:id="2"/>
      <w:r w:rsidRPr="004E197C">
        <w:t>Application</w:t>
      </w:r>
    </w:p>
    <w:p w:rsidR="00000000" w:rsidRPr="004E197C" w:rsidP="00347817">
      <w:pPr>
        <w:pStyle w:val="BodyText"/>
      </w:pPr>
      <w:r w:rsidRPr="004E197C">
        <w:t>This unit describes the skills and knowledge required to operate an</w:t>
      </w:r>
      <w:r w:rsidRPr="004E197C">
        <w:t>d support system software.</w:t>
      </w:r>
    </w:p>
    <w:p w:rsidR="00000000" w:rsidRPr="004E197C" w:rsidP="00347817">
      <w:pPr>
        <w:pStyle w:val="BodyText"/>
      </w:pPr>
      <w:r w:rsidRPr="004E197C">
        <w:t>It applies to individuals who provide assistance and use technical and specialised knowledge and a systematic approach to tasks to ensure organisational standards are met in maintaining the operating system.</w:t>
      </w:r>
    </w:p>
    <w:p w:rsidR="00000000" w:rsidRPr="004E197C" w:rsidP="00347817">
      <w:pPr>
        <w:pStyle w:val="BodyText"/>
      </w:pPr>
      <w:r w:rsidRPr="004E197C">
        <w:t>No licensing, legis</w:t>
      </w:r>
      <w:r w:rsidRPr="004E197C">
        <w:t>lative, or certification requirements apply to this unit at the time of publication.</w:t>
      </w:r>
    </w:p>
    <w:p w:rsidR="00000000" w:rsidRPr="004E197C" w:rsidP="004E197C">
      <w:pPr>
        <w:pStyle w:val="Heading1"/>
      </w:pPr>
      <w:bookmarkStart w:id="3" w:name="O_669929"/>
      <w:bookmarkEnd w:id="3"/>
      <w:r w:rsidRPr="004E197C">
        <w:t>Unit Sector</w:t>
      </w:r>
    </w:p>
    <w:p w:rsidR="00000000" w:rsidRPr="004E197C" w:rsidP="00347817">
      <w:pPr>
        <w:pStyle w:val="BodyText"/>
      </w:pPr>
      <w:r w:rsidRPr="004E197C">
        <w:t>Systems administration and support</w:t>
      </w:r>
    </w:p>
    <w:p w:rsidR="00000000" w:rsidRPr="004E197C" w:rsidP="004E197C">
      <w:pPr>
        <w:pStyle w:val="Heading1"/>
      </w:pPr>
      <w:bookmarkStart w:id="4" w:name="O_669930"/>
      <w:bookmarkEnd w:id="4"/>
      <w:r w:rsidRPr="004E197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E19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rPr>
                <w:rStyle w:val="SpecialBold"/>
              </w:rPr>
              <w:t>PERFORMANCE CRITERIA</w:t>
            </w:r>
          </w:p>
        </w:tc>
      </w:tr>
      <w:tr w:rsidTr="004E19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19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1. Maintain system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1.1 Evaluate system effectiveness against organisational requirements and benchmarks to d</w:t>
            </w:r>
            <w:r w:rsidRPr="004E197C">
              <w:t>etermine if maintenance activities should be commenced</w:t>
            </w:r>
          </w:p>
          <w:p w:rsidR="00000000" w:rsidRPr="004E197C" w:rsidP="004E197C">
            <w:pPr>
              <w:pStyle w:val="BodyText"/>
            </w:pPr>
            <w:r w:rsidRPr="004E197C">
              <w:t>1.2 Use system utilisation, file and disk structure, performance reports and files to identify peak periods and possible performance problems</w:t>
            </w:r>
          </w:p>
          <w:p w:rsidR="00000000" w:rsidRPr="004E197C" w:rsidP="004E197C">
            <w:pPr>
              <w:pStyle w:val="BodyText"/>
            </w:pPr>
            <w:r w:rsidRPr="004E197C">
              <w:t xml:space="preserve">1.3 Monitor system data levels to determine whether system </w:t>
            </w:r>
            <w:r w:rsidRPr="004E197C">
              <w:t>performance is consistent with predetermined standards</w:t>
            </w:r>
          </w:p>
          <w:p w:rsidR="00000000" w:rsidRPr="004E197C" w:rsidP="004E197C">
            <w:pPr>
              <w:pStyle w:val="BodyText"/>
            </w:pPr>
            <w:r w:rsidRPr="004E197C">
              <w:t>1.4 Troubleshoot the system, if required, with appropriate system tools</w:t>
            </w:r>
          </w:p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1.5 Monitor and retune the system to improve performance</w:t>
            </w:r>
          </w:p>
        </w:tc>
      </w:tr>
      <w:tr w:rsidTr="004E19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2. Set up and manage system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2.1 Evaluate system requirements and monitor the appropriateness of file and folder structures</w:t>
            </w:r>
          </w:p>
          <w:p w:rsidR="00000000" w:rsidRPr="004E197C" w:rsidP="004E197C">
            <w:pPr>
              <w:pStyle w:val="BodyText"/>
            </w:pPr>
            <w:r w:rsidRPr="004E197C">
              <w:t>2.2 Use appropriate administration and tools to create file and folder structures</w:t>
            </w:r>
          </w:p>
          <w:p w:rsidR="00000000" w:rsidRPr="004E197C" w:rsidP="004E197C">
            <w:pPr>
              <w:pStyle w:val="BodyText"/>
            </w:pPr>
            <w:r w:rsidRPr="004E197C">
              <w:t>2.3 Set security, access and sharing of file system to meet requirements</w:t>
            </w:r>
          </w:p>
          <w:p w:rsidR="00000000" w:rsidRPr="004E197C" w:rsidP="004E197C">
            <w:pPr>
              <w:pStyle w:val="BodyText"/>
            </w:pPr>
            <w:r w:rsidRPr="004E197C">
              <w:t>2.4 Id</w:t>
            </w:r>
            <w:r w:rsidRPr="004E197C">
              <w:t>entify virus protection requirements of the network in line with policies and organisational requirements</w:t>
            </w:r>
          </w:p>
          <w:p w:rsidR="00000000" w:rsidRPr="004E197C" w:rsidP="004E197C">
            <w:pPr>
              <w:pStyle w:val="BodyText"/>
            </w:pPr>
            <w:r w:rsidRPr="004E197C">
              <w:t>2.5 Scan system for viruses and remove detected viruses</w:t>
            </w:r>
          </w:p>
          <w:p w:rsidR="00000000" w:rsidRPr="004E197C" w:rsidP="004E197C">
            <w:pPr>
              <w:pStyle w:val="BodyText"/>
            </w:pPr>
            <w:r w:rsidRPr="004E197C">
              <w:t>2.6 Test file system to ensure appropriate access is available to user groups</w:t>
            </w:r>
          </w:p>
          <w:p w:rsidR="00000000" w:rsidRPr="004E197C" w:rsidP="004E197C">
            <w:pPr>
              <w:pStyle w:val="BodyText"/>
            </w:pPr>
            <w:r w:rsidRPr="004E197C">
              <w:t>2.7 Ensure logon</w:t>
            </w:r>
            <w:r w:rsidRPr="004E197C">
              <w:t xml:space="preserve"> scripts and custom written utilities and programs conform to organisational guidelines for simple programming constructs</w:t>
            </w:r>
          </w:p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2.8 Document the file system created according to organisational guidelines</w:t>
            </w:r>
          </w:p>
        </w:tc>
      </w:tr>
      <w:tr w:rsidTr="004E19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3. Monitor and manage system usage and security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3.1 Monit</w:t>
            </w:r>
            <w:r w:rsidRPr="004E197C">
              <w:t>or user access against user access levels</w:t>
            </w:r>
          </w:p>
          <w:p w:rsidR="00000000" w:rsidRPr="004E197C" w:rsidP="004E197C">
            <w:pPr>
              <w:pStyle w:val="BodyText"/>
            </w:pPr>
            <w:r w:rsidRPr="004E197C">
              <w:t>3.2 Review security requirements for user and data to be stored on network</w:t>
            </w:r>
          </w:p>
          <w:p w:rsidR="00000000" w:rsidRPr="004E197C" w:rsidP="004E197C">
            <w:pPr>
              <w:pStyle w:val="BodyText"/>
            </w:pPr>
            <w:r w:rsidRPr="004E197C">
              <w:t>3.3 Determine risks that data is exposed to, and formulate appropriate prevention and recovery processes</w:t>
            </w:r>
          </w:p>
          <w:p w:rsidR="00000000" w:rsidRPr="004E197C" w:rsidP="004E197C">
            <w:pPr>
              <w:pStyle w:val="BodyText"/>
            </w:pPr>
            <w:r w:rsidRPr="004E197C">
              <w:t xml:space="preserve">3.4 Implement a system to provide </w:t>
            </w:r>
            <w:r w:rsidRPr="004E197C">
              <w:t>backup and to restore services in the event of a disaster</w:t>
            </w:r>
          </w:p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3.5 Document disaster recovery procedures</w:t>
            </w:r>
          </w:p>
        </w:tc>
      </w:tr>
      <w:tr w:rsidTr="004E19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4. Carry out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4.1 Confirm backup schedule meets organisational requirements</w:t>
            </w:r>
          </w:p>
          <w:p w:rsidR="00000000" w:rsidRPr="004E197C" w:rsidP="004E197C">
            <w:pPr>
              <w:pStyle w:val="BodyText"/>
            </w:pPr>
            <w:r w:rsidRPr="004E197C">
              <w:t>4.2 Ensure system backups are completed according to organisationa</w:t>
            </w:r>
            <w:r w:rsidRPr="004E197C">
              <w:t>l, scheduling and system requirements</w:t>
            </w:r>
          </w:p>
          <w:p w:rsidR="00000000" w:rsidRPr="004E197C" w:rsidP="004E197C">
            <w:pPr>
              <w:pStyle w:val="BodyText"/>
            </w:pPr>
            <w:r w:rsidRPr="004E197C">
              <w:t>4.3 Ensure that a secure off-site location for the storage of backup media is provided and used</w:t>
            </w:r>
          </w:p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4.4 Ensure system backups are recorded according to organisational requirements</w:t>
            </w:r>
          </w:p>
        </w:tc>
      </w:tr>
      <w:tr w:rsidTr="004E19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5. Restore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5.1 Ensure system restores are completed when required for system recovery or testing according to organisational guidelines</w:t>
            </w:r>
          </w:p>
          <w:p w:rsidR="00000000" w:rsidRPr="004E197C" w:rsidP="004E197C">
            <w:pPr>
              <w:pStyle w:val="BodyText"/>
            </w:pPr>
            <w:r w:rsidRPr="004E197C">
              <w:t>5.2 Optimise the restored system according to organisational requirements</w:t>
            </w:r>
          </w:p>
          <w:p w:rsidR="00000000" w:rsidRPr="004E197C" w:rsidP="004E197C">
            <w:pPr>
              <w:pStyle w:val="BodyText"/>
            </w:pPr>
            <w:r w:rsidRPr="004E197C">
              <w:t>5.3 Ensure system restores are documented according to or</w:t>
            </w:r>
            <w:r w:rsidRPr="004E197C">
              <w:t>ganisational requirements</w:t>
            </w:r>
          </w:p>
        </w:tc>
      </w:tr>
    </w:tbl>
    <w:p w:rsidR="00000000" w:rsidRPr="004E197C" w:rsidP="004E197C">
      <w:pPr>
        <w:pStyle w:val="BodyText"/>
      </w:pPr>
    </w:p>
    <w:p w:rsidR="00000000" w:rsidRPr="004E197C" w:rsidP="004E197C">
      <w:pPr>
        <w:pStyle w:val="AllowPageBreak"/>
      </w:pPr>
    </w:p>
    <w:p w:rsidR="00000000" w:rsidRPr="004E197C" w:rsidP="004E197C">
      <w:pPr>
        <w:pStyle w:val="Heading1"/>
      </w:pPr>
      <w:bookmarkStart w:id="5" w:name="O_669931"/>
      <w:bookmarkEnd w:id="5"/>
      <w:r w:rsidRPr="004E197C">
        <w:t>Foundation Skills</w:t>
      </w:r>
    </w:p>
    <w:p w:rsidR="00000000" w:rsidRPr="00347817" w:rsidP="00347817">
      <w:pPr>
        <w:pStyle w:val="BodyText"/>
        <w:rPr>
          <w:i/>
        </w:rPr>
      </w:pPr>
      <w:r w:rsidRPr="0034781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E19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rPr>
                <w:rStyle w:val="SpecialBold"/>
              </w:rPr>
              <w:t>Descri</w:t>
            </w:r>
            <w:r w:rsidRPr="004E197C">
              <w:rPr>
                <w:rStyle w:val="SpecialBold"/>
              </w:rPr>
              <w:t>ption</w:t>
            </w:r>
          </w:p>
        </w:tc>
      </w:tr>
      <w:tr w:rsidTr="004E19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Reading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1.1, 1.2, 2.1, 2.4, 2.5, 2.7, 3.1-3.3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Interprets and analyses technical and non-technical information and system data from a range of sources to determine requirements and complete necessary actions</w:t>
            </w:r>
          </w:p>
        </w:tc>
      </w:tr>
      <w:tr w:rsidTr="004E19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Writing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2.8, 3.3, 3.5, 4.4, 5.3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Accurately records information and system data using required format, terminology and conventions specific to requirements</w:t>
            </w:r>
          </w:p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Prepares reports using concise language and correct spelling and grammar to convey explicit information and requirements</w:t>
            </w:r>
          </w:p>
        </w:tc>
      </w:tr>
      <w:tr w:rsidTr="004E19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Numeracy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1.</w:t>
            </w:r>
            <w:r w:rsidRPr="004E197C">
              <w:t>2, 2.7, 2.8, 3.2, 5.3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Uses mathematical equations to calculate and compare system and numerical data to determine required actions and to prepare reports</w:t>
            </w:r>
          </w:p>
        </w:tc>
      </w:tr>
      <w:tr w:rsidTr="004E19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Get the work done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1.1-1.5, 2.1-2.3, 2.5, 2.6, 2.8, 3.1, 3.3-3.5, 4.1, 4.2, 4.4, 5.1, 5.2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Takes respon</w:t>
            </w:r>
            <w:r w:rsidRPr="004E197C">
              <w:t>sibility for planning, sequencing and prioritising tasks and own workload for efficiency and effective outcomes</w:t>
            </w:r>
          </w:p>
          <w:p w:rsidR="00000000" w:rsidRPr="004E197C" w:rsidP="004E197C">
            <w:pPr>
              <w:pStyle w:val="BodyText"/>
            </w:pPr>
            <w:r w:rsidRPr="004E197C">
              <w:t>Applies analytical processes to resolve technical or conceptual problems</w:t>
            </w:r>
          </w:p>
          <w:p w:rsidR="00000000" w:rsidRPr="004E197C" w:rsidP="004E197C">
            <w:pPr>
              <w:pStyle w:val="BodyText"/>
            </w:pPr>
            <w:r w:rsidRPr="004E197C">
              <w:t>Uses main features and functions of digital tools to complete work task</w:t>
            </w:r>
            <w:r w:rsidRPr="004E197C">
              <w:t>s</w:t>
            </w:r>
          </w:p>
        </w:tc>
      </w:tr>
    </w:tbl>
    <w:p w:rsidR="00000000" w:rsidRPr="004E197C" w:rsidP="004E197C">
      <w:pPr>
        <w:pStyle w:val="BodyText"/>
      </w:pPr>
    </w:p>
    <w:p w:rsidR="00000000" w:rsidRPr="004E197C" w:rsidP="004E197C">
      <w:pPr>
        <w:pStyle w:val="AllowPageBreak"/>
      </w:pPr>
    </w:p>
    <w:p w:rsidR="00000000" w:rsidRPr="004E197C" w:rsidP="004E197C">
      <w:pPr>
        <w:pStyle w:val="Heading1"/>
      </w:pPr>
      <w:bookmarkStart w:id="6" w:name="O_669933"/>
      <w:bookmarkEnd w:id="6"/>
      <w:r w:rsidRPr="004E19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4E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Code and title</w:t>
            </w:r>
          </w:p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Code and title</w:t>
            </w:r>
          </w:p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rPr>
                <w:rStyle w:val="SpecialBold"/>
              </w:rPr>
              <w:t>Equivalence status</w:t>
            </w:r>
          </w:p>
        </w:tc>
      </w:tr>
      <w:tr w:rsidTr="004E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ICTSAS419 Support system software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ICASAS419A Support system software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Equivalent unit</w:t>
            </w:r>
          </w:p>
        </w:tc>
      </w:tr>
    </w:tbl>
    <w:p w:rsidR="00000000" w:rsidRPr="004E197C" w:rsidP="004E197C">
      <w:pPr>
        <w:pStyle w:val="BodyText"/>
      </w:pPr>
    </w:p>
    <w:p w:rsidR="00000000" w:rsidRPr="004E197C" w:rsidP="004E197C">
      <w:pPr>
        <w:pStyle w:val="AllowPageBreak"/>
      </w:pPr>
    </w:p>
    <w:p w:rsidR="00000000" w:rsidRPr="004E197C" w:rsidP="004E197C">
      <w:pPr>
        <w:pStyle w:val="Heading1"/>
      </w:pPr>
      <w:bookmarkStart w:id="7" w:name="O_669940"/>
      <w:bookmarkEnd w:id="7"/>
      <w:r w:rsidRPr="004E197C">
        <w:t>Links</w:t>
      </w:r>
    </w:p>
    <w:p w:rsidR="00000000" w:rsidRPr="004E197C" w:rsidP="00347817">
      <w:pPr>
        <w:pStyle w:val="BodyText"/>
      </w:pPr>
      <w:r w:rsidRPr="004E1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0C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197C" w:rsidP="00347817">
      <w:pPr>
        <w:pStyle w:val="BodyText"/>
        <w:sectPr w:rsidSect="004E19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197C" w:rsidP="004E197C">
      <w:pPr>
        <w:pStyle w:val="SuperHeading"/>
      </w:pPr>
      <w:r w:rsidRPr="004E197C">
        <w:t xml:space="preserve">Assessment </w:t>
      </w:r>
      <w:r w:rsidRPr="004E197C">
        <w:t>Requirements for ICTSAS419 Support system software</w:t>
      </w:r>
    </w:p>
    <w:p w:rsidR="00000000" w:rsidRPr="004E197C" w:rsidP="004E197C">
      <w:pPr>
        <w:pStyle w:val="Heading1"/>
      </w:pPr>
      <w:bookmarkStart w:id="8" w:name="O_669935"/>
      <w:bookmarkEnd w:id="8"/>
      <w:r w:rsidRPr="004E19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rPr>
                <w:rStyle w:val="SpecialBold"/>
              </w:rPr>
              <w:t>Comments</w:t>
            </w:r>
          </w:p>
        </w:tc>
      </w:tr>
      <w:tr w:rsidTr="004E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7C">
            <w:pPr>
              <w:pStyle w:val="BodyText"/>
              <w:rPr>
                <w:lang w:val="en-NZ"/>
              </w:rPr>
            </w:pPr>
            <w:r w:rsidRPr="004E19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7C" w:rsidP="004E197C">
            <w:pPr>
              <w:pStyle w:val="BodyText"/>
            </w:pPr>
            <w:r w:rsidRPr="004E197C">
              <w:t>This version first released with ICT Information and Communications Technology Training Package Version 1.0.</w:t>
            </w:r>
          </w:p>
        </w:tc>
      </w:tr>
    </w:tbl>
    <w:p w:rsidR="00000000" w:rsidRPr="004E197C" w:rsidP="004E197C">
      <w:pPr>
        <w:pStyle w:val="BodyText"/>
      </w:pPr>
    </w:p>
    <w:p w:rsidR="00000000" w:rsidRPr="004E197C" w:rsidP="004E197C">
      <w:pPr>
        <w:pStyle w:val="AllowPageBreak"/>
      </w:pPr>
    </w:p>
    <w:p w:rsidR="00000000" w:rsidRPr="004E197C" w:rsidP="004E197C">
      <w:pPr>
        <w:pStyle w:val="Heading1"/>
      </w:pPr>
      <w:bookmarkStart w:id="9" w:name="O_669936"/>
      <w:bookmarkEnd w:id="9"/>
      <w:r w:rsidRPr="004E197C">
        <w:t xml:space="preserve">Performance </w:t>
      </w:r>
      <w:r w:rsidRPr="004E197C">
        <w:t>Evidence</w:t>
      </w:r>
    </w:p>
    <w:p w:rsidR="00000000" w:rsidRPr="004E197C" w:rsidP="00347817">
      <w:pPr>
        <w:pStyle w:val="BodyText"/>
      </w:pPr>
      <w:r w:rsidRPr="004E197C">
        <w:t>Evidence of the ability to:</w:t>
      </w:r>
    </w:p>
    <w:p w:rsidR="00000000" w:rsidRPr="004E197C" w:rsidP="004E197C">
      <w:pPr>
        <w:pStyle w:val="ListBullet"/>
      </w:pPr>
      <w:r w:rsidRPr="004E197C">
        <w:t>monitor and document system software performance according to vendor and organisational benchmarks</w:t>
      </w:r>
    </w:p>
    <w:p w:rsidR="00000000" w:rsidRPr="004E197C" w:rsidP="004E197C">
      <w:pPr>
        <w:pStyle w:val="ListBullet"/>
      </w:pPr>
      <w:r w:rsidRPr="004E197C">
        <w:t>maintain system performance to these benchmarks</w:t>
      </w:r>
    </w:p>
    <w:p w:rsidR="00000000" w:rsidRPr="004E197C" w:rsidP="004E197C">
      <w:pPr>
        <w:pStyle w:val="ListBullet"/>
      </w:pPr>
      <w:r w:rsidRPr="004E197C">
        <w:t>use a wide range of features and system tools.</w:t>
      </w:r>
    </w:p>
    <w:p w:rsidR="00000000" w:rsidRPr="004E197C" w:rsidP="004E197C">
      <w:pPr>
        <w:pStyle w:val="BodyText"/>
      </w:pPr>
    </w:p>
    <w:p w:rsidR="00000000" w:rsidRPr="004E197C" w:rsidP="00347817">
      <w:pPr>
        <w:pStyle w:val="BodyText"/>
      </w:pPr>
      <w:r w:rsidRPr="004E197C">
        <w:t>Note: If a specific volume or frequency is not stated, then evidence must be provided at least once.</w:t>
      </w:r>
    </w:p>
    <w:p w:rsidR="00000000" w:rsidRPr="004E197C" w:rsidP="004E197C">
      <w:pPr>
        <w:pStyle w:val="Heading1"/>
      </w:pPr>
      <w:bookmarkStart w:id="10" w:name="O_669937"/>
      <w:bookmarkEnd w:id="10"/>
      <w:r w:rsidRPr="004E197C">
        <w:t>Knowledge Evidence</w:t>
      </w:r>
    </w:p>
    <w:p w:rsidR="00000000" w:rsidRPr="004E197C" w:rsidP="00347817">
      <w:pPr>
        <w:pStyle w:val="BodyText"/>
      </w:pPr>
      <w:r w:rsidRPr="004E197C">
        <w:t>To complete the unit requirements safely and effectively, the individual must:</w:t>
      </w:r>
    </w:p>
    <w:p w:rsidR="00000000" w:rsidRPr="004E197C" w:rsidP="004E197C">
      <w:pPr>
        <w:pStyle w:val="ListBullet"/>
      </w:pPr>
      <w:r w:rsidRPr="004E197C">
        <w:t>analyse and describe system software an</w:t>
      </w:r>
      <w:r w:rsidRPr="004E197C">
        <w:t>d system tools</w:t>
      </w:r>
    </w:p>
    <w:p w:rsidR="00000000" w:rsidRPr="004E197C" w:rsidP="004E197C">
      <w:pPr>
        <w:pStyle w:val="ListBullet"/>
      </w:pPr>
      <w:r w:rsidRPr="004E197C">
        <w:t>outline the key features of change management systems</w:t>
      </w:r>
    </w:p>
    <w:p w:rsidR="00000000" w:rsidRPr="004E197C" w:rsidP="004E197C">
      <w:pPr>
        <w:pStyle w:val="ListBullet"/>
      </w:pPr>
      <w:r w:rsidRPr="004E197C">
        <w:t>describe the client business domain</w:t>
      </w:r>
    </w:p>
    <w:p w:rsidR="00000000" w:rsidRPr="004E197C" w:rsidP="004E197C">
      <w:pPr>
        <w:pStyle w:val="ListBullet"/>
      </w:pPr>
      <w:r w:rsidRPr="004E197C">
        <w:t>describe the quality assurance practices with regard to supporting system software</w:t>
      </w:r>
    </w:p>
    <w:p w:rsidR="00000000" w:rsidRPr="004E197C" w:rsidP="004E197C">
      <w:pPr>
        <w:pStyle w:val="ListBullet"/>
      </w:pPr>
      <w:r w:rsidRPr="004E197C">
        <w:t>identify and describe vendor products and trends in product developm</w:t>
      </w:r>
      <w:r w:rsidRPr="004E197C">
        <w:t>ent.</w:t>
      </w:r>
    </w:p>
    <w:p w:rsidR="00000000" w:rsidRPr="004E197C" w:rsidP="004E197C">
      <w:pPr>
        <w:pStyle w:val="AllowPageBreak"/>
      </w:pPr>
    </w:p>
    <w:p w:rsidR="00000000" w:rsidRPr="004E197C" w:rsidP="004E197C">
      <w:pPr>
        <w:pStyle w:val="Heading1"/>
      </w:pPr>
      <w:bookmarkStart w:id="11" w:name="O_669938"/>
      <w:bookmarkEnd w:id="11"/>
      <w:r w:rsidRPr="004E197C">
        <w:t>Assessment Conditions</w:t>
      </w:r>
    </w:p>
    <w:p w:rsidR="00000000" w:rsidRPr="004E197C" w:rsidP="00347817">
      <w:pPr>
        <w:pStyle w:val="BodyText"/>
      </w:pPr>
      <w:r w:rsidRPr="004E197C">
        <w:t xml:space="preserve">Gather evidence to demonstrate consistent performance in conditions that are safe and replicate the workplace. Noise levels, production flow, interruptions and time variances must be typical of those experienced </w:t>
      </w:r>
      <w:r w:rsidRPr="004E197C">
        <w:t>in the systems administration and support field of work and include access to:</w:t>
      </w:r>
    </w:p>
    <w:p w:rsidR="00000000" w:rsidRPr="004E197C" w:rsidP="004E197C">
      <w:pPr>
        <w:pStyle w:val="ListBullet"/>
      </w:pPr>
      <w:r w:rsidRPr="004E197C">
        <w:t>special purpose tools, equipment and materials</w:t>
      </w:r>
    </w:p>
    <w:p w:rsidR="00000000" w:rsidRPr="004E197C" w:rsidP="004E197C">
      <w:pPr>
        <w:pStyle w:val="ListBullet"/>
      </w:pPr>
      <w:r w:rsidRPr="004E197C">
        <w:t>industry software packages</w:t>
      </w:r>
    </w:p>
    <w:p w:rsidR="00000000" w:rsidRPr="004E197C" w:rsidP="004E197C">
      <w:pPr>
        <w:pStyle w:val="ListBullet"/>
      </w:pPr>
      <w:r w:rsidRPr="004E197C">
        <w:t>organisational performance benchmarks</w:t>
      </w:r>
    </w:p>
    <w:p w:rsidR="00000000" w:rsidRPr="004E197C" w:rsidP="004E197C">
      <w:pPr>
        <w:pStyle w:val="ListBullet"/>
      </w:pPr>
      <w:r w:rsidRPr="004E197C">
        <w:t>live system</w:t>
      </w:r>
    </w:p>
    <w:p w:rsidR="00000000" w:rsidRPr="004E197C" w:rsidP="004E197C">
      <w:pPr>
        <w:pStyle w:val="ListBullet"/>
      </w:pPr>
      <w:r w:rsidRPr="004E197C">
        <w:t>client user requirements.</w:t>
      </w:r>
    </w:p>
    <w:p w:rsidR="00000000" w:rsidRPr="004E197C" w:rsidP="004E197C">
      <w:pPr>
        <w:pStyle w:val="BodyText"/>
      </w:pPr>
    </w:p>
    <w:p w:rsidR="00000000" w:rsidRPr="004E197C" w:rsidP="00347817">
      <w:pPr>
        <w:pStyle w:val="BodyText"/>
      </w:pPr>
      <w:r w:rsidRPr="004E197C">
        <w:t>Assessors must satisfy NVR/AQTF assessor requirements.</w:t>
      </w:r>
    </w:p>
    <w:p w:rsidR="00000000" w:rsidRPr="004E197C" w:rsidP="004E197C">
      <w:pPr>
        <w:pStyle w:val="Heading1"/>
      </w:pPr>
      <w:bookmarkStart w:id="12" w:name="O_669941"/>
      <w:bookmarkEnd w:id="12"/>
      <w:r w:rsidRPr="004E197C">
        <w:t>Links</w:t>
      </w:r>
    </w:p>
    <w:p w:rsidR="00000000" w:rsidRPr="004E197C" w:rsidP="00347817">
      <w:pPr>
        <w:pStyle w:val="BodyText"/>
      </w:pPr>
      <w:r w:rsidRPr="004E1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0C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197C" w:rsidP="004E197C"/>
    <w:sectPr w:rsidSect="004E19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7C" w:rsidRPr="00347817" w:rsidP="00347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17" w:rsidP="004E1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817" w:rsidP="004E1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7817" w:rsidP="004E19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7C" w:rsidP="004E1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817">
      <w:t>Approved</w:t>
    </w:r>
    <w:r w:rsidR="003478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8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817">
      <w:rPr>
        <w:noProof/>
      </w:rPr>
      <w:t>4</w:t>
    </w:r>
    <w:r>
      <w:rPr>
        <w:noProof/>
      </w:rPr>
      <w:fldChar w:fldCharType="end"/>
    </w:r>
  </w:p>
  <w:p w:rsidR="004E197C" w:rsidP="004E1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8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817">
      <w:t>Future Skills Organisation</w:t>
    </w:r>
    <w:r w:rsidR="00347817">
      <w:fldChar w:fldCharType="end"/>
    </w:r>
  </w:p>
  <w:p w:rsidR="004E197C" w:rsidP="004E1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97C" w:rsidRPr="00347817" w:rsidP="00347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17" w:rsidRPr="002D2AF8" w:rsidP="004E1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ICTSAS419 Support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817" w:rsidP="004E19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7C" w:rsidRPr="002D2AF8" w:rsidP="004E1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817">
      <w:t>ICTSAS419 Support system software</w:t>
    </w:r>
    <w:r w:rsidR="003478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817">
      <w:rPr>
        <w:noProof/>
      </w:rPr>
      <w:t>2 March 2025</w:t>
    </w:r>
    <w:r>
      <w:fldChar w:fldCharType="end"/>
    </w:r>
  </w:p>
  <w:p w:rsidR="004E197C" w:rsidP="004E1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828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28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97C"/>
  </w:style>
  <w:style w:type="character" w:customStyle="1" w:styleId="Heading1Char">
    <w:name w:val="Heading 1 Char"/>
    <w:basedOn w:val="DefaultParagraphFont"/>
    <w:link w:val="Heading1"/>
    <w:rsid w:val="004E1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9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97C"/>
    <w:rPr>
      <w:b/>
      <w:spacing w:val="0"/>
    </w:rPr>
  </w:style>
  <w:style w:type="character" w:styleId="Emphasis">
    <w:name w:val="Emphasis"/>
    <w:basedOn w:val="DefaultParagraphFont"/>
    <w:qFormat/>
    <w:rsid w:val="004E197C"/>
    <w:rPr>
      <w:i/>
    </w:rPr>
  </w:style>
  <w:style w:type="paragraph" w:customStyle="1" w:styleId="SuperHeading">
    <w:name w:val="SuperHeading"/>
    <w:basedOn w:val="Normal"/>
    <w:rsid w:val="004E1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9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9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97C"/>
  </w:style>
  <w:style w:type="paragraph" w:styleId="TableofFigures">
    <w:name w:val="table of figures"/>
    <w:basedOn w:val="Normal"/>
    <w:next w:val="Normal"/>
    <w:semiHidden/>
    <w:rsid w:val="004E1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9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97C"/>
    <w:rPr>
      <w:rFonts w:ascii="Wingdings" w:hAnsi="Wingdings"/>
    </w:rPr>
  </w:style>
  <w:style w:type="paragraph" w:customStyle="1" w:styleId="TableHeading">
    <w:name w:val="Table Heading"/>
    <w:basedOn w:val="HeadingBase"/>
    <w:rsid w:val="004E1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97C"/>
    <w:rPr>
      <w:color w:val="0033CC"/>
      <w:u w:val="none"/>
    </w:rPr>
  </w:style>
  <w:style w:type="paragraph" w:customStyle="1" w:styleId="BodyTextRight">
    <w:name w:val="Body Text Right"/>
    <w:basedOn w:val="BodyText"/>
    <w:rsid w:val="004E1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9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97C"/>
    <w:rPr>
      <w:sz w:val="32"/>
    </w:rPr>
  </w:style>
  <w:style w:type="paragraph" w:customStyle="1" w:styleId="HeadingProcedure">
    <w:name w:val="Heading Procedure"/>
    <w:basedOn w:val="HeadingBase"/>
    <w:next w:val="Normal"/>
    <w:rsid w:val="004E1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97C"/>
    <w:pPr>
      <w:spacing w:before="60" w:after="60"/>
    </w:pPr>
  </w:style>
  <w:style w:type="paragraph" w:styleId="ListContinue">
    <w:name w:val="List Continue"/>
    <w:basedOn w:val="List"/>
    <w:rsid w:val="004E197C"/>
    <w:pPr>
      <w:ind w:firstLine="0"/>
    </w:pPr>
  </w:style>
  <w:style w:type="paragraph" w:customStyle="1" w:styleId="ListNote">
    <w:name w:val="List Note"/>
    <w:basedOn w:val="List"/>
    <w:rsid w:val="004E1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97C"/>
    <w:rPr>
      <w:rFonts w:ascii="Courier New" w:hAnsi="Courier New"/>
    </w:rPr>
  </w:style>
  <w:style w:type="paragraph" w:customStyle="1" w:styleId="NoteBullet">
    <w:name w:val="Note Bullet"/>
    <w:basedOn w:val="Note"/>
    <w:rsid w:val="004E1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9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97C"/>
    <w:rPr>
      <w:b/>
      <w:smallCaps/>
    </w:rPr>
  </w:style>
  <w:style w:type="paragraph" w:customStyle="1" w:styleId="TableListNumber">
    <w:name w:val="Table List Number"/>
    <w:basedOn w:val="ListNumber"/>
    <w:rsid w:val="004E1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97C"/>
    <w:pPr>
      <w:numPr>
        <w:numId w:val="8"/>
      </w:numPr>
    </w:pPr>
  </w:style>
  <w:style w:type="paragraph" w:customStyle="1" w:styleId="ListAlpha2">
    <w:name w:val="List Alpha 2"/>
    <w:basedOn w:val="List2"/>
    <w:rsid w:val="004E197C"/>
    <w:pPr>
      <w:numPr>
        <w:numId w:val="7"/>
      </w:numPr>
    </w:pPr>
  </w:style>
  <w:style w:type="paragraph" w:styleId="List2">
    <w:name w:val="List 2"/>
    <w:basedOn w:val="BodyText"/>
    <w:rsid w:val="004E1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9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9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97C"/>
    <w:pPr>
      <w:numPr>
        <w:numId w:val="3"/>
      </w:numPr>
    </w:pPr>
  </w:style>
  <w:style w:type="paragraph" w:styleId="ListContinue2">
    <w:name w:val="List Continue 2"/>
    <w:basedOn w:val="List2"/>
    <w:rsid w:val="004E197C"/>
    <w:pPr>
      <w:ind w:firstLine="0"/>
    </w:pPr>
  </w:style>
  <w:style w:type="paragraph" w:styleId="ListContinue3">
    <w:name w:val="List Continue 3"/>
    <w:basedOn w:val="List3"/>
    <w:rsid w:val="004E197C"/>
    <w:pPr>
      <w:ind w:left="1021" w:firstLine="0"/>
    </w:pPr>
  </w:style>
  <w:style w:type="paragraph" w:styleId="ListContinue4">
    <w:name w:val="List Continue 4"/>
    <w:basedOn w:val="List4"/>
    <w:rsid w:val="004E197C"/>
    <w:pPr>
      <w:ind w:firstLine="0"/>
    </w:pPr>
  </w:style>
  <w:style w:type="paragraph" w:styleId="ListContinue5">
    <w:name w:val="List Continue 5"/>
    <w:basedOn w:val="List5"/>
    <w:rsid w:val="004E197C"/>
    <w:pPr>
      <w:ind w:firstLine="0"/>
    </w:pPr>
  </w:style>
  <w:style w:type="paragraph" w:styleId="ListNumber3">
    <w:name w:val="List Number 3"/>
    <w:basedOn w:val="List3"/>
    <w:rsid w:val="004E197C"/>
    <w:pPr>
      <w:numPr>
        <w:numId w:val="4"/>
      </w:numPr>
    </w:pPr>
  </w:style>
  <w:style w:type="paragraph" w:styleId="ListNumber4">
    <w:name w:val="List Number 4"/>
    <w:basedOn w:val="List4"/>
    <w:rsid w:val="004E197C"/>
    <w:pPr>
      <w:numPr>
        <w:numId w:val="5"/>
      </w:numPr>
    </w:pPr>
  </w:style>
  <w:style w:type="paragraph" w:styleId="ListNumber5">
    <w:name w:val="List Number 5"/>
    <w:basedOn w:val="List5"/>
    <w:rsid w:val="004E197C"/>
    <w:pPr>
      <w:numPr>
        <w:numId w:val="6"/>
      </w:numPr>
    </w:pPr>
  </w:style>
  <w:style w:type="paragraph" w:styleId="BlockText">
    <w:name w:val="Block Text"/>
    <w:basedOn w:val="Normal"/>
    <w:rsid w:val="004E1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97C"/>
    <w:rPr>
      <w:sz w:val="16"/>
      <w:vertAlign w:val="superscript"/>
    </w:rPr>
  </w:style>
  <w:style w:type="character" w:customStyle="1" w:styleId="Symbols">
    <w:name w:val="Symbols"/>
    <w:basedOn w:val="DefaultParagraphFont"/>
    <w:rsid w:val="004E197C"/>
    <w:rPr>
      <w:rFonts w:ascii="Symbol" w:hAnsi="Symbol"/>
    </w:rPr>
  </w:style>
  <w:style w:type="character" w:customStyle="1" w:styleId="MenuOptions">
    <w:name w:val="Menu Options"/>
    <w:basedOn w:val="DefaultParagraphFont"/>
    <w:rsid w:val="004E1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97C"/>
    <w:rPr>
      <w:b/>
    </w:rPr>
  </w:style>
  <w:style w:type="character" w:customStyle="1" w:styleId="Underlined">
    <w:name w:val="Underlined"/>
    <w:basedOn w:val="DefaultParagraphFont"/>
    <w:rsid w:val="004E197C"/>
    <w:rPr>
      <w:u w:val="single"/>
    </w:rPr>
  </w:style>
  <w:style w:type="paragraph" w:customStyle="1" w:styleId="TableBodyTextRight">
    <w:name w:val="Table Body Text Right"/>
    <w:basedOn w:val="TableBodyText"/>
    <w:rsid w:val="004E1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97C"/>
    <w:rPr>
      <w:sz w:val="18"/>
    </w:rPr>
  </w:style>
  <w:style w:type="paragraph" w:customStyle="1" w:styleId="BodySmallRight">
    <w:name w:val="Body Small Right"/>
    <w:basedOn w:val="BodyTextRight"/>
    <w:rsid w:val="004E197C"/>
    <w:rPr>
      <w:sz w:val="18"/>
      <w:szCs w:val="18"/>
    </w:rPr>
  </w:style>
  <w:style w:type="paragraph" w:customStyle="1" w:styleId="MarginEdition">
    <w:name w:val="Margin Edition"/>
    <w:basedOn w:val="MarginNote"/>
    <w:rsid w:val="004E1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97C"/>
    <w:rPr>
      <w:sz w:val="2"/>
      <w:szCs w:val="2"/>
    </w:rPr>
  </w:style>
  <w:style w:type="character" w:customStyle="1" w:styleId="Small">
    <w:name w:val="Small"/>
    <w:basedOn w:val="DefaultParagraphFont"/>
    <w:rsid w:val="004E197C"/>
    <w:rPr>
      <w:sz w:val="16"/>
    </w:rPr>
  </w:style>
  <w:style w:type="paragraph" w:customStyle="1" w:styleId="WideTable">
    <w:name w:val="Wide Table"/>
    <w:basedOn w:val="Normal"/>
    <w:rsid w:val="004E1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97C"/>
  </w:style>
  <w:style w:type="paragraph" w:styleId="Quote">
    <w:name w:val="Quote"/>
    <w:basedOn w:val="Heading1"/>
    <w:link w:val="QuoteChar"/>
    <w:qFormat/>
    <w:rsid w:val="004E1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97C"/>
    <w:pPr>
      <w:pageBreakBefore/>
    </w:pPr>
  </w:style>
  <w:style w:type="paragraph" w:customStyle="1" w:styleId="Border">
    <w:name w:val="Border"/>
    <w:basedOn w:val="Normal"/>
    <w:qFormat/>
    <w:rsid w:val="004E1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97C"/>
    <w:rPr>
      <w:u w:val="single"/>
    </w:rPr>
  </w:style>
  <w:style w:type="character" w:customStyle="1" w:styleId="BoldandItalics">
    <w:name w:val="Bold and Italics"/>
    <w:qFormat/>
    <w:rsid w:val="004E197C"/>
    <w:rPr>
      <w:b/>
      <w:i/>
      <w:u w:val="none"/>
    </w:rPr>
  </w:style>
  <w:style w:type="paragraph" w:styleId="BalloonText">
    <w:name w:val="Balloon Text"/>
    <w:basedOn w:val="Normal"/>
    <w:link w:val="BalloonTextChar"/>
    <w:rsid w:val="004E1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97C"/>
    <w:pPr>
      <w:spacing w:before="0" w:after="0"/>
    </w:pPr>
  </w:style>
  <w:style w:type="paragraph" w:customStyle="1" w:styleId="BodyTextBold">
    <w:name w:val="Body Text Bold"/>
    <w:basedOn w:val="BodyText"/>
    <w:qFormat/>
    <w:rsid w:val="004E197C"/>
    <w:rPr>
      <w:b/>
    </w:rPr>
  </w:style>
  <w:style w:type="character" w:styleId="Hyperlink">
    <w:name w:val="Hyperlink"/>
    <w:basedOn w:val="DefaultParagraphFont"/>
    <w:uiPriority w:val="99"/>
    <w:unhideWhenUsed/>
    <w:rsid w:val="00347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5924</Characters>
  <Application>Microsoft Office Word</Application>
  <DocSecurity>0</DocSecurity>
  <Lines>219</Lines>
  <Paragraphs>131</Paragraphs>
  <ScaleCrop>false</ScaleCrop>
  <Company>Author-it Software Corporation Ltd.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ICTSAS419 Support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