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264" w:rsidP="00DC2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ICTSAS416 Implement maintenance procedures</w:t>
      </w:r>
      <w:r>
        <w:fldChar w:fldCharType="end"/>
      </w:r>
    </w:p>
    <w:p w:rsidR="00DC2264" w:rsidP="00DC2264">
      <w:pPr>
        <w:pStyle w:val="Version"/>
        <w:sectPr w:rsidSect="00D76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A62" w:rsidP="00D76A62">
      <w:pPr>
        <w:pStyle w:val="SuperHeading"/>
      </w:pPr>
      <w:r w:rsidRPr="00D76A62">
        <w:t>ICTSAS416 Implement maintenance procedures</w:t>
      </w:r>
    </w:p>
    <w:p w:rsidR="00000000" w:rsidRPr="00D76A62" w:rsidP="00D76A62">
      <w:pPr>
        <w:pStyle w:val="Heading1"/>
      </w:pPr>
      <w:bookmarkStart w:id="1" w:name="O_669868"/>
      <w:bookmarkEnd w:id="1"/>
      <w:r w:rsidRPr="00D76A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6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rPr>
                <w:rStyle w:val="SpecialBold"/>
              </w:rPr>
              <w:t>Comments</w:t>
            </w:r>
          </w:p>
        </w:tc>
      </w:tr>
      <w:tr w:rsidTr="00D76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t>This version first released with ICT Information and Communications Technology Training Package Version 1.0.</w:t>
            </w:r>
          </w:p>
        </w:tc>
      </w:tr>
    </w:tbl>
    <w:p w:rsidR="00000000" w:rsidRPr="00D76A62" w:rsidP="00D76A62">
      <w:pPr>
        <w:pStyle w:val="BodyText"/>
      </w:pPr>
    </w:p>
    <w:p w:rsidR="00000000" w:rsidRPr="00D76A62" w:rsidP="00D76A62">
      <w:pPr>
        <w:pStyle w:val="AllowPageBreak"/>
      </w:pPr>
    </w:p>
    <w:p w:rsidR="00000000" w:rsidRPr="00D76A62" w:rsidP="00D76A62">
      <w:pPr>
        <w:pStyle w:val="Heading1"/>
      </w:pPr>
      <w:bookmarkStart w:id="2" w:name="O_669869"/>
      <w:bookmarkEnd w:id="2"/>
      <w:r w:rsidRPr="00D76A62">
        <w:t>Application</w:t>
      </w:r>
    </w:p>
    <w:p w:rsidR="00000000" w:rsidRPr="00D76A62" w:rsidP="00DC2264">
      <w:pPr>
        <w:pStyle w:val="BodyText"/>
      </w:pPr>
      <w:r w:rsidRPr="00D76A62">
        <w:t>This unit describes the skills and knowledge required to set up mai</w:t>
      </w:r>
      <w:r w:rsidRPr="00D76A62">
        <w:t>ntenance procedures to keep equipment and software operating effectively.</w:t>
      </w:r>
    </w:p>
    <w:p w:rsidR="00000000" w:rsidRPr="00D76A62" w:rsidP="00DC2264">
      <w:pPr>
        <w:pStyle w:val="BodyText"/>
      </w:pPr>
      <w:r w:rsidRPr="00D76A62">
        <w:t>It applies to individuals who use technical and specialised knowledge, and apply a systematic approach to maintaining computer equipment in an organisation.</w:t>
      </w:r>
    </w:p>
    <w:p w:rsidR="00000000" w:rsidRPr="00D76A62" w:rsidP="00DC2264">
      <w:pPr>
        <w:pStyle w:val="BodyText"/>
      </w:pPr>
      <w:r w:rsidRPr="00D76A62">
        <w:t>No licensing, legislati</w:t>
      </w:r>
      <w:r w:rsidRPr="00D76A62">
        <w:t>ve, or certification requirements apply to this unit at the time of publication.</w:t>
      </w:r>
    </w:p>
    <w:p w:rsidR="00000000" w:rsidRPr="00D76A62" w:rsidP="00D76A62">
      <w:pPr>
        <w:pStyle w:val="Heading1"/>
      </w:pPr>
      <w:bookmarkStart w:id="3" w:name="O_669872"/>
      <w:bookmarkEnd w:id="3"/>
      <w:r w:rsidRPr="00D76A62">
        <w:t>Unit Sector</w:t>
      </w:r>
    </w:p>
    <w:p w:rsidR="00000000" w:rsidRPr="00D76A62" w:rsidP="00DC2264">
      <w:pPr>
        <w:pStyle w:val="BodyText"/>
      </w:pPr>
      <w:r w:rsidRPr="00D76A62">
        <w:t>Systems administration and support</w:t>
      </w:r>
    </w:p>
    <w:p w:rsidR="00000000" w:rsidRPr="00D76A62" w:rsidP="00D76A62">
      <w:pPr>
        <w:pStyle w:val="Heading1"/>
      </w:pPr>
      <w:bookmarkStart w:id="4" w:name="O_669873"/>
      <w:bookmarkEnd w:id="4"/>
      <w:r w:rsidRPr="00D76A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76A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rPr>
                <w:rStyle w:val="SpecialBold"/>
              </w:rPr>
              <w:t>PERFORMANCE CRITERIA</w:t>
            </w:r>
          </w:p>
        </w:tc>
      </w:tr>
      <w:tr w:rsidTr="00D76A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A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 Determine best practices for equipment and software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t>1.1 Identify equipment and software that are to be</w:t>
            </w:r>
            <w:r w:rsidRPr="00D76A62">
              <w:t xml:space="preserve"> maintained, and implement processes to ensure future acquisitions of equipment and software are identified</w:t>
            </w:r>
          </w:p>
          <w:p w:rsidR="00000000" w:rsidRPr="00D76A62" w:rsidP="00D76A62">
            <w:pPr>
              <w:pStyle w:val="BodyText"/>
            </w:pPr>
            <w:r w:rsidRPr="00D76A62">
              <w:t>1.2 Identify vendor documentation, peer organisations or research information detailing best practices in equipment and software maintenance to impr</w:t>
            </w:r>
            <w:r w:rsidRPr="00D76A62">
              <w:t>ove system performance and reliability</w:t>
            </w:r>
          </w:p>
          <w:p w:rsidR="00000000" w:rsidRPr="00D76A62" w:rsidP="00D76A62">
            <w:pPr>
              <w:pStyle w:val="BodyText"/>
            </w:pPr>
            <w:r w:rsidRPr="00D76A62">
              <w:t xml:space="preserve">1.3 Develop recommended maintenance and operations guidelines for equipment and software maintenance based on the above </w:t>
            </w:r>
            <w:r w:rsidRPr="00D76A62">
              <w:t>research</w:t>
            </w:r>
          </w:p>
          <w:p w:rsidR="00000000" w:rsidRPr="00D76A62" w:rsidP="00D76A62">
            <w:pPr>
              <w:pStyle w:val="BodyText"/>
            </w:pPr>
            <w:r w:rsidRPr="00D76A62">
              <w:t>1.4 Obtain requirements from user in the area of equipment maintenance and reliability</w:t>
            </w:r>
          </w:p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</w:t>
            </w:r>
            <w:r w:rsidRPr="00D76A62">
              <w:t>.5 Document procedures for maintenance based on best practices</w:t>
            </w:r>
          </w:p>
        </w:tc>
      </w:tr>
      <w:tr w:rsidTr="00D76A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2. Identify resources to provide equipment and software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t>2.1 Identify and record the level of support that can be provided by in-house resources</w:t>
            </w:r>
          </w:p>
          <w:p w:rsidR="00000000" w:rsidRPr="00D76A62" w:rsidP="00D76A62">
            <w:pPr>
              <w:pStyle w:val="BodyText"/>
            </w:pPr>
            <w:r w:rsidRPr="00D76A62">
              <w:t>2.2 Identify and record the support to be supplied by external or third-party organisations</w:t>
            </w:r>
          </w:p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2.3 Develop or update service level agreement (SLA) with internal user and third-party suppliers</w:t>
            </w:r>
          </w:p>
        </w:tc>
      </w:tr>
      <w:tr w:rsidTr="00D76A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3. Revise practices, where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t>3.1 Monitor and review main</w:t>
            </w:r>
            <w:r w:rsidRPr="00D76A62">
              <w:t>tenance operation</w:t>
            </w:r>
          </w:p>
          <w:p w:rsidR="00000000" w:rsidRPr="00D76A62" w:rsidP="00D76A62">
            <w:pPr>
              <w:pStyle w:val="BodyText"/>
            </w:pPr>
            <w:r w:rsidRPr="00D76A62">
              <w:t>3.2 Identify problem areas, including failures to meet SLAs, and consider changes to maintenance procedures</w:t>
            </w:r>
          </w:p>
          <w:p w:rsidR="00000000" w:rsidRPr="00D76A62" w:rsidP="00D76A62">
            <w:pPr>
              <w:pStyle w:val="BodyText"/>
            </w:pPr>
            <w:r w:rsidRPr="00D76A62">
              <w:t>3.3 Assess changes in consultation with user, support staff and third-party suppliers</w:t>
            </w:r>
          </w:p>
          <w:p w:rsidR="00000000" w:rsidRPr="00D76A62" w:rsidP="00D76A62">
            <w:pPr>
              <w:pStyle w:val="BodyText"/>
            </w:pPr>
            <w:r w:rsidRPr="00D76A62">
              <w:t>3.4 Design and implement improvements to mai</w:t>
            </w:r>
            <w:r w:rsidRPr="00D76A62">
              <w:t>ntenance procedures</w:t>
            </w:r>
          </w:p>
        </w:tc>
      </w:tr>
    </w:tbl>
    <w:p w:rsidR="00000000" w:rsidRPr="00D76A62" w:rsidP="00D76A62">
      <w:pPr>
        <w:pStyle w:val="BodyText"/>
      </w:pPr>
    </w:p>
    <w:p w:rsidR="00000000" w:rsidRPr="00D76A62" w:rsidP="00D76A62">
      <w:pPr>
        <w:pStyle w:val="AllowPageBreak"/>
      </w:pPr>
    </w:p>
    <w:p w:rsidR="00000000" w:rsidRPr="00D76A62" w:rsidP="00D76A62">
      <w:pPr>
        <w:pStyle w:val="Heading1"/>
      </w:pPr>
      <w:bookmarkStart w:id="5" w:name="O_669874"/>
      <w:bookmarkEnd w:id="5"/>
      <w:r w:rsidRPr="00D76A62">
        <w:t>Foundation Skills</w:t>
      </w:r>
    </w:p>
    <w:p w:rsidR="00000000" w:rsidRPr="00DC2264" w:rsidP="00DC2264">
      <w:pPr>
        <w:pStyle w:val="BodyText"/>
        <w:rPr>
          <w:i/>
        </w:rPr>
      </w:pPr>
      <w:r w:rsidRPr="00DC22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rPr>
                <w:rStyle w:val="SpecialBold"/>
              </w:rPr>
              <w:t>Description</w:t>
            </w:r>
          </w:p>
        </w:tc>
      </w:tr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1.1, 1.2, 2.1, 2.2, 3.2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ListBullet"/>
              <w:rPr>
                <w:lang w:val="en-NZ"/>
              </w:rPr>
            </w:pPr>
            <w:r w:rsidRPr="00D76A62">
              <w:t>Researches and analyses technical and non-technical information and numerical data from a range of sources to determine benchmarks and performance indicators</w:t>
            </w:r>
          </w:p>
        </w:tc>
      </w:tr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1.3, 1.4, 1.5, 2.1-2.3,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ListBullet"/>
              <w:rPr>
                <w:lang w:val="en-NZ"/>
              </w:rPr>
            </w:pPr>
            <w:r w:rsidRPr="00D76A62">
              <w:t>Accurately records information and numerical data, and prepares material using clear and accurate language in order to convey explicit information, requirements and recommendations</w:t>
            </w:r>
          </w:p>
        </w:tc>
      </w:tr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1.4, 2.3, 3.3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ListBullet"/>
              <w:rPr>
                <w:lang w:val="en-NZ"/>
              </w:rPr>
            </w:pPr>
            <w:r w:rsidRPr="00D76A62">
              <w:t>Uses active listening and questioning te</w:t>
            </w:r>
            <w:r w:rsidRPr="00D76A62">
              <w:t>chniques, and participates in verbal exchanges with a range of stakeholders in formal and informal situations to obtain information and express requirements</w:t>
            </w:r>
          </w:p>
        </w:tc>
      </w:tr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1.1, 1.2, 2.1,2.2, 3.2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ListBullet"/>
              <w:rPr>
                <w:lang w:val="en-NZ"/>
              </w:rPr>
            </w:pPr>
            <w:r w:rsidRPr="00D76A62">
              <w:t>Uses mathematical equations to calculate and compare numerical da</w:t>
            </w:r>
            <w:r w:rsidRPr="00D76A62">
              <w:t>ta to determine required actions and for preparing documentation</w:t>
            </w:r>
          </w:p>
        </w:tc>
      </w:tr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1.4, 2.3, 3.3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ListBullet"/>
              <w:rPr>
                <w:lang w:val="en-NZ"/>
              </w:rPr>
            </w:pPr>
            <w:r w:rsidRPr="00D76A62">
              <w:t>Selects and uses appropriate conventions and protocols when communicating with users and others in a range of work contexts</w:t>
            </w:r>
          </w:p>
        </w:tc>
      </w:tr>
      <w:tr w:rsidTr="00D76A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1.1-1.4, 2.3,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ListBullet"/>
            </w:pPr>
            <w:r w:rsidRPr="00D76A62">
              <w:t>Takes responsibility for planning, sequencing and prioritising tasks and own workload for efficiency and effective outcomes</w:t>
            </w:r>
          </w:p>
          <w:p w:rsidR="00000000" w:rsidRPr="00D76A62" w:rsidP="00D76A62">
            <w:pPr>
              <w:pStyle w:val="ListBullet"/>
            </w:pPr>
            <w:r w:rsidRPr="00D76A62">
              <w:t>Applies analytical processes to resolve technical or conceptual problems</w:t>
            </w:r>
          </w:p>
          <w:p w:rsidR="00000000" w:rsidRPr="00D76A62" w:rsidP="00D76A62">
            <w:pPr>
              <w:pStyle w:val="ListBullet"/>
            </w:pPr>
            <w:r w:rsidRPr="00D76A62">
              <w:t xml:space="preserve">Uses main features and functions of </w:t>
            </w:r>
            <w:r w:rsidRPr="00D76A62">
              <w:t>digital tools to complete work tasks</w:t>
            </w:r>
          </w:p>
        </w:tc>
      </w:tr>
    </w:tbl>
    <w:p w:rsidR="00000000" w:rsidRPr="00D76A62" w:rsidP="00D76A62">
      <w:pPr>
        <w:pStyle w:val="BodyText"/>
      </w:pPr>
    </w:p>
    <w:p w:rsidR="00000000" w:rsidRPr="00D76A62" w:rsidP="00D76A62">
      <w:pPr>
        <w:pStyle w:val="AllowPageBreak"/>
      </w:pPr>
    </w:p>
    <w:p w:rsidR="00000000" w:rsidRPr="00D76A62" w:rsidP="00D76A62">
      <w:pPr>
        <w:pStyle w:val="Heading1"/>
      </w:pPr>
      <w:bookmarkStart w:id="6" w:name="O_669876"/>
      <w:bookmarkEnd w:id="6"/>
      <w:r w:rsidRPr="00D76A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2"/>
        <w:gridCol w:w="1596"/>
        <w:gridCol w:w="1411"/>
        <w:gridCol w:w="1556"/>
      </w:tblGrid>
      <w:tr w:rsidTr="00D76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Code and title</w:t>
            </w:r>
          </w:p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Code and title</w:t>
            </w:r>
          </w:p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rPr>
                <w:rStyle w:val="SpecialBold"/>
              </w:rPr>
              <w:t>Equivalence status</w:t>
            </w:r>
          </w:p>
        </w:tc>
      </w:tr>
      <w:tr w:rsidTr="00D76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ICTSAS416 Implement maintenance procedures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ICASAS416A Implement maintenance procedures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62">
            <w:pPr>
              <w:pStyle w:val="BodyText"/>
              <w:rPr>
                <w:lang w:val="en-NZ"/>
              </w:rPr>
            </w:pPr>
            <w:r w:rsidRPr="00D76A62">
              <w:t>Updated to meet Standards for Training Packages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62" w:rsidP="00D76A62">
            <w:pPr>
              <w:pStyle w:val="BodyText"/>
            </w:pPr>
            <w:r w:rsidRPr="00D76A62">
              <w:t>Equivalent unit</w:t>
            </w:r>
          </w:p>
        </w:tc>
      </w:tr>
    </w:tbl>
    <w:p w:rsidR="00000000" w:rsidRPr="00D76A62" w:rsidP="00D76A62">
      <w:pPr>
        <w:pStyle w:val="BodyText"/>
      </w:pPr>
    </w:p>
    <w:p w:rsidR="00000000" w:rsidRPr="00D76A62" w:rsidP="00D76A62">
      <w:pPr>
        <w:pStyle w:val="AllowPageBreak"/>
      </w:pPr>
    </w:p>
    <w:p w:rsidR="00000000" w:rsidRPr="00D76A62" w:rsidP="00D76A62">
      <w:pPr>
        <w:pStyle w:val="Heading1"/>
      </w:pPr>
      <w:bookmarkStart w:id="7" w:name="O_669883"/>
      <w:bookmarkEnd w:id="7"/>
      <w:r w:rsidRPr="00D76A62">
        <w:t>Links</w:t>
      </w:r>
    </w:p>
    <w:p w:rsidR="00000000" w:rsidRPr="00D76A62" w:rsidP="00DC2264">
      <w:pPr>
        <w:pStyle w:val="BodyText"/>
      </w:pPr>
      <w:r w:rsidRPr="00D76A6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163E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76A62" w:rsidP="00D76A62"/>
    <w:sectPr w:rsidSect="00D76A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62" w:rsidRPr="00DC2264" w:rsidP="00DC2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64" w:rsidP="00D76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264" w:rsidP="00D76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2264" w:rsidP="00D76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A62" w:rsidRPr="00DC2264" w:rsidP="00DC2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64" w:rsidRPr="002D2AF8" w:rsidP="00D76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ICTSAS416 Implement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C2264" w:rsidP="00D76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305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A0D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A62"/>
  </w:style>
  <w:style w:type="character" w:customStyle="1" w:styleId="Heading1Char">
    <w:name w:val="Heading 1 Char"/>
    <w:basedOn w:val="DefaultParagraphFont"/>
    <w:link w:val="Heading1"/>
    <w:rsid w:val="00D76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A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A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A62"/>
    <w:rPr>
      <w:b/>
      <w:spacing w:val="0"/>
    </w:rPr>
  </w:style>
  <w:style w:type="character" w:styleId="Emphasis">
    <w:name w:val="Emphasis"/>
    <w:basedOn w:val="DefaultParagraphFont"/>
    <w:qFormat/>
    <w:rsid w:val="00D76A62"/>
    <w:rPr>
      <w:i/>
    </w:rPr>
  </w:style>
  <w:style w:type="paragraph" w:customStyle="1" w:styleId="SuperHeading">
    <w:name w:val="SuperHeading"/>
    <w:basedOn w:val="Normal"/>
    <w:rsid w:val="00D76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A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A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A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A62"/>
  </w:style>
  <w:style w:type="paragraph" w:styleId="TableofFigures">
    <w:name w:val="table of figures"/>
    <w:basedOn w:val="Normal"/>
    <w:next w:val="Normal"/>
    <w:semiHidden/>
    <w:rsid w:val="00D76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A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A62"/>
    <w:rPr>
      <w:rFonts w:ascii="Wingdings" w:hAnsi="Wingdings"/>
    </w:rPr>
  </w:style>
  <w:style w:type="paragraph" w:customStyle="1" w:styleId="TableHeading">
    <w:name w:val="Table Heading"/>
    <w:basedOn w:val="HeadingBase"/>
    <w:rsid w:val="00D76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A62"/>
    <w:rPr>
      <w:color w:val="0033CC"/>
      <w:u w:val="none"/>
    </w:rPr>
  </w:style>
  <w:style w:type="paragraph" w:customStyle="1" w:styleId="BodyTextRight">
    <w:name w:val="Body Text Right"/>
    <w:basedOn w:val="BodyText"/>
    <w:rsid w:val="00D76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A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A62"/>
    <w:rPr>
      <w:sz w:val="32"/>
    </w:rPr>
  </w:style>
  <w:style w:type="paragraph" w:customStyle="1" w:styleId="HeadingProcedure">
    <w:name w:val="Heading Procedure"/>
    <w:basedOn w:val="HeadingBase"/>
    <w:next w:val="Normal"/>
    <w:rsid w:val="00D76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A62"/>
    <w:pPr>
      <w:spacing w:before="60" w:after="60"/>
    </w:pPr>
  </w:style>
  <w:style w:type="paragraph" w:styleId="ListContinue">
    <w:name w:val="List Continue"/>
    <w:basedOn w:val="List"/>
    <w:rsid w:val="00D76A62"/>
    <w:pPr>
      <w:ind w:firstLine="0"/>
    </w:pPr>
  </w:style>
  <w:style w:type="paragraph" w:customStyle="1" w:styleId="ListNote">
    <w:name w:val="List Note"/>
    <w:basedOn w:val="List"/>
    <w:rsid w:val="00D76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A62"/>
    <w:rPr>
      <w:rFonts w:ascii="Courier New" w:hAnsi="Courier New"/>
    </w:rPr>
  </w:style>
  <w:style w:type="paragraph" w:customStyle="1" w:styleId="NoteBullet">
    <w:name w:val="Note Bullet"/>
    <w:basedOn w:val="Note"/>
    <w:rsid w:val="00D76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A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A62"/>
    <w:rPr>
      <w:b/>
      <w:smallCaps/>
    </w:rPr>
  </w:style>
  <w:style w:type="paragraph" w:customStyle="1" w:styleId="TableListNumber">
    <w:name w:val="Table List Number"/>
    <w:basedOn w:val="ListNumber"/>
    <w:rsid w:val="00D76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A62"/>
    <w:pPr>
      <w:numPr>
        <w:numId w:val="8"/>
      </w:numPr>
    </w:pPr>
  </w:style>
  <w:style w:type="paragraph" w:customStyle="1" w:styleId="ListAlpha2">
    <w:name w:val="List Alpha 2"/>
    <w:basedOn w:val="List2"/>
    <w:rsid w:val="00D76A62"/>
    <w:pPr>
      <w:numPr>
        <w:numId w:val="7"/>
      </w:numPr>
    </w:pPr>
  </w:style>
  <w:style w:type="paragraph" w:styleId="List2">
    <w:name w:val="List 2"/>
    <w:basedOn w:val="BodyText"/>
    <w:rsid w:val="00D76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A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A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A62"/>
    <w:pPr>
      <w:numPr>
        <w:numId w:val="3"/>
      </w:numPr>
    </w:pPr>
  </w:style>
  <w:style w:type="paragraph" w:styleId="ListContinue2">
    <w:name w:val="List Continue 2"/>
    <w:basedOn w:val="List2"/>
    <w:rsid w:val="00D76A62"/>
    <w:pPr>
      <w:ind w:firstLine="0"/>
    </w:pPr>
  </w:style>
  <w:style w:type="paragraph" w:styleId="ListContinue3">
    <w:name w:val="List Continue 3"/>
    <w:basedOn w:val="List3"/>
    <w:rsid w:val="00D76A62"/>
    <w:pPr>
      <w:ind w:left="1021" w:firstLine="0"/>
    </w:pPr>
  </w:style>
  <w:style w:type="paragraph" w:styleId="ListContinue4">
    <w:name w:val="List Continue 4"/>
    <w:basedOn w:val="List4"/>
    <w:rsid w:val="00D76A62"/>
    <w:pPr>
      <w:ind w:firstLine="0"/>
    </w:pPr>
  </w:style>
  <w:style w:type="paragraph" w:styleId="ListContinue5">
    <w:name w:val="List Continue 5"/>
    <w:basedOn w:val="List5"/>
    <w:rsid w:val="00D76A62"/>
    <w:pPr>
      <w:ind w:firstLine="0"/>
    </w:pPr>
  </w:style>
  <w:style w:type="paragraph" w:styleId="ListNumber3">
    <w:name w:val="List Number 3"/>
    <w:basedOn w:val="List3"/>
    <w:rsid w:val="00D76A62"/>
    <w:pPr>
      <w:numPr>
        <w:numId w:val="4"/>
      </w:numPr>
    </w:pPr>
  </w:style>
  <w:style w:type="paragraph" w:styleId="ListNumber4">
    <w:name w:val="List Number 4"/>
    <w:basedOn w:val="List4"/>
    <w:rsid w:val="00D76A62"/>
    <w:pPr>
      <w:numPr>
        <w:numId w:val="5"/>
      </w:numPr>
    </w:pPr>
  </w:style>
  <w:style w:type="paragraph" w:styleId="ListNumber5">
    <w:name w:val="List Number 5"/>
    <w:basedOn w:val="List5"/>
    <w:rsid w:val="00D76A62"/>
    <w:pPr>
      <w:numPr>
        <w:numId w:val="6"/>
      </w:numPr>
    </w:pPr>
  </w:style>
  <w:style w:type="paragraph" w:styleId="BlockText">
    <w:name w:val="Block Text"/>
    <w:basedOn w:val="Normal"/>
    <w:rsid w:val="00D76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A62"/>
    <w:rPr>
      <w:sz w:val="16"/>
      <w:vertAlign w:val="superscript"/>
    </w:rPr>
  </w:style>
  <w:style w:type="character" w:customStyle="1" w:styleId="Symbols">
    <w:name w:val="Symbols"/>
    <w:basedOn w:val="DefaultParagraphFont"/>
    <w:rsid w:val="00D76A62"/>
    <w:rPr>
      <w:rFonts w:ascii="Symbol" w:hAnsi="Symbol"/>
    </w:rPr>
  </w:style>
  <w:style w:type="character" w:customStyle="1" w:styleId="MenuOptions">
    <w:name w:val="Menu Options"/>
    <w:basedOn w:val="DefaultParagraphFont"/>
    <w:rsid w:val="00D76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A62"/>
    <w:rPr>
      <w:b/>
    </w:rPr>
  </w:style>
  <w:style w:type="character" w:customStyle="1" w:styleId="Underlined">
    <w:name w:val="Underlined"/>
    <w:basedOn w:val="DefaultParagraphFont"/>
    <w:rsid w:val="00D76A62"/>
    <w:rPr>
      <w:u w:val="single"/>
    </w:rPr>
  </w:style>
  <w:style w:type="paragraph" w:customStyle="1" w:styleId="TableBodyTextRight">
    <w:name w:val="Table Body Text Right"/>
    <w:basedOn w:val="TableBodyText"/>
    <w:rsid w:val="00D76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A62"/>
    <w:rPr>
      <w:sz w:val="18"/>
    </w:rPr>
  </w:style>
  <w:style w:type="paragraph" w:customStyle="1" w:styleId="BodySmallRight">
    <w:name w:val="Body Small Right"/>
    <w:basedOn w:val="BodyTextRight"/>
    <w:rsid w:val="00D76A62"/>
    <w:rPr>
      <w:sz w:val="18"/>
      <w:szCs w:val="18"/>
    </w:rPr>
  </w:style>
  <w:style w:type="paragraph" w:customStyle="1" w:styleId="MarginEdition">
    <w:name w:val="Margin Edition"/>
    <w:basedOn w:val="MarginNote"/>
    <w:rsid w:val="00D76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A62"/>
    <w:rPr>
      <w:sz w:val="2"/>
      <w:szCs w:val="2"/>
    </w:rPr>
  </w:style>
  <w:style w:type="character" w:customStyle="1" w:styleId="Small">
    <w:name w:val="Small"/>
    <w:basedOn w:val="DefaultParagraphFont"/>
    <w:rsid w:val="00D76A62"/>
    <w:rPr>
      <w:sz w:val="16"/>
    </w:rPr>
  </w:style>
  <w:style w:type="paragraph" w:customStyle="1" w:styleId="WideTable">
    <w:name w:val="Wide Table"/>
    <w:basedOn w:val="Normal"/>
    <w:rsid w:val="00D76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A62"/>
  </w:style>
  <w:style w:type="paragraph" w:styleId="Quote">
    <w:name w:val="Quote"/>
    <w:basedOn w:val="Heading1"/>
    <w:link w:val="QuoteChar"/>
    <w:qFormat/>
    <w:rsid w:val="00D76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A62"/>
    <w:pPr>
      <w:pageBreakBefore/>
    </w:pPr>
  </w:style>
  <w:style w:type="paragraph" w:customStyle="1" w:styleId="Border">
    <w:name w:val="Border"/>
    <w:basedOn w:val="Normal"/>
    <w:qFormat/>
    <w:rsid w:val="00D76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A62"/>
    <w:rPr>
      <w:u w:val="single"/>
    </w:rPr>
  </w:style>
  <w:style w:type="character" w:customStyle="1" w:styleId="BoldandItalics">
    <w:name w:val="Bold and Italics"/>
    <w:qFormat/>
    <w:rsid w:val="00D76A62"/>
    <w:rPr>
      <w:b/>
      <w:i/>
      <w:u w:val="none"/>
    </w:rPr>
  </w:style>
  <w:style w:type="paragraph" w:styleId="BalloonText">
    <w:name w:val="Balloon Text"/>
    <w:basedOn w:val="Normal"/>
    <w:link w:val="BalloonTextChar"/>
    <w:rsid w:val="00D76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A62"/>
    <w:pPr>
      <w:spacing w:before="0" w:after="0"/>
    </w:pPr>
  </w:style>
  <w:style w:type="paragraph" w:customStyle="1" w:styleId="BodyTextBold">
    <w:name w:val="Body Text Bold"/>
    <w:basedOn w:val="BodyText"/>
    <w:qFormat/>
    <w:rsid w:val="00D76A62"/>
    <w:rPr>
      <w:b/>
    </w:rPr>
  </w:style>
  <w:style w:type="character" w:styleId="Hyperlink">
    <w:name w:val="Hyperlink"/>
    <w:basedOn w:val="DefaultParagraphFont"/>
    <w:uiPriority w:val="99"/>
    <w:unhideWhenUsed/>
    <w:rsid w:val="00DC2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3833</Characters>
  <Application>Microsoft Office Word</Application>
  <DocSecurity>0</DocSecurity>
  <Lines>159</Lines>
  <Paragraphs>86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ICTSAS416 Implement maintenance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2019-09-02T02:02:00Z</dcterms:created>
  <dcterms:modified xsi:type="dcterms:W3CDTF">2019-09-02T02:02:00Z</dcterms:modified>
</cp:coreProperties>
</file>