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5CF" w:rsidP="00523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ICTSAS413 Manage resolution of system faults on a live system</w:t>
      </w:r>
      <w:r>
        <w:fldChar w:fldCharType="end"/>
      </w:r>
    </w:p>
    <w:p w:rsidR="005235CF" w:rsidP="005235CF">
      <w:pPr>
        <w:pStyle w:val="Version"/>
        <w:sectPr w:rsidSect="00DD4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7AB" w:rsidP="00DD47AB">
      <w:pPr>
        <w:pStyle w:val="SuperHeading"/>
      </w:pPr>
      <w:r w:rsidRPr="00DD47AB">
        <w:t>ICTSAS413 Manage resolution of system faults on a live system</w:t>
      </w:r>
    </w:p>
    <w:p w:rsidR="00000000" w:rsidRPr="00DD47AB" w:rsidP="00DD47AB">
      <w:pPr>
        <w:pStyle w:val="Heading1"/>
      </w:pPr>
      <w:bookmarkStart w:id="1" w:name="O_669811"/>
      <w:bookmarkEnd w:id="1"/>
      <w:r w:rsidRPr="00DD47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4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rPr>
                <w:rStyle w:val="SpecialBold"/>
              </w:rPr>
              <w:t>Comments</w:t>
            </w:r>
          </w:p>
        </w:tc>
      </w:tr>
      <w:tr w:rsidTr="00DD4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t>This version first released with ICT Information and Communications Technology Training Package Version 1.0.</w:t>
            </w:r>
          </w:p>
        </w:tc>
      </w:tr>
    </w:tbl>
    <w:p w:rsidR="00000000" w:rsidRPr="00DD47AB" w:rsidP="00DD47AB">
      <w:pPr>
        <w:pStyle w:val="BodyText"/>
      </w:pPr>
    </w:p>
    <w:p w:rsidR="00000000" w:rsidRPr="00DD47AB" w:rsidP="00DD47AB">
      <w:pPr>
        <w:pStyle w:val="AllowPageBreak"/>
      </w:pPr>
    </w:p>
    <w:p w:rsidR="00000000" w:rsidRPr="00DD47AB" w:rsidP="00DD47AB">
      <w:pPr>
        <w:pStyle w:val="Heading1"/>
      </w:pPr>
      <w:bookmarkStart w:id="2" w:name="O_669812"/>
      <w:bookmarkEnd w:id="2"/>
      <w:r w:rsidRPr="00DD47AB">
        <w:t>Application</w:t>
      </w:r>
    </w:p>
    <w:p w:rsidR="00000000" w:rsidRPr="00DD47AB" w:rsidP="005235CF">
      <w:pPr>
        <w:pStyle w:val="BodyText"/>
      </w:pPr>
      <w:r w:rsidRPr="00DD47AB">
        <w:t>This unit describes the skills and knowledge required to manage reactive errors and failures on a live system.</w:t>
      </w:r>
    </w:p>
    <w:p w:rsidR="00000000" w:rsidRPr="00DD47AB" w:rsidP="005235CF">
      <w:pPr>
        <w:pStyle w:val="BodyText"/>
      </w:pPr>
      <w:r w:rsidRPr="00DD47AB">
        <w:t>It applies to individuals who apply specialised and technical knowledge and a systematic approach to monitor, maintain and troubleshoot maintena</w:t>
      </w:r>
      <w:r w:rsidRPr="00DD47AB">
        <w:t>nce requirements on systems that are currently operating.</w:t>
      </w:r>
    </w:p>
    <w:p w:rsidR="00000000" w:rsidRPr="00DD47AB" w:rsidP="005235CF">
      <w:pPr>
        <w:pStyle w:val="BodyText"/>
      </w:pPr>
      <w:r w:rsidRPr="00DD47AB">
        <w:t>No licensing, legislative or certification requirements apply to this unit at the time of publication.</w:t>
      </w:r>
    </w:p>
    <w:p w:rsidR="00000000" w:rsidRPr="00DD47AB" w:rsidP="00DD47AB">
      <w:pPr>
        <w:pStyle w:val="Heading1"/>
      </w:pPr>
      <w:bookmarkStart w:id="3" w:name="O_669815"/>
      <w:bookmarkEnd w:id="3"/>
      <w:r w:rsidRPr="00DD47AB">
        <w:t>Unit Sector</w:t>
      </w:r>
    </w:p>
    <w:p w:rsidR="00000000" w:rsidRPr="00DD47AB" w:rsidP="005235CF">
      <w:pPr>
        <w:pStyle w:val="BodyText"/>
      </w:pPr>
      <w:r w:rsidRPr="00DD47AB">
        <w:t>Systems administration and support</w:t>
      </w:r>
    </w:p>
    <w:p w:rsidR="00000000" w:rsidRPr="00DD47AB" w:rsidP="00DD47AB">
      <w:pPr>
        <w:pStyle w:val="Heading1"/>
      </w:pPr>
      <w:bookmarkStart w:id="4" w:name="O_669816"/>
      <w:bookmarkEnd w:id="4"/>
      <w:r w:rsidRPr="00DD47AB">
        <w:t xml:space="preserve">Elements and </w:t>
      </w:r>
      <w:r w:rsidRPr="00DD47AB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47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rPr>
                <w:rStyle w:val="SpecialBold"/>
              </w:rPr>
              <w:t>PERFORMANCE CRITERIA</w:t>
            </w:r>
          </w:p>
        </w:tc>
      </w:tr>
      <w:tr w:rsidTr="00DD47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7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 Determine maintenance methodologies and repositories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t>1.1 Identify the nature of modification to the system</w:t>
            </w:r>
          </w:p>
          <w:p w:rsidR="00000000" w:rsidRPr="00DD47AB" w:rsidP="00DD47AB">
            <w:pPr>
              <w:pStyle w:val="BodyText"/>
            </w:pPr>
            <w:r w:rsidRPr="00DD47AB">
              <w:t>1.2 Confirm existence and currency of repositories</w:t>
            </w:r>
          </w:p>
          <w:p w:rsidR="00000000" w:rsidRPr="00DD47AB" w:rsidP="00DD47AB">
            <w:pPr>
              <w:pStyle w:val="BodyText"/>
            </w:pPr>
            <w:r w:rsidRPr="00DD47AB">
              <w:t>1.3 Review repositories for changes and develop new backup procedures</w:t>
            </w:r>
          </w:p>
          <w:p w:rsidR="00000000" w:rsidRPr="00DD47AB" w:rsidP="00DD47AB">
            <w:pPr>
              <w:pStyle w:val="BodyText"/>
            </w:pPr>
            <w:r w:rsidRPr="00DD47AB">
              <w:t>1.4 Prepare or check modification request forms and levels of authority for sign-</w:t>
            </w:r>
            <w:r w:rsidRPr="00DD47AB">
              <w:t>off</w:t>
            </w:r>
          </w:p>
          <w:p w:rsidR="00000000" w:rsidRPr="00DD47AB" w:rsidP="00DD47AB">
            <w:pPr>
              <w:pStyle w:val="BodyText"/>
            </w:pPr>
            <w:r w:rsidRPr="00DD47AB">
              <w:t>1.5 Develop a hierarchy of modifications and the response for each</w:t>
            </w:r>
          </w:p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1.6 Determine backup and blackout strategies in place</w:t>
            </w:r>
          </w:p>
        </w:tc>
      </w:tr>
      <w:tr w:rsidTr="00DD47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2. Implement change 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t>2.1 Follow standards and procedures for logging the change request</w:t>
            </w:r>
          </w:p>
          <w:p w:rsidR="00000000" w:rsidRPr="00DD47AB" w:rsidP="00DD47AB">
            <w:pPr>
              <w:pStyle w:val="BodyText"/>
            </w:pPr>
            <w:r w:rsidRPr="00DD47AB">
              <w:t>2.2 Document expected impact to user base during implementation</w:t>
            </w:r>
          </w:p>
          <w:p w:rsidR="00000000" w:rsidRPr="00DD47AB" w:rsidP="00DD47AB">
            <w:pPr>
              <w:pStyle w:val="BodyText"/>
            </w:pPr>
            <w:r w:rsidRPr="00DD47AB">
              <w:t>2.3 Identify levels of possible failure and related reporting procedures</w:t>
            </w:r>
          </w:p>
          <w:p w:rsidR="00000000" w:rsidRPr="00DD47AB" w:rsidP="00DD47AB">
            <w:pPr>
              <w:pStyle w:val="BodyText"/>
            </w:pPr>
            <w:r w:rsidRPr="00DD47AB">
              <w:t>2.4 Document expected outcomes of the modification</w:t>
            </w:r>
          </w:p>
          <w:p w:rsidR="00000000" w:rsidRPr="00DD47AB" w:rsidP="00DD47AB">
            <w:pPr>
              <w:pStyle w:val="BodyText"/>
            </w:pPr>
            <w:r w:rsidRPr="00DD47AB">
              <w:t>2.5 Inform user of modification implications</w:t>
            </w:r>
          </w:p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2.6 Assign modification</w:t>
            </w:r>
            <w:r w:rsidRPr="00DD47AB">
              <w:t xml:space="preserve"> to appropriate person for actioning</w:t>
            </w:r>
          </w:p>
        </w:tc>
      </w:tr>
      <w:tr w:rsidTr="00DD47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3. Report review of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t>3.1 Complete aspects of the change system and ensure modification is tested and operational</w:t>
            </w:r>
          </w:p>
          <w:p w:rsidR="00000000" w:rsidRPr="00DD47AB" w:rsidP="00DD47AB">
            <w:pPr>
              <w:pStyle w:val="BodyText"/>
            </w:pPr>
            <w:r w:rsidRPr="00DD47AB">
              <w:t>3.2 Prepare report and deliver to  appropriate person, indicating the results of modification</w:t>
            </w:r>
          </w:p>
          <w:p w:rsidR="00000000" w:rsidRPr="00DD47AB" w:rsidP="00DD47AB">
            <w:pPr>
              <w:pStyle w:val="BodyText"/>
            </w:pPr>
            <w:r w:rsidRPr="00DD47AB">
              <w:t xml:space="preserve">3.3 </w:t>
            </w:r>
            <w:r w:rsidRPr="00DD47AB">
              <w:t>Update and amend documentation and repositories</w:t>
            </w:r>
          </w:p>
        </w:tc>
      </w:tr>
    </w:tbl>
    <w:p w:rsidR="00000000" w:rsidRPr="00DD47AB" w:rsidP="00DD47AB">
      <w:pPr>
        <w:pStyle w:val="BodyText"/>
      </w:pPr>
    </w:p>
    <w:p w:rsidR="00000000" w:rsidRPr="00DD47AB" w:rsidP="00DD47AB">
      <w:pPr>
        <w:pStyle w:val="AllowPageBreak"/>
      </w:pPr>
    </w:p>
    <w:p w:rsidR="00000000" w:rsidRPr="00DD47AB" w:rsidP="00DD47AB">
      <w:pPr>
        <w:pStyle w:val="Heading1"/>
      </w:pPr>
      <w:bookmarkStart w:id="5" w:name="O_669817"/>
      <w:bookmarkEnd w:id="5"/>
      <w:r w:rsidRPr="00DD47AB">
        <w:t>Foundation Skills</w:t>
      </w:r>
    </w:p>
    <w:p w:rsidR="00000000" w:rsidRPr="005235CF" w:rsidP="005235CF">
      <w:pPr>
        <w:pStyle w:val="BodyText"/>
        <w:rPr>
          <w:i/>
        </w:rPr>
      </w:pPr>
      <w:r w:rsidRPr="005235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Perfo</w:t>
            </w:r>
            <w:r w:rsidRPr="00DD47AB">
              <w:rPr>
                <w:rStyle w:val="SpecialBold"/>
              </w:rPr>
              <w:t>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rPr>
                <w:rStyle w:val="SpecialBold"/>
              </w:rPr>
              <w:t>Description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1.1-1.3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ListBullet"/>
              <w:rPr>
                <w:lang w:val="en-NZ"/>
              </w:rPr>
            </w:pPr>
            <w:r w:rsidRPr="00DD47AB">
              <w:t>Interprets technical and non-technical information and numerical data from a range of documentation and sources to assist with troubleshooting and rectifying problems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1.3-1.5, 2.2,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ListBullet"/>
              <w:rPr>
                <w:lang w:val="en-NZ"/>
              </w:rPr>
            </w:pPr>
            <w:r w:rsidRPr="00DD47AB">
              <w:t>Records and reports specific information logically, using appropriate formats and structures, and revises and updates documentation and repositories based on outcomes of action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ListBullet"/>
              <w:rPr>
                <w:lang w:val="en-NZ"/>
              </w:rPr>
            </w:pPr>
            <w:r w:rsidRPr="00DD47AB">
              <w:t xml:space="preserve">Uses industry specific vocabulary to explain and </w:t>
            </w:r>
            <w:r w:rsidRPr="00DD47AB">
              <w:t>present information to a range of personnel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1.2, 1.3, 1.5, 2.1, 3.2, 3.3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ListBullet"/>
              <w:rPr>
                <w:lang w:val="en-NZ"/>
              </w:rPr>
            </w:pPr>
            <w:r w:rsidRPr="00DD47AB">
              <w:t>Uses mathematical equations to calculate and compare numerical data to determine required actions and for preparing technical reports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ListBullet"/>
              <w:rPr>
                <w:lang w:val="en-NZ"/>
              </w:rPr>
            </w:pPr>
            <w:r w:rsidRPr="00DD47AB">
              <w:t>Selects and uses appropriate conventions and protocols when communicating with co-workers and others in a range of work contexts</w:t>
            </w:r>
          </w:p>
        </w:tc>
      </w:tr>
      <w:tr w:rsidTr="00DD47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1.1-1.6, 2.1-2.3, 2.6,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ListBullet"/>
            </w:pPr>
            <w:r w:rsidRPr="00DD47AB">
              <w:t>Takes responsibility for planning, sequencing and prioritising tasks and own</w:t>
            </w:r>
            <w:r w:rsidRPr="00DD47AB">
              <w:t xml:space="preserve"> workload for efficiency and effective outcomes</w:t>
            </w:r>
          </w:p>
          <w:p w:rsidR="00000000" w:rsidRPr="00DD47AB" w:rsidP="00DD47AB">
            <w:pPr>
              <w:pStyle w:val="ListBullet"/>
            </w:pPr>
            <w:r w:rsidRPr="00DD47AB">
              <w:t>Uses formal analytical thinking techniques for identifying issues and generating possible solutions, seeking input from others as required</w:t>
            </w:r>
          </w:p>
          <w:p w:rsidR="00000000" w:rsidRPr="00DD47AB" w:rsidP="00DD47AB">
            <w:pPr>
              <w:pStyle w:val="ListBullet"/>
            </w:pPr>
            <w:r w:rsidRPr="00DD47AB">
              <w:t>Uses main features and functions of digital tools to complete work ta</w:t>
            </w:r>
            <w:r w:rsidRPr="00DD47AB">
              <w:t>sks</w:t>
            </w:r>
          </w:p>
        </w:tc>
      </w:tr>
    </w:tbl>
    <w:p w:rsidR="00000000" w:rsidRPr="00DD47AB" w:rsidP="00DD47AB">
      <w:pPr>
        <w:pStyle w:val="BodyText"/>
      </w:pPr>
    </w:p>
    <w:p w:rsidR="00000000" w:rsidRPr="00DD47AB" w:rsidP="00DD47AB">
      <w:pPr>
        <w:pStyle w:val="AllowPageBreak"/>
      </w:pPr>
    </w:p>
    <w:p w:rsidR="00000000" w:rsidRPr="00DD47AB" w:rsidP="00DD47AB">
      <w:pPr>
        <w:pStyle w:val="Heading1"/>
      </w:pPr>
      <w:bookmarkStart w:id="6" w:name="O_669819"/>
      <w:bookmarkEnd w:id="6"/>
      <w:r w:rsidRPr="00DD47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DD4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Code and title</w:t>
            </w:r>
          </w:p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Code and title</w:t>
            </w:r>
          </w:p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rPr>
                <w:rStyle w:val="SpecialBold"/>
              </w:rPr>
              <w:t>Equivalence status</w:t>
            </w:r>
          </w:p>
        </w:tc>
      </w:tr>
      <w:tr w:rsidTr="00DD4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ICTSAS413 Manage resolution of system faults on a live system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ICASAS413A Manage resolution of system faults on a live system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7AB">
            <w:pPr>
              <w:pStyle w:val="BodyText"/>
              <w:rPr>
                <w:lang w:val="en-NZ"/>
              </w:rPr>
            </w:pPr>
            <w:r w:rsidRPr="00DD47A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7AB" w:rsidP="00DD47AB">
            <w:pPr>
              <w:pStyle w:val="BodyText"/>
            </w:pPr>
            <w:r w:rsidRPr="00DD47AB">
              <w:t>Equivalent unit</w:t>
            </w:r>
          </w:p>
        </w:tc>
      </w:tr>
    </w:tbl>
    <w:p w:rsidR="00000000" w:rsidRPr="00DD47AB" w:rsidP="00DD47AB">
      <w:pPr>
        <w:pStyle w:val="BodyText"/>
      </w:pPr>
    </w:p>
    <w:p w:rsidR="00000000" w:rsidRPr="00DD47AB" w:rsidP="00DD47AB">
      <w:pPr>
        <w:pStyle w:val="AllowPageBreak"/>
      </w:pPr>
    </w:p>
    <w:p w:rsidR="00000000" w:rsidRPr="00DD47AB" w:rsidP="00DD47AB">
      <w:pPr>
        <w:pStyle w:val="Heading1"/>
      </w:pPr>
      <w:bookmarkStart w:id="7" w:name="O_669826"/>
      <w:bookmarkEnd w:id="7"/>
      <w:r w:rsidRPr="00DD47AB">
        <w:t>Links</w:t>
      </w:r>
    </w:p>
    <w:p w:rsidR="00000000" w:rsidRPr="00DD47AB" w:rsidP="005235CF">
      <w:pPr>
        <w:pStyle w:val="BodyText"/>
      </w:pPr>
      <w:r w:rsidRPr="00DD47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8139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D47AB" w:rsidP="00DD47AB"/>
    <w:sectPr w:rsidSect="00DD47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AB" w:rsidRPr="005235CF" w:rsidP="00523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CF" w:rsidP="00DD4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5CF" w:rsidP="00DD4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5CF" w:rsidP="00DD4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7AB" w:rsidRPr="005235CF" w:rsidP="00523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CF" w:rsidRPr="002D2AF8" w:rsidP="00DD4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ICTSAS413 Manage resolution of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5235CF" w:rsidP="00DD4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C1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E0B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7AB"/>
  </w:style>
  <w:style w:type="character" w:customStyle="1" w:styleId="Heading1Char">
    <w:name w:val="Heading 1 Char"/>
    <w:basedOn w:val="DefaultParagraphFont"/>
    <w:link w:val="Heading1"/>
    <w:rsid w:val="00DD4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7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7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7AB"/>
    <w:rPr>
      <w:b/>
      <w:spacing w:val="0"/>
    </w:rPr>
  </w:style>
  <w:style w:type="character" w:styleId="Emphasis">
    <w:name w:val="Emphasis"/>
    <w:basedOn w:val="DefaultParagraphFont"/>
    <w:qFormat/>
    <w:rsid w:val="00DD47AB"/>
    <w:rPr>
      <w:i/>
    </w:rPr>
  </w:style>
  <w:style w:type="paragraph" w:customStyle="1" w:styleId="SuperHeading">
    <w:name w:val="SuperHeading"/>
    <w:basedOn w:val="Normal"/>
    <w:rsid w:val="00DD4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7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7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7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7AB"/>
  </w:style>
  <w:style w:type="paragraph" w:styleId="TableofFigures">
    <w:name w:val="table of figures"/>
    <w:basedOn w:val="Normal"/>
    <w:next w:val="Normal"/>
    <w:semiHidden/>
    <w:rsid w:val="00DD4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7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7AB"/>
    <w:rPr>
      <w:rFonts w:ascii="Wingdings" w:hAnsi="Wingdings"/>
    </w:rPr>
  </w:style>
  <w:style w:type="paragraph" w:customStyle="1" w:styleId="TableHeading">
    <w:name w:val="Table Heading"/>
    <w:basedOn w:val="HeadingBase"/>
    <w:rsid w:val="00DD4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7AB"/>
    <w:rPr>
      <w:color w:val="0033CC"/>
      <w:u w:val="none"/>
    </w:rPr>
  </w:style>
  <w:style w:type="paragraph" w:customStyle="1" w:styleId="BodyTextRight">
    <w:name w:val="Body Text Right"/>
    <w:basedOn w:val="BodyText"/>
    <w:rsid w:val="00DD4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7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7AB"/>
    <w:rPr>
      <w:sz w:val="32"/>
    </w:rPr>
  </w:style>
  <w:style w:type="paragraph" w:customStyle="1" w:styleId="HeadingProcedure">
    <w:name w:val="Heading Procedure"/>
    <w:basedOn w:val="HeadingBase"/>
    <w:next w:val="Normal"/>
    <w:rsid w:val="00DD4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7AB"/>
    <w:pPr>
      <w:spacing w:before="60" w:after="60"/>
    </w:pPr>
  </w:style>
  <w:style w:type="paragraph" w:styleId="ListContinue">
    <w:name w:val="List Continue"/>
    <w:basedOn w:val="List"/>
    <w:rsid w:val="00DD47AB"/>
    <w:pPr>
      <w:ind w:firstLine="0"/>
    </w:pPr>
  </w:style>
  <w:style w:type="paragraph" w:customStyle="1" w:styleId="ListNote">
    <w:name w:val="List Note"/>
    <w:basedOn w:val="List"/>
    <w:rsid w:val="00DD4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7AB"/>
    <w:rPr>
      <w:rFonts w:ascii="Courier New" w:hAnsi="Courier New"/>
    </w:rPr>
  </w:style>
  <w:style w:type="paragraph" w:customStyle="1" w:styleId="NoteBullet">
    <w:name w:val="Note Bullet"/>
    <w:basedOn w:val="Note"/>
    <w:rsid w:val="00DD4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7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7AB"/>
    <w:rPr>
      <w:b/>
      <w:smallCaps/>
    </w:rPr>
  </w:style>
  <w:style w:type="paragraph" w:customStyle="1" w:styleId="TableListNumber">
    <w:name w:val="Table List Number"/>
    <w:basedOn w:val="ListNumber"/>
    <w:rsid w:val="00DD4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7AB"/>
    <w:pPr>
      <w:numPr>
        <w:numId w:val="8"/>
      </w:numPr>
    </w:pPr>
  </w:style>
  <w:style w:type="paragraph" w:customStyle="1" w:styleId="ListAlpha2">
    <w:name w:val="List Alpha 2"/>
    <w:basedOn w:val="List2"/>
    <w:rsid w:val="00DD47AB"/>
    <w:pPr>
      <w:numPr>
        <w:numId w:val="7"/>
      </w:numPr>
    </w:pPr>
  </w:style>
  <w:style w:type="paragraph" w:styleId="List2">
    <w:name w:val="List 2"/>
    <w:basedOn w:val="BodyText"/>
    <w:rsid w:val="00DD4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7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7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7AB"/>
    <w:pPr>
      <w:numPr>
        <w:numId w:val="3"/>
      </w:numPr>
    </w:pPr>
  </w:style>
  <w:style w:type="paragraph" w:styleId="ListContinue2">
    <w:name w:val="List Continue 2"/>
    <w:basedOn w:val="List2"/>
    <w:rsid w:val="00DD47AB"/>
    <w:pPr>
      <w:ind w:firstLine="0"/>
    </w:pPr>
  </w:style>
  <w:style w:type="paragraph" w:styleId="ListContinue3">
    <w:name w:val="List Continue 3"/>
    <w:basedOn w:val="List3"/>
    <w:rsid w:val="00DD47AB"/>
    <w:pPr>
      <w:ind w:left="1021" w:firstLine="0"/>
    </w:pPr>
  </w:style>
  <w:style w:type="paragraph" w:styleId="ListContinue4">
    <w:name w:val="List Continue 4"/>
    <w:basedOn w:val="List4"/>
    <w:rsid w:val="00DD47AB"/>
    <w:pPr>
      <w:ind w:firstLine="0"/>
    </w:pPr>
  </w:style>
  <w:style w:type="paragraph" w:styleId="ListContinue5">
    <w:name w:val="List Continue 5"/>
    <w:basedOn w:val="List5"/>
    <w:rsid w:val="00DD47AB"/>
    <w:pPr>
      <w:ind w:firstLine="0"/>
    </w:pPr>
  </w:style>
  <w:style w:type="paragraph" w:styleId="ListNumber3">
    <w:name w:val="List Number 3"/>
    <w:basedOn w:val="List3"/>
    <w:rsid w:val="00DD47AB"/>
    <w:pPr>
      <w:numPr>
        <w:numId w:val="4"/>
      </w:numPr>
    </w:pPr>
  </w:style>
  <w:style w:type="paragraph" w:styleId="ListNumber4">
    <w:name w:val="List Number 4"/>
    <w:basedOn w:val="List4"/>
    <w:rsid w:val="00DD47AB"/>
    <w:pPr>
      <w:numPr>
        <w:numId w:val="5"/>
      </w:numPr>
    </w:pPr>
  </w:style>
  <w:style w:type="paragraph" w:styleId="ListNumber5">
    <w:name w:val="List Number 5"/>
    <w:basedOn w:val="List5"/>
    <w:rsid w:val="00DD47AB"/>
    <w:pPr>
      <w:numPr>
        <w:numId w:val="6"/>
      </w:numPr>
    </w:pPr>
  </w:style>
  <w:style w:type="paragraph" w:styleId="BlockText">
    <w:name w:val="Block Text"/>
    <w:basedOn w:val="Normal"/>
    <w:rsid w:val="00DD4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7AB"/>
    <w:rPr>
      <w:sz w:val="16"/>
      <w:vertAlign w:val="superscript"/>
    </w:rPr>
  </w:style>
  <w:style w:type="character" w:customStyle="1" w:styleId="Symbols">
    <w:name w:val="Symbols"/>
    <w:basedOn w:val="DefaultParagraphFont"/>
    <w:rsid w:val="00DD47AB"/>
    <w:rPr>
      <w:rFonts w:ascii="Symbol" w:hAnsi="Symbol"/>
    </w:rPr>
  </w:style>
  <w:style w:type="character" w:customStyle="1" w:styleId="MenuOptions">
    <w:name w:val="Menu Options"/>
    <w:basedOn w:val="DefaultParagraphFont"/>
    <w:rsid w:val="00DD4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7AB"/>
    <w:rPr>
      <w:b/>
    </w:rPr>
  </w:style>
  <w:style w:type="character" w:customStyle="1" w:styleId="Underlined">
    <w:name w:val="Underlined"/>
    <w:basedOn w:val="DefaultParagraphFont"/>
    <w:rsid w:val="00DD47AB"/>
    <w:rPr>
      <w:u w:val="single"/>
    </w:rPr>
  </w:style>
  <w:style w:type="paragraph" w:customStyle="1" w:styleId="TableBodyTextRight">
    <w:name w:val="Table Body Text Right"/>
    <w:basedOn w:val="TableBodyText"/>
    <w:rsid w:val="00DD4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7AB"/>
    <w:rPr>
      <w:sz w:val="18"/>
    </w:rPr>
  </w:style>
  <w:style w:type="paragraph" w:customStyle="1" w:styleId="BodySmallRight">
    <w:name w:val="Body Small Right"/>
    <w:basedOn w:val="BodyTextRight"/>
    <w:rsid w:val="00DD47AB"/>
    <w:rPr>
      <w:sz w:val="18"/>
      <w:szCs w:val="18"/>
    </w:rPr>
  </w:style>
  <w:style w:type="paragraph" w:customStyle="1" w:styleId="MarginEdition">
    <w:name w:val="Margin Edition"/>
    <w:basedOn w:val="MarginNote"/>
    <w:rsid w:val="00DD4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7AB"/>
    <w:rPr>
      <w:sz w:val="2"/>
      <w:szCs w:val="2"/>
    </w:rPr>
  </w:style>
  <w:style w:type="character" w:customStyle="1" w:styleId="Small">
    <w:name w:val="Small"/>
    <w:basedOn w:val="DefaultParagraphFont"/>
    <w:rsid w:val="00DD47AB"/>
    <w:rPr>
      <w:sz w:val="16"/>
    </w:rPr>
  </w:style>
  <w:style w:type="paragraph" w:customStyle="1" w:styleId="WideTable">
    <w:name w:val="Wide Table"/>
    <w:basedOn w:val="Normal"/>
    <w:rsid w:val="00DD4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7AB"/>
  </w:style>
  <w:style w:type="paragraph" w:styleId="Quote">
    <w:name w:val="Quote"/>
    <w:basedOn w:val="Heading1"/>
    <w:link w:val="QuoteChar"/>
    <w:qFormat/>
    <w:rsid w:val="00DD4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7AB"/>
    <w:pPr>
      <w:pageBreakBefore/>
    </w:pPr>
  </w:style>
  <w:style w:type="paragraph" w:customStyle="1" w:styleId="Border">
    <w:name w:val="Border"/>
    <w:basedOn w:val="Normal"/>
    <w:qFormat/>
    <w:rsid w:val="00DD4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7AB"/>
    <w:rPr>
      <w:u w:val="single"/>
    </w:rPr>
  </w:style>
  <w:style w:type="character" w:customStyle="1" w:styleId="BoldandItalics">
    <w:name w:val="Bold and Italics"/>
    <w:qFormat/>
    <w:rsid w:val="00DD47AB"/>
    <w:rPr>
      <w:b/>
      <w:i/>
      <w:u w:val="none"/>
    </w:rPr>
  </w:style>
  <w:style w:type="paragraph" w:styleId="BalloonText">
    <w:name w:val="Balloon Text"/>
    <w:basedOn w:val="Normal"/>
    <w:link w:val="BalloonTextChar"/>
    <w:rsid w:val="00DD4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7AB"/>
    <w:pPr>
      <w:spacing w:before="0" w:after="0"/>
    </w:pPr>
  </w:style>
  <w:style w:type="paragraph" w:customStyle="1" w:styleId="BodyTextBold">
    <w:name w:val="Body Text Bold"/>
    <w:basedOn w:val="BodyText"/>
    <w:qFormat/>
    <w:rsid w:val="00DD47AB"/>
    <w:rPr>
      <w:b/>
    </w:rPr>
  </w:style>
  <w:style w:type="character" w:styleId="Hyperlink">
    <w:name w:val="Hyperlink"/>
    <w:basedOn w:val="DefaultParagraphFont"/>
    <w:uiPriority w:val="99"/>
    <w:unhideWhenUsed/>
    <w:rsid w:val="00523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3625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ICTSAS413 Manage resolution of system faults on a live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2019-08-30T10:10:00Z</dcterms:created>
  <dcterms:modified xsi:type="dcterms:W3CDTF">2019-08-30T10:10:00Z</dcterms:modified>
</cp:coreProperties>
</file>