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F95" w:rsidP="00F30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ICTSAS410 Identify and resolve client ICT problems</w:t>
      </w:r>
      <w:r>
        <w:fldChar w:fldCharType="end"/>
      </w:r>
    </w:p>
    <w:p w:rsidR="00F30F95" w:rsidP="00F30F95">
      <w:pPr>
        <w:pStyle w:val="Version"/>
        <w:sectPr w:rsidSect="00ED5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5EB1" w:rsidP="00ED5EB1">
      <w:pPr>
        <w:pStyle w:val="SuperHeading"/>
      </w:pPr>
      <w:r w:rsidRPr="00ED5EB1">
        <w:t>ICTSAS410 Identify and resolve client ICT problems</w:t>
      </w:r>
    </w:p>
    <w:p w:rsidR="00000000" w:rsidRPr="00ED5EB1" w:rsidP="00ED5EB1">
      <w:pPr>
        <w:pStyle w:val="Heading1"/>
      </w:pPr>
      <w:bookmarkStart w:id="1" w:name="O_1045682"/>
      <w:bookmarkEnd w:id="1"/>
      <w:r w:rsidRPr="00ED5E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rPr>
                <w:rStyle w:val="SpecialBold"/>
              </w:rPr>
              <w:t>Comments</w:t>
            </w:r>
          </w:p>
        </w:tc>
      </w:tr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This version released with ICT Information and Communications Technology Training Package Version 5.0.</w:t>
            </w:r>
          </w:p>
        </w:tc>
      </w:tr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t>This version first released with ICT Information and Communications Technology Train</w:t>
            </w:r>
            <w:r w:rsidRPr="00ED5EB1">
              <w:t>ing Package Version 1.0.</w:t>
            </w:r>
          </w:p>
        </w:tc>
      </w:tr>
    </w:tbl>
    <w:p w:rsidR="00F30F95" w:rsidP="00ED5EB1">
      <w:pPr>
        <w:pStyle w:val="BodyText"/>
      </w:pPr>
    </w:p>
    <w:p w:rsidR="00F30F95" w:rsidP="00ED5EB1">
      <w:pPr>
        <w:pStyle w:val="BodyText"/>
      </w:pPr>
    </w:p>
    <w:p w:rsidR="00000000" w:rsidRPr="00ED5EB1" w:rsidP="00ED5EB1">
      <w:pPr>
        <w:pStyle w:val="Heading1"/>
      </w:pPr>
      <w:bookmarkStart w:id="2" w:name="O_1045681"/>
      <w:bookmarkEnd w:id="2"/>
      <w:r w:rsidRPr="00ED5EB1">
        <w:t>Application</w:t>
      </w:r>
    </w:p>
    <w:p w:rsidR="00000000" w:rsidRPr="00ED5EB1" w:rsidP="00F30F95">
      <w:pPr>
        <w:pStyle w:val="BodyText"/>
      </w:pPr>
      <w:r w:rsidRPr="00ED5EB1">
        <w:t>This unit describes the skills and knowledge required to record and prioritise client support activities, determine the required resources, solve client information and communications technology (I</w:t>
      </w:r>
      <w:r w:rsidRPr="00ED5EB1">
        <w:t>CT) problems or escalate as necessary.</w:t>
      </w:r>
    </w:p>
    <w:p w:rsidR="00000000" w:rsidRPr="00ED5EB1" w:rsidP="00F30F95">
      <w:pPr>
        <w:pStyle w:val="BodyText"/>
      </w:pPr>
      <w:r w:rsidRPr="00ED5EB1">
        <w:t>It applies to experienced individuals who apply specialised and technical knowledge and have responsibility for providing support to end users.</w:t>
      </w:r>
    </w:p>
    <w:p w:rsidR="00000000" w:rsidRPr="00ED5EB1" w:rsidP="00F30F95">
      <w:pPr>
        <w:pStyle w:val="BodyText"/>
      </w:pPr>
      <w:r w:rsidRPr="00ED5EB1">
        <w:t>No licensing, legislative or certification requirements apply to this u</w:t>
      </w:r>
      <w:r w:rsidRPr="00ED5EB1">
        <w:t>nit at the time of publication.</w:t>
      </w:r>
    </w:p>
    <w:p w:rsidR="00000000" w:rsidRPr="00ED5EB1" w:rsidP="00ED5EB1">
      <w:pPr>
        <w:pStyle w:val="Heading1"/>
      </w:pPr>
      <w:bookmarkStart w:id="3" w:name="O_1045680"/>
      <w:bookmarkEnd w:id="3"/>
      <w:r w:rsidRPr="00ED5EB1">
        <w:t>Unit Sector</w:t>
      </w:r>
    </w:p>
    <w:p w:rsidR="00000000" w:rsidRPr="00ED5EB1" w:rsidP="00F30F95">
      <w:pPr>
        <w:pStyle w:val="BodyText"/>
      </w:pPr>
      <w:r w:rsidRPr="00ED5EB1">
        <w:t>Systems administration and support</w:t>
      </w:r>
    </w:p>
    <w:p w:rsidR="00000000" w:rsidRPr="00ED5EB1" w:rsidP="00ED5EB1">
      <w:pPr>
        <w:pStyle w:val="Heading1"/>
      </w:pPr>
      <w:bookmarkStart w:id="4" w:name="O_1045679"/>
      <w:bookmarkEnd w:id="4"/>
      <w:r w:rsidRPr="00ED5EB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D5E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rPr>
                <w:rStyle w:val="SpecialBold"/>
              </w:rPr>
              <w:t>PERFORMANCE CRITERIA</w:t>
            </w:r>
          </w:p>
        </w:tc>
      </w:tr>
      <w:tr w:rsidTr="00ED5E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5E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1. Determine client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t>1.1 Determine client problem by using questioning or other techniques</w:t>
            </w:r>
          </w:p>
          <w:p w:rsidR="00000000" w:rsidRPr="00ED5EB1" w:rsidP="00ED5EB1">
            <w:pPr>
              <w:pStyle w:val="BodyText"/>
            </w:pPr>
            <w:r w:rsidRPr="00ED5EB1">
              <w:t>1.2 Document responses of client for follow-up action</w:t>
            </w:r>
          </w:p>
          <w:p w:rsidR="00000000" w:rsidRPr="00ED5EB1" w:rsidP="00ED5EB1">
            <w:pPr>
              <w:pStyle w:val="BodyText"/>
            </w:pPr>
            <w:r w:rsidRPr="00ED5EB1">
              <w:t>1.3 Ex</w:t>
            </w:r>
            <w:r w:rsidRPr="00ED5EB1">
              <w:t>amine logged requests to determine specific requirements</w:t>
            </w:r>
          </w:p>
          <w:p w:rsidR="00000000" w:rsidRPr="00ED5EB1" w:rsidP="00ED5EB1">
            <w:pPr>
              <w:pStyle w:val="BodyText"/>
            </w:pPr>
            <w:r w:rsidRPr="00ED5EB1">
              <w:t>1.4 Take action where required to gain further information</w:t>
            </w:r>
          </w:p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1.5 Refer to a database of known problems to identify possible resolution options</w:t>
            </w:r>
          </w:p>
        </w:tc>
      </w:tr>
      <w:tr w:rsidTr="00ED5E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2. Prioritise client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t>2.1 Determine scale of the problem based on information gathered</w:t>
            </w:r>
          </w:p>
          <w:p w:rsidR="00000000" w:rsidRPr="00ED5EB1" w:rsidP="00ED5EB1">
            <w:pPr>
              <w:pStyle w:val="BodyText"/>
            </w:pPr>
            <w:r w:rsidRPr="00ED5EB1">
              <w:t>2.2 Establish and record relevant constraints</w:t>
            </w:r>
          </w:p>
          <w:p w:rsidR="00000000" w:rsidRPr="00ED5EB1" w:rsidP="00ED5EB1">
            <w:pPr>
              <w:pStyle w:val="BodyText"/>
            </w:pPr>
            <w:r w:rsidRPr="00ED5EB1">
              <w:t>2.3 Undertake an impact analysis of the problem to determine severity and risks</w:t>
            </w:r>
          </w:p>
          <w:p w:rsidR="00000000" w:rsidRPr="00ED5EB1" w:rsidP="00ED5EB1">
            <w:pPr>
              <w:pStyle w:val="BodyText"/>
            </w:pPr>
            <w:r w:rsidRPr="00ED5EB1">
              <w:t>2.4 Prioritise problem according to organisation</w:t>
            </w:r>
            <w:r>
              <w:t>’</w:t>
            </w:r>
            <w:r w:rsidRPr="00ED5EB1">
              <w:t>s escalation pro</w:t>
            </w:r>
            <w:r w:rsidRPr="00ED5EB1">
              <w:t>cedures</w:t>
            </w:r>
          </w:p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2.5 Provide advice and support to the client from database of known problems, where appropriate</w:t>
            </w:r>
          </w:p>
        </w:tc>
      </w:tr>
      <w:tr w:rsidTr="00ED5E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3. Refer problems where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t>3.1 Investigate and apply appropriate process to follow when referring problems to third parties</w:t>
            </w:r>
          </w:p>
          <w:p w:rsidR="00000000" w:rsidRPr="00ED5EB1" w:rsidP="00ED5EB1">
            <w:pPr>
              <w:pStyle w:val="BodyText"/>
            </w:pPr>
            <w:r w:rsidRPr="00ED5EB1">
              <w:t>3.2 Provide third par</w:t>
            </w:r>
            <w:r w:rsidRPr="00ED5EB1">
              <w:t>ty with client and problem details as required</w:t>
            </w:r>
          </w:p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3.3 Document  advice and support provided by third party according to organisational guidelines, where appropriate</w:t>
            </w:r>
          </w:p>
        </w:tc>
      </w:tr>
      <w:tr w:rsidTr="00ED5E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4. Carry out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t>4.1 Obtain appropriate components for resolution in line with organi</w:t>
            </w:r>
            <w:r w:rsidRPr="00ED5EB1">
              <w:t>sational guidelines</w:t>
            </w:r>
          </w:p>
          <w:p w:rsidR="00000000" w:rsidRPr="00ED5EB1" w:rsidP="00ED5EB1">
            <w:pPr>
              <w:pStyle w:val="BodyText"/>
            </w:pPr>
            <w:r w:rsidRPr="00ED5EB1">
              <w:t>4.2 Complete maintenance in line with organisational guidelines</w:t>
            </w:r>
          </w:p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4.3 Store or dispose of used components following organisational environmental guidelines</w:t>
            </w:r>
          </w:p>
        </w:tc>
      </w:tr>
      <w:tr w:rsidTr="00ED5E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5. Prepare maintenance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t>5.1 Prepare a maintenance report, including informa</w:t>
            </w:r>
            <w:r w:rsidRPr="00ED5EB1">
              <w:t>tion about problems and resolution action</w:t>
            </w:r>
          </w:p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5.2 Forward maintenance report to client for feedback</w:t>
            </w:r>
          </w:p>
        </w:tc>
      </w:tr>
      <w:tr w:rsidTr="00ED5E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6. Confirm problem resolution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t>6.1 Obtain feedback from client to ensure requirements have been met</w:t>
            </w:r>
          </w:p>
          <w:p w:rsidR="00000000" w:rsidRPr="00ED5EB1" w:rsidP="00ED5EB1">
            <w:pPr>
              <w:pStyle w:val="BodyText"/>
            </w:pPr>
            <w:r w:rsidRPr="00ED5EB1">
              <w:t>6.2 Forward client feedback to appropriate person for sign-off and record in known problems database as appropriate</w:t>
            </w:r>
          </w:p>
        </w:tc>
      </w:tr>
    </w:tbl>
    <w:p w:rsidR="00000000" w:rsidRPr="00ED5EB1" w:rsidP="00ED5EB1">
      <w:pPr>
        <w:pStyle w:val="BodyText"/>
      </w:pPr>
    </w:p>
    <w:p w:rsidR="00000000" w:rsidRPr="00ED5EB1" w:rsidP="00ED5EB1">
      <w:pPr>
        <w:pStyle w:val="AllowPageBreak"/>
      </w:pPr>
    </w:p>
    <w:p w:rsidR="00000000" w:rsidRPr="00ED5EB1" w:rsidP="00ED5EB1">
      <w:pPr>
        <w:pStyle w:val="Heading1"/>
      </w:pPr>
      <w:bookmarkStart w:id="5" w:name="O_1045678"/>
      <w:bookmarkEnd w:id="5"/>
      <w:r w:rsidRPr="00ED5EB1">
        <w:t>Foundation Skills</w:t>
      </w:r>
    </w:p>
    <w:p w:rsidR="00000000" w:rsidRPr="00F30F95" w:rsidP="00F30F95">
      <w:pPr>
        <w:pStyle w:val="BodyText"/>
        <w:rPr>
          <w:i/>
        </w:rPr>
      </w:pPr>
      <w:r w:rsidRPr="00F30F95">
        <w:rPr>
          <w:rStyle w:val="Emphasis"/>
        </w:rPr>
        <w:t>This section describes those language, literacy, numeracy and employment skills that are essential to</w:t>
      </w:r>
      <w:r w:rsidRPr="00F30F95">
        <w:rPr>
          <w:rStyle w:val="Emphasis"/>
        </w:rPr>
        <w:t xml:space="preserve">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801"/>
      </w:tblGrid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rPr>
                <w:rStyle w:val="SpecialBold"/>
              </w:rPr>
              <w:t>Skill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rPr>
                <w:rStyle w:val="SpecialBold"/>
              </w:rPr>
              <w:t>Description</w:t>
            </w:r>
          </w:p>
        </w:tc>
      </w:tr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Reading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ListBullet"/>
              <w:rPr>
                <w:lang w:val="en-NZ"/>
              </w:rPr>
            </w:pPr>
            <w:r w:rsidRPr="00ED5EB1">
              <w:t>Interprets technical specifications and numerical data from a range of documentation and sources to assist in rectifying problems</w:t>
            </w:r>
          </w:p>
        </w:tc>
      </w:tr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Writing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ListBullet"/>
              <w:rPr>
                <w:lang w:val="en-NZ"/>
              </w:rPr>
            </w:pPr>
            <w:r w:rsidRPr="00ED5EB1">
              <w:t>Uses clear langu</w:t>
            </w:r>
            <w:r w:rsidRPr="00ED5EB1">
              <w:t>age and formats appropriate for the audience to convey explicit technical information, requirements and recommendations</w:t>
            </w:r>
          </w:p>
        </w:tc>
      </w:tr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Oral Communication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ListBullet"/>
              <w:rPr>
                <w:lang w:val="en-NZ"/>
              </w:rPr>
            </w:pPr>
            <w:r w:rsidRPr="00ED5EB1">
              <w:t xml:space="preserve">Uses inclusive questioning techniques to obtain information from clients and provides clear and precise advice and </w:t>
            </w:r>
            <w:r w:rsidRPr="00ED5EB1">
              <w:t>information to others</w:t>
            </w:r>
          </w:p>
        </w:tc>
      </w:tr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Navigate the world of work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ListBullet"/>
              <w:rPr>
                <w:lang w:val="en-NZ"/>
              </w:rPr>
            </w:pPr>
            <w:r w:rsidRPr="00ED5EB1">
              <w:t>Develops and maintains knowledge relevant to work role</w:t>
            </w:r>
          </w:p>
        </w:tc>
      </w:tr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Interact with others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ListBullet"/>
              <w:rPr>
                <w:lang w:val="en-NZ"/>
              </w:rPr>
            </w:pPr>
            <w:r w:rsidRPr="00ED5EB1">
              <w:t>Selects and uses appropriate conventions and protocols when communicating with client and others in a range of work contexts</w:t>
            </w:r>
          </w:p>
        </w:tc>
      </w:tr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G</w:t>
            </w:r>
            <w:r w:rsidRPr="00ED5EB1">
              <w:t>et the work done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ListBullet"/>
            </w:pPr>
            <w:r w:rsidRPr="00ED5EB1">
              <w:t>Takes responsibility for planning, sequencing and prioritising tasks and own workload for efficiency and effective outcomes</w:t>
            </w:r>
          </w:p>
          <w:p w:rsidR="00000000" w:rsidRPr="00ED5EB1" w:rsidP="00ED5EB1">
            <w:pPr>
              <w:pStyle w:val="ListBullet"/>
            </w:pPr>
            <w:r w:rsidRPr="00ED5EB1">
              <w:t>Uses formal analytical thinking techniques for identifying issues and generating possible solutions, seeking input</w:t>
            </w:r>
            <w:r w:rsidRPr="00ED5EB1">
              <w:t xml:space="preserve"> from others as required</w:t>
            </w:r>
          </w:p>
          <w:p w:rsidR="00000000" w:rsidRPr="00ED5EB1" w:rsidP="00ED5EB1">
            <w:pPr>
              <w:pStyle w:val="ListBullet"/>
            </w:pPr>
            <w:r w:rsidRPr="00ED5EB1">
              <w:t>Uses main features and functions of digital tools to complete work tasks</w:t>
            </w:r>
          </w:p>
        </w:tc>
      </w:tr>
    </w:tbl>
    <w:p w:rsidR="00000000" w:rsidRPr="00ED5EB1" w:rsidP="00ED5EB1">
      <w:pPr>
        <w:pStyle w:val="BodyText"/>
      </w:pPr>
    </w:p>
    <w:p w:rsidR="00000000" w:rsidRPr="00ED5EB1" w:rsidP="00ED5EB1">
      <w:pPr>
        <w:pStyle w:val="AllowPageBreak"/>
      </w:pPr>
    </w:p>
    <w:p w:rsidR="00000000" w:rsidRPr="00ED5EB1" w:rsidP="00ED5EB1">
      <w:pPr>
        <w:pStyle w:val="Heading1"/>
      </w:pPr>
      <w:bookmarkStart w:id="6" w:name="O_1045677"/>
      <w:bookmarkEnd w:id="6"/>
      <w:r w:rsidRPr="00ED5E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rPr>
                <w:rStyle w:val="SpecialBold"/>
              </w:rPr>
              <w:t>Code and title</w:t>
            </w:r>
          </w:p>
          <w:p w:rsidR="00000000" w:rsidRPr="00ED5EB1" w:rsidP="00ED5EB1">
            <w:pPr>
              <w:pStyle w:val="BodyText"/>
            </w:pPr>
            <w:r w:rsidRPr="00ED5EB1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rPr>
                <w:rStyle w:val="SpecialBold"/>
              </w:rPr>
              <w:t>Code and title</w:t>
            </w:r>
          </w:p>
          <w:p w:rsidR="00000000" w:rsidRPr="00ED5EB1" w:rsidP="00ED5EB1">
            <w:pPr>
              <w:pStyle w:val="BodyText"/>
            </w:pPr>
            <w:r w:rsidRPr="00ED5EB1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rPr>
                <w:rStyle w:val="SpecialBold"/>
              </w:rPr>
              <w:t>Equivalence status</w:t>
            </w:r>
          </w:p>
        </w:tc>
      </w:tr>
      <w:tr w:rsidTr="00ED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ICTSAS410 Identify and resolve client ICT problems (Release 2)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ICASAS410 Identify and resolve client ICT problems (Release 1)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B1">
            <w:pPr>
              <w:pStyle w:val="BodyText"/>
              <w:rPr>
                <w:lang w:val="en-NZ"/>
              </w:rPr>
            </w:pPr>
            <w:r w:rsidRPr="00ED5EB1">
              <w:t>Updated template to apply consistent format between units. Minor update to knowledge evidence.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B1" w:rsidP="00ED5EB1">
            <w:pPr>
              <w:pStyle w:val="BodyText"/>
            </w:pPr>
            <w:r w:rsidRPr="00ED5EB1">
              <w:t>Equivalent unit</w:t>
            </w:r>
          </w:p>
        </w:tc>
      </w:tr>
    </w:tbl>
    <w:p w:rsidR="00000000" w:rsidRPr="00ED5EB1" w:rsidP="00ED5EB1">
      <w:pPr>
        <w:pStyle w:val="BodyText"/>
      </w:pPr>
    </w:p>
    <w:p w:rsidR="00000000" w:rsidRPr="00ED5EB1" w:rsidP="00ED5EB1">
      <w:pPr>
        <w:pStyle w:val="AllowPageBreak"/>
      </w:pPr>
    </w:p>
    <w:p w:rsidR="00000000" w:rsidRPr="00ED5EB1" w:rsidP="00ED5EB1">
      <w:pPr>
        <w:pStyle w:val="Heading1"/>
      </w:pPr>
      <w:bookmarkStart w:id="7" w:name="O_1045683"/>
      <w:bookmarkEnd w:id="7"/>
      <w:r w:rsidRPr="00ED5EB1">
        <w:t>Links</w:t>
      </w:r>
    </w:p>
    <w:p w:rsidR="00000000" w:rsidRPr="00ED5EB1" w:rsidP="00F30F95">
      <w:pPr>
        <w:pStyle w:val="BodyText"/>
      </w:pPr>
      <w:r w:rsidRPr="00ED5EB1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8555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D5EB1" w:rsidP="00ED5EB1"/>
    <w:sectPr w:rsidSect="00ED5E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B1" w:rsidRPr="00F30F95" w:rsidP="00F30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95" w:rsidP="00ED5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F95" w:rsidP="00ED5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0F95" w:rsidP="00ED5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EB1" w:rsidRPr="00F30F95" w:rsidP="00F30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95" w:rsidRPr="002D2AF8" w:rsidP="00ED5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ICTSAS410 Identify and resolve client ICT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30F95" w:rsidP="00ED5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F2D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48C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EB1"/>
  </w:style>
  <w:style w:type="character" w:customStyle="1" w:styleId="Heading1Char">
    <w:name w:val="Heading 1 Char"/>
    <w:basedOn w:val="DefaultParagraphFont"/>
    <w:link w:val="Heading1"/>
    <w:rsid w:val="00ED5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E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EB1"/>
    <w:rPr>
      <w:b/>
      <w:spacing w:val="0"/>
    </w:rPr>
  </w:style>
  <w:style w:type="character" w:styleId="Emphasis">
    <w:name w:val="Emphasis"/>
    <w:basedOn w:val="DefaultParagraphFont"/>
    <w:qFormat/>
    <w:rsid w:val="00ED5EB1"/>
    <w:rPr>
      <w:i/>
    </w:rPr>
  </w:style>
  <w:style w:type="paragraph" w:customStyle="1" w:styleId="SuperHeading">
    <w:name w:val="SuperHeading"/>
    <w:basedOn w:val="Normal"/>
    <w:rsid w:val="00ED5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E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E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5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EB1"/>
  </w:style>
  <w:style w:type="paragraph" w:styleId="TableofFigures">
    <w:name w:val="table of figures"/>
    <w:basedOn w:val="Normal"/>
    <w:next w:val="Normal"/>
    <w:semiHidden/>
    <w:rsid w:val="00ED5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E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EB1"/>
    <w:rPr>
      <w:rFonts w:ascii="Wingdings" w:hAnsi="Wingdings"/>
    </w:rPr>
  </w:style>
  <w:style w:type="paragraph" w:customStyle="1" w:styleId="TableHeading">
    <w:name w:val="Table Heading"/>
    <w:basedOn w:val="HeadingBase"/>
    <w:rsid w:val="00ED5E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EB1"/>
    <w:rPr>
      <w:color w:val="0033CC"/>
      <w:u w:val="none"/>
    </w:rPr>
  </w:style>
  <w:style w:type="paragraph" w:customStyle="1" w:styleId="BodyTextRight">
    <w:name w:val="Body Text Right"/>
    <w:basedOn w:val="BodyText"/>
    <w:rsid w:val="00ED5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E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EB1"/>
    <w:rPr>
      <w:sz w:val="32"/>
    </w:rPr>
  </w:style>
  <w:style w:type="paragraph" w:customStyle="1" w:styleId="HeadingProcedure">
    <w:name w:val="Heading Procedure"/>
    <w:basedOn w:val="HeadingBase"/>
    <w:next w:val="Normal"/>
    <w:rsid w:val="00ED5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EB1"/>
    <w:pPr>
      <w:spacing w:before="60" w:after="60"/>
    </w:pPr>
  </w:style>
  <w:style w:type="paragraph" w:styleId="ListContinue">
    <w:name w:val="List Continue"/>
    <w:basedOn w:val="List"/>
    <w:rsid w:val="00ED5EB1"/>
    <w:pPr>
      <w:ind w:firstLine="0"/>
    </w:pPr>
  </w:style>
  <w:style w:type="paragraph" w:customStyle="1" w:styleId="ListNote">
    <w:name w:val="List Note"/>
    <w:basedOn w:val="List"/>
    <w:rsid w:val="00ED5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EB1"/>
    <w:rPr>
      <w:rFonts w:ascii="Courier New" w:hAnsi="Courier New"/>
    </w:rPr>
  </w:style>
  <w:style w:type="paragraph" w:customStyle="1" w:styleId="NoteBullet">
    <w:name w:val="Note Bullet"/>
    <w:basedOn w:val="Note"/>
    <w:rsid w:val="00ED5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E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EB1"/>
    <w:rPr>
      <w:b/>
      <w:smallCaps/>
    </w:rPr>
  </w:style>
  <w:style w:type="paragraph" w:customStyle="1" w:styleId="TableListNumber">
    <w:name w:val="Table List Number"/>
    <w:basedOn w:val="ListNumber"/>
    <w:rsid w:val="00ED5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EB1"/>
    <w:pPr>
      <w:numPr>
        <w:numId w:val="8"/>
      </w:numPr>
    </w:pPr>
  </w:style>
  <w:style w:type="paragraph" w:customStyle="1" w:styleId="ListAlpha2">
    <w:name w:val="List Alpha 2"/>
    <w:basedOn w:val="List2"/>
    <w:rsid w:val="00ED5EB1"/>
    <w:pPr>
      <w:numPr>
        <w:numId w:val="7"/>
      </w:numPr>
    </w:pPr>
  </w:style>
  <w:style w:type="paragraph" w:styleId="List2">
    <w:name w:val="List 2"/>
    <w:basedOn w:val="BodyText"/>
    <w:rsid w:val="00ED5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E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E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EB1"/>
    <w:pPr>
      <w:numPr>
        <w:numId w:val="3"/>
      </w:numPr>
    </w:pPr>
  </w:style>
  <w:style w:type="paragraph" w:styleId="ListContinue2">
    <w:name w:val="List Continue 2"/>
    <w:basedOn w:val="List2"/>
    <w:rsid w:val="00ED5EB1"/>
    <w:pPr>
      <w:ind w:firstLine="0"/>
    </w:pPr>
  </w:style>
  <w:style w:type="paragraph" w:styleId="ListContinue3">
    <w:name w:val="List Continue 3"/>
    <w:basedOn w:val="List3"/>
    <w:rsid w:val="00ED5EB1"/>
    <w:pPr>
      <w:ind w:left="1021" w:firstLine="0"/>
    </w:pPr>
  </w:style>
  <w:style w:type="paragraph" w:styleId="ListContinue4">
    <w:name w:val="List Continue 4"/>
    <w:basedOn w:val="List4"/>
    <w:rsid w:val="00ED5EB1"/>
    <w:pPr>
      <w:ind w:firstLine="0"/>
    </w:pPr>
  </w:style>
  <w:style w:type="paragraph" w:styleId="ListContinue5">
    <w:name w:val="List Continue 5"/>
    <w:basedOn w:val="List5"/>
    <w:rsid w:val="00ED5EB1"/>
    <w:pPr>
      <w:ind w:firstLine="0"/>
    </w:pPr>
  </w:style>
  <w:style w:type="paragraph" w:styleId="ListNumber3">
    <w:name w:val="List Number 3"/>
    <w:basedOn w:val="List3"/>
    <w:rsid w:val="00ED5EB1"/>
    <w:pPr>
      <w:numPr>
        <w:numId w:val="4"/>
      </w:numPr>
    </w:pPr>
  </w:style>
  <w:style w:type="paragraph" w:styleId="ListNumber4">
    <w:name w:val="List Number 4"/>
    <w:basedOn w:val="List4"/>
    <w:rsid w:val="00ED5EB1"/>
    <w:pPr>
      <w:numPr>
        <w:numId w:val="5"/>
      </w:numPr>
    </w:pPr>
  </w:style>
  <w:style w:type="paragraph" w:styleId="ListNumber5">
    <w:name w:val="List Number 5"/>
    <w:basedOn w:val="List5"/>
    <w:rsid w:val="00ED5EB1"/>
    <w:pPr>
      <w:numPr>
        <w:numId w:val="6"/>
      </w:numPr>
    </w:pPr>
  </w:style>
  <w:style w:type="paragraph" w:styleId="BlockText">
    <w:name w:val="Block Text"/>
    <w:basedOn w:val="Normal"/>
    <w:rsid w:val="00ED5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EB1"/>
    <w:rPr>
      <w:sz w:val="16"/>
      <w:vertAlign w:val="superscript"/>
    </w:rPr>
  </w:style>
  <w:style w:type="character" w:customStyle="1" w:styleId="Symbols">
    <w:name w:val="Symbols"/>
    <w:basedOn w:val="DefaultParagraphFont"/>
    <w:rsid w:val="00ED5EB1"/>
    <w:rPr>
      <w:rFonts w:ascii="Symbol" w:hAnsi="Symbol"/>
    </w:rPr>
  </w:style>
  <w:style w:type="character" w:customStyle="1" w:styleId="MenuOptions">
    <w:name w:val="Menu Options"/>
    <w:basedOn w:val="DefaultParagraphFont"/>
    <w:rsid w:val="00ED5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EB1"/>
    <w:rPr>
      <w:b/>
    </w:rPr>
  </w:style>
  <w:style w:type="character" w:customStyle="1" w:styleId="Underlined">
    <w:name w:val="Underlined"/>
    <w:basedOn w:val="DefaultParagraphFont"/>
    <w:rsid w:val="00ED5EB1"/>
    <w:rPr>
      <w:u w:val="single"/>
    </w:rPr>
  </w:style>
  <w:style w:type="paragraph" w:customStyle="1" w:styleId="TableBodyTextRight">
    <w:name w:val="Table Body Text Right"/>
    <w:basedOn w:val="TableBodyText"/>
    <w:rsid w:val="00ED5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EB1"/>
    <w:rPr>
      <w:sz w:val="18"/>
    </w:rPr>
  </w:style>
  <w:style w:type="paragraph" w:customStyle="1" w:styleId="BodySmallRight">
    <w:name w:val="Body Small Right"/>
    <w:basedOn w:val="BodyTextRight"/>
    <w:rsid w:val="00ED5EB1"/>
    <w:rPr>
      <w:sz w:val="18"/>
      <w:szCs w:val="18"/>
    </w:rPr>
  </w:style>
  <w:style w:type="paragraph" w:customStyle="1" w:styleId="MarginEdition">
    <w:name w:val="Margin Edition"/>
    <w:basedOn w:val="MarginNote"/>
    <w:rsid w:val="00ED5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EB1"/>
    <w:rPr>
      <w:sz w:val="2"/>
      <w:szCs w:val="2"/>
    </w:rPr>
  </w:style>
  <w:style w:type="character" w:customStyle="1" w:styleId="Small">
    <w:name w:val="Small"/>
    <w:basedOn w:val="DefaultParagraphFont"/>
    <w:rsid w:val="00ED5EB1"/>
    <w:rPr>
      <w:sz w:val="16"/>
    </w:rPr>
  </w:style>
  <w:style w:type="paragraph" w:customStyle="1" w:styleId="WideTable">
    <w:name w:val="Wide Table"/>
    <w:basedOn w:val="Normal"/>
    <w:rsid w:val="00ED5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EB1"/>
  </w:style>
  <w:style w:type="paragraph" w:styleId="Quote">
    <w:name w:val="Quote"/>
    <w:basedOn w:val="Heading1"/>
    <w:link w:val="QuoteChar"/>
    <w:qFormat/>
    <w:rsid w:val="00ED5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EB1"/>
    <w:pPr>
      <w:pageBreakBefore/>
    </w:pPr>
  </w:style>
  <w:style w:type="paragraph" w:customStyle="1" w:styleId="Border">
    <w:name w:val="Border"/>
    <w:basedOn w:val="Normal"/>
    <w:qFormat/>
    <w:rsid w:val="00ED5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EB1"/>
    <w:rPr>
      <w:u w:val="single"/>
    </w:rPr>
  </w:style>
  <w:style w:type="character" w:customStyle="1" w:styleId="BoldandItalics">
    <w:name w:val="Bold and Italics"/>
    <w:qFormat/>
    <w:rsid w:val="00ED5EB1"/>
    <w:rPr>
      <w:b/>
      <w:i/>
      <w:u w:val="none"/>
    </w:rPr>
  </w:style>
  <w:style w:type="paragraph" w:styleId="BalloonText">
    <w:name w:val="Balloon Text"/>
    <w:basedOn w:val="Normal"/>
    <w:link w:val="BalloonTextChar"/>
    <w:rsid w:val="00ED5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EB1"/>
    <w:pPr>
      <w:spacing w:before="0" w:after="0"/>
    </w:pPr>
  </w:style>
  <w:style w:type="paragraph" w:customStyle="1" w:styleId="BodyTextBold">
    <w:name w:val="Body Text Bold"/>
    <w:basedOn w:val="BodyText"/>
    <w:qFormat/>
    <w:rsid w:val="00ED5EB1"/>
    <w:rPr>
      <w:b/>
    </w:rPr>
  </w:style>
  <w:style w:type="character" w:styleId="Hyperlink">
    <w:name w:val="Hyperlink"/>
    <w:basedOn w:val="DefaultParagraphFont"/>
    <w:uiPriority w:val="99"/>
    <w:unhideWhenUsed/>
    <w:rsid w:val="00F30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4144</Characters>
  <Application>Microsoft Office Word</Application>
  <DocSecurity>0</DocSecurity>
  <Lines>172</Lines>
  <Paragraphs>93</Paragraphs>
  <ScaleCrop>false</ScaleCrop>
  <Company>Author-it Software Corporation Ltd.</Company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ICTSAS410 Identify and resolve client ICT problems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2019-09-02T01:37:00Z</dcterms:created>
  <dcterms:modified xsi:type="dcterms:W3CDTF">2019-09-02T01:37:00Z</dcterms:modified>
</cp:coreProperties>
</file>