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B7D" w:rsidP="002D1B7D">
      <w:pPr>
        <w:pStyle w:val="Title"/>
      </w:pPr>
      <w:r>
        <w:fldChar w:fldCharType="begin"/>
      </w:r>
      <w:r>
        <w:instrText xml:space="preserve"> TITLE   \* MERGEFORMAT </w:instrText>
      </w:r>
      <w:r>
        <w:fldChar w:fldCharType="separate"/>
      </w:r>
      <w:r>
        <w:t>ICTSAS408 Complete data transition in data migration process</w:t>
      </w:r>
      <w:r>
        <w:fldChar w:fldCharType="end"/>
      </w:r>
    </w:p>
    <w:p w:rsidR="002D1B7D" w:rsidP="002D1B7D">
      <w:pPr>
        <w:pStyle w:val="Version"/>
        <w:sectPr w:rsidSect="00C52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14C" w:rsidP="00C5214C">
      <w:pPr>
        <w:pStyle w:val="SuperHeading"/>
      </w:pPr>
      <w:r w:rsidRPr="00C5214C">
        <w:t>ICTSAS408 Complete data transition in data migration process</w:t>
      </w:r>
    </w:p>
    <w:p w:rsidR="00000000" w:rsidRPr="00C5214C" w:rsidP="00C5214C">
      <w:pPr>
        <w:pStyle w:val="Heading1"/>
      </w:pPr>
      <w:bookmarkStart w:id="1" w:name="O_669716"/>
      <w:bookmarkEnd w:id="1"/>
      <w:r w:rsidRPr="00C5214C">
        <w:t>Modification History</w:t>
      </w:r>
    </w:p>
    <w:tbl>
      <w:tblPr>
        <w:tblW w:w="0" w:type="auto"/>
        <w:tblLayout w:type="fixed"/>
        <w:tblCellMar>
          <w:left w:w="62" w:type="dxa"/>
          <w:right w:w="62" w:type="dxa"/>
        </w:tblCellMar>
        <w:tblLook w:val="0000"/>
      </w:tblPr>
      <w:tblGrid>
        <w:gridCol w:w="3091"/>
        <w:gridCol w:w="5873"/>
      </w:tblGrid>
      <w:tr w:rsidTr="00C5214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rPr>
                <w:rStyle w:val="SpecialBold"/>
              </w:rPr>
              <w:t>Comments</w:t>
            </w:r>
          </w:p>
        </w:tc>
      </w:tr>
      <w:tr w:rsidTr="00C5214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t>This version first released with ICT Information and Communications Technology Training Package Version 1.0.</w:t>
            </w:r>
          </w:p>
        </w:tc>
      </w:tr>
    </w:tbl>
    <w:p w:rsidR="00000000" w:rsidRPr="00C5214C" w:rsidP="00C5214C">
      <w:pPr>
        <w:pStyle w:val="BodyText"/>
      </w:pPr>
    </w:p>
    <w:p w:rsidR="00000000" w:rsidRPr="00C5214C" w:rsidP="00C5214C">
      <w:pPr>
        <w:pStyle w:val="AllowPageBreak"/>
      </w:pPr>
    </w:p>
    <w:p w:rsidR="00000000" w:rsidRPr="00C5214C" w:rsidP="00C5214C">
      <w:pPr>
        <w:pStyle w:val="Heading1"/>
      </w:pPr>
      <w:bookmarkStart w:id="2" w:name="O_669717"/>
      <w:bookmarkEnd w:id="2"/>
      <w:r w:rsidRPr="00C5214C">
        <w:t>Application</w:t>
      </w:r>
    </w:p>
    <w:p w:rsidR="00000000" w:rsidRPr="00C5214C" w:rsidP="002D1B7D">
      <w:pPr>
        <w:pStyle w:val="BodyText"/>
      </w:pPr>
      <w:r w:rsidRPr="00C5214C">
        <w:t>This unit describes the skills and knowledge requir</w:t>
      </w:r>
      <w:r w:rsidRPr="00C5214C">
        <w:t>ed to undertake manipulation, migration and conversion of data between systems or databases while maintaining data integrity.</w:t>
      </w:r>
    </w:p>
    <w:p w:rsidR="00000000" w:rsidRPr="00C5214C" w:rsidP="002D1B7D">
      <w:pPr>
        <w:pStyle w:val="BodyText"/>
      </w:pPr>
      <w:r w:rsidRPr="00C5214C">
        <w:t>It applies to individuals who use technical and specialised knowledge, and apply a systematic approach to perform operations rela</w:t>
      </w:r>
      <w:r w:rsidRPr="00C5214C">
        <w:t>ting to the implementation of new systems.</w:t>
      </w:r>
    </w:p>
    <w:p w:rsidR="00000000" w:rsidRPr="00C5214C" w:rsidP="002D1B7D">
      <w:pPr>
        <w:pStyle w:val="BodyText"/>
      </w:pPr>
      <w:r w:rsidRPr="00C5214C">
        <w:t>No licensing, legislative or certification requirements apply to this unit at the time of publication.</w:t>
      </w:r>
    </w:p>
    <w:p w:rsidR="00000000" w:rsidRPr="00C5214C" w:rsidP="00C5214C">
      <w:pPr>
        <w:pStyle w:val="Heading1"/>
      </w:pPr>
      <w:bookmarkStart w:id="3" w:name="O_669720"/>
      <w:bookmarkEnd w:id="3"/>
      <w:r w:rsidRPr="00C5214C">
        <w:t>Unit Sector</w:t>
      </w:r>
    </w:p>
    <w:p w:rsidR="00000000" w:rsidRPr="00C5214C" w:rsidP="002D1B7D">
      <w:pPr>
        <w:pStyle w:val="BodyText"/>
      </w:pPr>
      <w:r w:rsidRPr="00C5214C">
        <w:t>Systems administration and support</w:t>
      </w:r>
    </w:p>
    <w:p w:rsidR="00000000" w:rsidRPr="00C5214C" w:rsidP="00C5214C">
      <w:pPr>
        <w:pStyle w:val="Heading1"/>
      </w:pPr>
      <w:bookmarkStart w:id="4" w:name="O_669721"/>
      <w:bookmarkEnd w:id="4"/>
      <w:r w:rsidRPr="00C5214C">
        <w:t>Elements and Performance Cri</w:t>
      </w:r>
      <w:r w:rsidRPr="00C5214C">
        <w:t>teria</w:t>
      </w:r>
    </w:p>
    <w:tbl>
      <w:tblPr>
        <w:tblW w:w="9236" w:type="dxa"/>
        <w:tblLayout w:type="fixed"/>
        <w:tblCellMar>
          <w:left w:w="62" w:type="dxa"/>
          <w:right w:w="62" w:type="dxa"/>
        </w:tblCellMar>
        <w:tblLook w:val="0000"/>
      </w:tblPr>
      <w:tblGrid>
        <w:gridCol w:w="2645"/>
        <w:gridCol w:w="6591"/>
      </w:tblGrid>
      <w:tr w:rsidTr="00C5214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214C" w:rsidP="00C5214C">
            <w:pPr>
              <w:pStyle w:val="BodyText"/>
            </w:pPr>
            <w:r w:rsidRPr="00C5214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214C">
            <w:pPr>
              <w:pStyle w:val="BodyText"/>
              <w:rPr>
                <w:lang w:val="en-NZ"/>
              </w:rPr>
            </w:pPr>
            <w:r w:rsidRPr="00C5214C">
              <w:rPr>
                <w:rStyle w:val="SpecialBold"/>
              </w:rPr>
              <w:t>PERFORMANCE CRITERIA</w:t>
            </w:r>
          </w:p>
        </w:tc>
      </w:tr>
      <w:tr w:rsidTr="00C5214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rPr>
                <w:rStyle w:val="Emphasis"/>
              </w:rPr>
              <w:t>Performance criteria describe the performance needed to demonstrate achievement of the element.</w:t>
            </w:r>
          </w:p>
        </w:tc>
      </w:tr>
      <w:tr w:rsidTr="00C521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1. Perform data transition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t>1.1 Identify and document data that is to be migrated, transferred or archived</w:t>
            </w:r>
          </w:p>
          <w:p w:rsidR="00000000" w:rsidRPr="00C5214C" w:rsidP="00C5214C">
            <w:pPr>
              <w:pStyle w:val="BodyText"/>
            </w:pPr>
            <w:r w:rsidRPr="00C5214C">
              <w:t>1.2 Collect required data, target database requirements and implementation details</w:t>
            </w:r>
          </w:p>
          <w:p w:rsidR="00000000" w:rsidRPr="00C5214C" w:rsidP="00C5214C">
            <w:pPr>
              <w:pStyle w:val="BodyText"/>
            </w:pPr>
            <w:r w:rsidRPr="00C5214C">
              <w:t>1.3 Clean up data to match new data structures and rules</w:t>
            </w:r>
          </w:p>
          <w:p w:rsidR="00000000" w:rsidRPr="00C5214C" w:rsidP="00C5214C">
            <w:pPr>
              <w:pStyle w:val="BodyText"/>
            </w:pPr>
            <w:r w:rsidRPr="00C5214C">
              <w:t>1.4 Write and test conversion program</w:t>
            </w:r>
            <w:r w:rsidRPr="00C5214C">
              <w:t>s if required by the implementation plan, or use conversion tools</w:t>
            </w:r>
          </w:p>
          <w:p w:rsidR="00000000" w:rsidRPr="00C5214C" w:rsidP="00C5214C">
            <w:pPr>
              <w:pStyle w:val="BodyText"/>
            </w:pPr>
            <w:r w:rsidRPr="00C5214C">
              <w:t>1.5 Ensure clean data take-on by re-keying or converting according to database requirements and conversion plan</w:t>
            </w:r>
          </w:p>
          <w:p w:rsidR="00000000" w:rsidRPr="00C5214C" w:rsidP="00C5214C">
            <w:pPr>
              <w:pStyle w:val="BodyText"/>
            </w:pPr>
            <w:r w:rsidRPr="00C5214C">
              <w:t>1.6 Migrate data to target environment</w:t>
            </w:r>
          </w:p>
          <w:p w:rsidR="00000000" w:rsidP="00C5214C">
            <w:pPr>
              <w:pStyle w:val="BodyText"/>
              <w:rPr>
                <w:lang w:val="en-NZ"/>
              </w:rPr>
            </w:pPr>
            <w:r w:rsidRPr="00C5214C">
              <w:t>1.7 Archive data according to requireme</w:t>
            </w:r>
            <w:r w:rsidRPr="00C5214C">
              <w:t>nts</w:t>
            </w:r>
          </w:p>
        </w:tc>
      </w:tr>
      <w:tr w:rsidTr="00C521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2. Check data transition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t>2.1 Run reports and other tests on old and new data to verify the quantity and quality of data transition</w:t>
            </w:r>
          </w:p>
          <w:p w:rsidR="00000000" w:rsidRPr="00C5214C" w:rsidP="00C5214C">
            <w:pPr>
              <w:pStyle w:val="BodyText"/>
            </w:pPr>
            <w:r w:rsidRPr="00C5214C">
              <w:t>2.2 Run production or specialised programs against data to confirm control totals</w:t>
            </w:r>
          </w:p>
          <w:p w:rsidR="00000000" w:rsidRPr="00C5214C" w:rsidP="00C5214C">
            <w:pPr>
              <w:pStyle w:val="BodyText"/>
            </w:pPr>
            <w:r w:rsidRPr="00C5214C">
              <w:t>2.3 Check referential integrity and data constraints and requirements against database requirements and conversion plan</w:t>
            </w:r>
          </w:p>
          <w:p w:rsidR="00000000" w:rsidRPr="00C5214C" w:rsidP="00C5214C">
            <w:pPr>
              <w:pStyle w:val="BodyText"/>
            </w:pPr>
            <w:r w:rsidRPr="00C5214C">
              <w:t>2.4 Verify that data transition has been completed according to requirements and plans</w:t>
            </w:r>
          </w:p>
        </w:tc>
      </w:tr>
    </w:tbl>
    <w:p w:rsidR="00000000" w:rsidRPr="00C5214C" w:rsidP="00C5214C">
      <w:pPr>
        <w:pStyle w:val="BodyText"/>
      </w:pPr>
    </w:p>
    <w:p w:rsidR="00000000" w:rsidRPr="00C5214C" w:rsidP="00C5214C">
      <w:pPr>
        <w:pStyle w:val="AllowPageBreak"/>
      </w:pPr>
    </w:p>
    <w:p w:rsidR="00000000" w:rsidRPr="00C5214C" w:rsidP="00C5214C">
      <w:pPr>
        <w:pStyle w:val="Heading1"/>
      </w:pPr>
      <w:bookmarkStart w:id="5" w:name="O_669722"/>
      <w:bookmarkEnd w:id="5"/>
      <w:r w:rsidRPr="00C5214C">
        <w:t>Foundation Skills</w:t>
      </w:r>
    </w:p>
    <w:p w:rsidR="00000000" w:rsidRPr="002D1B7D" w:rsidP="002D1B7D">
      <w:pPr>
        <w:pStyle w:val="BodyText"/>
        <w:rPr>
          <w:i/>
        </w:rPr>
      </w:pPr>
      <w:r w:rsidRPr="002D1B7D">
        <w:rPr>
          <w:rStyle w:val="Emphasis"/>
        </w:rPr>
        <w:t>This section</w:t>
      </w:r>
      <w:r w:rsidRPr="002D1B7D">
        <w:rPr>
          <w:rStyle w:val="Emphasis"/>
        </w:rPr>
        <w:t xml:space="preserve">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C5214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rPr>
                <w:rStyle w:val="SpecialBold"/>
              </w:rPr>
              <w:t>Description</w:t>
            </w:r>
          </w:p>
        </w:tc>
      </w:tr>
      <w:tr w:rsidTr="00C5214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1.1, 1.3, 2.1, 2.2, 2.3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ListBullet"/>
              <w:rPr>
                <w:lang w:val="en-NZ"/>
              </w:rPr>
            </w:pPr>
            <w:r w:rsidRPr="00C5214C">
              <w:t>Compares and contrasts complex technical information and numerical data from different sources to determine requirements and complete necessary actions</w:t>
            </w:r>
          </w:p>
        </w:tc>
      </w:tr>
      <w:tr w:rsidTr="00C5214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1.1, 1.4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ListBullet"/>
              <w:rPr>
                <w:lang w:val="en-NZ"/>
              </w:rPr>
            </w:pPr>
            <w:r w:rsidRPr="00C5214C">
              <w:t>Develops material using specific and technical language, and organises content in a m</w:t>
            </w:r>
            <w:r w:rsidRPr="00C5214C">
              <w:t>anner that supports the purpose of the document</w:t>
            </w:r>
          </w:p>
        </w:tc>
      </w:tr>
      <w:tr w:rsidTr="00C5214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2.1, 2.2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ListBullet"/>
              <w:rPr>
                <w:lang w:val="en-NZ"/>
              </w:rPr>
            </w:pPr>
            <w:r w:rsidRPr="00C5214C">
              <w:t>Uses mathematical equations to calculate quantities and to compare numerical data against technical requirements to determine required actions</w:t>
            </w:r>
          </w:p>
        </w:tc>
      </w:tr>
      <w:tr w:rsidTr="00C5214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1.1-1.7, 2.1-2.4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ListBullet"/>
            </w:pPr>
            <w:r w:rsidRPr="00C5214C">
              <w:t>Takes re</w:t>
            </w:r>
            <w:r w:rsidRPr="00C5214C">
              <w:t>sponsibility for planning, sequencing and prioritising tasks and own workload for efficiency and effective outcomes</w:t>
            </w:r>
          </w:p>
          <w:p w:rsidR="00000000" w:rsidRPr="00C5214C" w:rsidP="00C5214C">
            <w:pPr>
              <w:pStyle w:val="ListBullet"/>
            </w:pPr>
            <w:r w:rsidRPr="00C5214C">
              <w:t>Uses main features and functions of digital tools to complete work tasks</w:t>
            </w:r>
          </w:p>
        </w:tc>
      </w:tr>
    </w:tbl>
    <w:p w:rsidR="00000000" w:rsidRPr="00C5214C" w:rsidP="00C5214C">
      <w:pPr>
        <w:pStyle w:val="BodyText"/>
      </w:pPr>
    </w:p>
    <w:p w:rsidR="00000000" w:rsidRPr="00C5214C" w:rsidP="00C5214C">
      <w:pPr>
        <w:pStyle w:val="AllowPageBreak"/>
      </w:pPr>
    </w:p>
    <w:p w:rsidR="00000000" w:rsidRPr="00C5214C" w:rsidP="00C5214C">
      <w:pPr>
        <w:pStyle w:val="Heading1"/>
      </w:pPr>
      <w:bookmarkStart w:id="6" w:name="O_669724"/>
      <w:bookmarkEnd w:id="6"/>
      <w:r w:rsidRPr="00C5214C">
        <w:t>Unit Mapping Information</w:t>
      </w:r>
    </w:p>
    <w:tbl>
      <w:tblPr>
        <w:tblW w:w="0" w:type="auto"/>
        <w:tblLayout w:type="fixed"/>
        <w:tblCellMar>
          <w:left w:w="62" w:type="dxa"/>
          <w:right w:w="62" w:type="dxa"/>
        </w:tblCellMar>
        <w:tblLook w:val="0000"/>
      </w:tblPr>
      <w:tblGrid>
        <w:gridCol w:w="1471"/>
        <w:gridCol w:w="1613"/>
        <w:gridCol w:w="1454"/>
        <w:gridCol w:w="1557"/>
      </w:tblGrid>
      <w:tr w:rsidTr="00C5214C">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rPr>
                <w:rStyle w:val="SpecialBold"/>
              </w:rPr>
              <w:t>Code and title</w:t>
            </w:r>
          </w:p>
          <w:p w:rsidR="00000000" w:rsidRPr="00C5214C" w:rsidP="00C5214C">
            <w:pPr>
              <w:pStyle w:val="BodyText"/>
            </w:pPr>
            <w:r w:rsidRPr="00C5214C">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rPr>
                <w:rStyle w:val="SpecialBold"/>
              </w:rPr>
              <w:t>Code and title</w:t>
            </w:r>
          </w:p>
          <w:p w:rsidR="00000000" w:rsidRPr="00C5214C" w:rsidP="00C5214C">
            <w:pPr>
              <w:pStyle w:val="BodyText"/>
            </w:pPr>
            <w:r w:rsidRPr="00C5214C">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rPr>
                <w:rStyle w:val="SpecialBold"/>
              </w:rPr>
              <w:t>Equivalence status</w:t>
            </w:r>
          </w:p>
        </w:tc>
      </w:tr>
      <w:tr w:rsidTr="00C5214C">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ICTSAS408 Complete data transition in data migration process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ICASAS408A Complete data transition in data migration process</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t>Equivalent unit</w:t>
            </w:r>
          </w:p>
        </w:tc>
      </w:tr>
    </w:tbl>
    <w:p w:rsidR="00000000" w:rsidRPr="00C5214C" w:rsidP="00C5214C">
      <w:pPr>
        <w:pStyle w:val="BodyText"/>
      </w:pPr>
    </w:p>
    <w:p w:rsidR="00000000" w:rsidRPr="00C5214C" w:rsidP="00C5214C">
      <w:pPr>
        <w:pStyle w:val="AllowPageBreak"/>
      </w:pPr>
    </w:p>
    <w:p w:rsidR="00000000" w:rsidRPr="00C5214C" w:rsidP="00C5214C">
      <w:pPr>
        <w:pStyle w:val="Heading1"/>
      </w:pPr>
      <w:bookmarkStart w:id="7" w:name="O_669731"/>
      <w:bookmarkEnd w:id="7"/>
      <w:r w:rsidRPr="00C5214C">
        <w:t>Links</w:t>
      </w:r>
    </w:p>
    <w:p w:rsidR="00000000" w:rsidRPr="00C5214C" w:rsidP="002D1B7D">
      <w:pPr>
        <w:pStyle w:val="BodyText"/>
      </w:pPr>
      <w:r w:rsidRPr="00C5214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C3441">
        <w:rPr>
          <w:rStyle w:val="Hyperlink"/>
        </w:rPr>
        <w:t>https://vetnet.gov.au/Pages/TrainingDocs.aspx?q=a53af4e4-b400-484e-b778-71c9e9d6aff2</w:t>
      </w:r>
      <w:r>
        <w:fldChar w:fldCharType="end"/>
      </w:r>
    </w:p>
    <w:p w:rsidR="00000000" w:rsidRPr="00C5214C" w:rsidP="002D1B7D">
      <w:pPr>
        <w:pStyle w:val="BodyText"/>
        <w:sectPr w:rsidSect="00C5214C">
          <w:headerReference w:type="default" r:id="rId10"/>
          <w:footerReference w:type="default" r:id="rId11"/>
          <w:pgSz w:w="11908" w:h="16833"/>
          <w:pgMar w:top="1702" w:right="1418" w:bottom="1702" w:left="1418" w:header="992" w:footer="992" w:gutter="0"/>
          <w:cols w:space="720"/>
          <w:noEndnote/>
          <w:docGrid w:linePitch="299"/>
        </w:sectPr>
      </w:pPr>
    </w:p>
    <w:p w:rsidR="00000000" w:rsidRPr="00C5214C" w:rsidP="00C5214C">
      <w:pPr>
        <w:pStyle w:val="SuperHeading"/>
      </w:pPr>
      <w:r w:rsidRPr="00C5214C">
        <w:t xml:space="preserve">Assessment </w:t>
      </w:r>
      <w:r w:rsidRPr="00C5214C">
        <w:t>Requirements for ICTSAS408 Complete data transition in data migration process</w:t>
      </w:r>
    </w:p>
    <w:p w:rsidR="00000000" w:rsidRPr="00C5214C" w:rsidP="00C5214C">
      <w:pPr>
        <w:pStyle w:val="Heading1"/>
      </w:pPr>
      <w:bookmarkStart w:id="8" w:name="O_669726"/>
      <w:bookmarkEnd w:id="8"/>
      <w:r w:rsidRPr="00C5214C">
        <w:t>Modification History</w:t>
      </w:r>
    </w:p>
    <w:tbl>
      <w:tblPr>
        <w:tblW w:w="0" w:type="auto"/>
        <w:tblLayout w:type="fixed"/>
        <w:tblCellMar>
          <w:left w:w="62" w:type="dxa"/>
          <w:right w:w="62" w:type="dxa"/>
        </w:tblCellMar>
        <w:tblLook w:val="0000"/>
      </w:tblPr>
      <w:tblGrid>
        <w:gridCol w:w="2627"/>
        <w:gridCol w:w="6337"/>
      </w:tblGrid>
      <w:tr w:rsidTr="00C5214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rPr>
                <w:rStyle w:val="SpecialBold"/>
              </w:rPr>
              <w:t>Comments</w:t>
            </w:r>
          </w:p>
        </w:tc>
      </w:tr>
      <w:tr w:rsidTr="00C5214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14C">
            <w:pPr>
              <w:pStyle w:val="BodyText"/>
              <w:rPr>
                <w:lang w:val="en-NZ"/>
              </w:rPr>
            </w:pPr>
            <w:r w:rsidRPr="00C5214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14C" w:rsidP="00C5214C">
            <w:pPr>
              <w:pStyle w:val="BodyText"/>
            </w:pPr>
            <w:r w:rsidRPr="00C5214C">
              <w:t>This version first released with ICT Information and Communications Technology Training Package Version 1.0.</w:t>
            </w:r>
          </w:p>
        </w:tc>
      </w:tr>
    </w:tbl>
    <w:p w:rsidR="00000000" w:rsidRPr="00C5214C" w:rsidP="00C5214C">
      <w:pPr>
        <w:pStyle w:val="BodyText"/>
      </w:pPr>
    </w:p>
    <w:p w:rsidR="00000000" w:rsidRPr="00C5214C" w:rsidP="00C5214C">
      <w:pPr>
        <w:pStyle w:val="AllowPageBreak"/>
      </w:pPr>
    </w:p>
    <w:p w:rsidR="00000000" w:rsidRPr="00C5214C" w:rsidP="00C5214C">
      <w:pPr>
        <w:pStyle w:val="Heading1"/>
      </w:pPr>
      <w:bookmarkStart w:id="9" w:name="O_669727"/>
      <w:bookmarkEnd w:id="9"/>
      <w:r w:rsidRPr="00C5214C">
        <w:t>Performance Evidence</w:t>
      </w:r>
    </w:p>
    <w:p w:rsidR="00000000" w:rsidRPr="00C5214C" w:rsidP="002D1B7D">
      <w:pPr>
        <w:pStyle w:val="BodyText"/>
      </w:pPr>
      <w:r w:rsidRPr="00C5214C">
        <w:t>Evidence of the ability to:</w:t>
      </w:r>
    </w:p>
    <w:p w:rsidR="00000000" w:rsidRPr="00C5214C" w:rsidP="00C5214C">
      <w:pPr>
        <w:pStyle w:val="ListBullet"/>
      </w:pPr>
      <w:r w:rsidRPr="00C5214C">
        <w:t>identify data to be migrated</w:t>
      </w:r>
    </w:p>
    <w:p w:rsidR="00000000" w:rsidRPr="00C5214C" w:rsidP="00C5214C">
      <w:pPr>
        <w:pStyle w:val="ListBullet"/>
      </w:pPr>
      <w:r w:rsidRPr="00C5214C">
        <w:t>transfer data from one system to another</w:t>
      </w:r>
    </w:p>
    <w:p w:rsidR="00000000" w:rsidRPr="00C5214C" w:rsidP="00C5214C">
      <w:pPr>
        <w:pStyle w:val="ListBullet"/>
      </w:pPr>
      <w:r w:rsidRPr="00C5214C">
        <w:t>produce consistency in results</w:t>
      </w:r>
    </w:p>
    <w:p w:rsidR="00000000" w:rsidRPr="00C5214C" w:rsidP="00C5214C">
      <w:pPr>
        <w:pStyle w:val="ListBullet"/>
      </w:pPr>
      <w:r w:rsidRPr="00C5214C">
        <w:t>verify database integrity for transferred data.</w:t>
      </w:r>
    </w:p>
    <w:p w:rsidR="00000000" w:rsidRPr="00C5214C" w:rsidP="00C5214C">
      <w:pPr>
        <w:pStyle w:val="BodyText"/>
      </w:pPr>
    </w:p>
    <w:p w:rsidR="00000000" w:rsidRPr="00C5214C" w:rsidP="002D1B7D">
      <w:pPr>
        <w:pStyle w:val="BodyText"/>
      </w:pPr>
      <w:r w:rsidRPr="00C5214C">
        <w:t xml:space="preserve">Note: If a specific volume or frequency </w:t>
      </w:r>
      <w:r w:rsidRPr="00C5214C">
        <w:t>is not stated, then evidence must be provided at least once.</w:t>
      </w:r>
    </w:p>
    <w:p w:rsidR="00000000" w:rsidRPr="00C5214C" w:rsidP="00C5214C">
      <w:pPr>
        <w:pStyle w:val="Heading1"/>
      </w:pPr>
      <w:bookmarkStart w:id="10" w:name="O_669728"/>
      <w:bookmarkEnd w:id="10"/>
      <w:r w:rsidRPr="00C5214C">
        <w:t>Knowledge Evidence</w:t>
      </w:r>
    </w:p>
    <w:p w:rsidR="00000000" w:rsidRPr="00C5214C" w:rsidP="002D1B7D">
      <w:pPr>
        <w:pStyle w:val="BodyText"/>
      </w:pPr>
      <w:r w:rsidRPr="00C5214C">
        <w:t>To complete the unit requirements safely and effectively, the individual must:</w:t>
      </w:r>
    </w:p>
    <w:p w:rsidR="00000000" w:rsidRPr="00C5214C" w:rsidP="00C5214C">
      <w:pPr>
        <w:pStyle w:val="ListBullet"/>
      </w:pPr>
      <w:r w:rsidRPr="00C5214C">
        <w:t>describe current industry accepted hardware and software products, including their general features and capabilities</w:t>
      </w:r>
    </w:p>
    <w:p w:rsidR="00000000" w:rsidRPr="00C5214C" w:rsidP="00C5214C">
      <w:pPr>
        <w:pStyle w:val="ListBullet"/>
      </w:pPr>
      <w:r w:rsidRPr="00C5214C">
        <w:t>identify and summarise new and existing systems’ current functionality</w:t>
      </w:r>
    </w:p>
    <w:p w:rsidR="00000000" w:rsidRPr="00C5214C" w:rsidP="00C5214C">
      <w:pPr>
        <w:pStyle w:val="ListBullet"/>
      </w:pPr>
      <w:r w:rsidRPr="00C5214C">
        <w:t>describe data management systems when performing data transition, in</w:t>
      </w:r>
      <w:r w:rsidRPr="00C5214C">
        <w:t>cluding:</w:t>
      </w:r>
    </w:p>
    <w:p w:rsidR="00000000" w:rsidRPr="00C5214C" w:rsidP="00C5214C">
      <w:pPr>
        <w:pStyle w:val="ListBullet2"/>
      </w:pPr>
      <w:r w:rsidRPr="00C5214C">
        <w:t>data integrity</w:t>
      </w:r>
    </w:p>
    <w:p w:rsidR="00000000" w:rsidRPr="00C5214C" w:rsidP="00C5214C">
      <w:pPr>
        <w:pStyle w:val="ListBullet2"/>
      </w:pPr>
      <w:r w:rsidRPr="00C5214C">
        <w:t>database structures</w:t>
      </w:r>
    </w:p>
    <w:p w:rsidR="00000000" w:rsidRPr="00C5214C" w:rsidP="00C5214C">
      <w:pPr>
        <w:pStyle w:val="ListBullet2"/>
      </w:pPr>
      <w:r w:rsidRPr="00C5214C">
        <w:t>quality assurance practices</w:t>
      </w:r>
    </w:p>
    <w:p w:rsidR="00000000" w:rsidRPr="00C5214C" w:rsidP="00C5214C">
      <w:pPr>
        <w:pStyle w:val="ListBullet2"/>
      </w:pPr>
      <w:r w:rsidRPr="00C5214C">
        <w:t>software tools</w:t>
      </w:r>
    </w:p>
    <w:p w:rsidR="00000000" w:rsidRPr="00C5214C" w:rsidP="00C5214C">
      <w:pPr>
        <w:pStyle w:val="ListBullet2"/>
      </w:pPr>
      <w:r w:rsidRPr="00C5214C">
        <w:t>system data requirements</w:t>
      </w:r>
    </w:p>
    <w:p w:rsidR="00000000" w:rsidRPr="00C5214C" w:rsidP="00C5214C">
      <w:pPr>
        <w:pStyle w:val="ListBullet"/>
      </w:pPr>
      <w:r w:rsidRPr="00C5214C">
        <w:t>describe the client business domain relevant to data transition</w:t>
      </w:r>
    </w:p>
    <w:p w:rsidR="00000000" w:rsidRPr="00C5214C" w:rsidP="00C5214C">
      <w:pPr>
        <w:pStyle w:val="ListBullet"/>
      </w:pPr>
      <w:r w:rsidRPr="00C5214C">
        <w:t>outline client</w:t>
      </w:r>
      <w:r>
        <w:t>’</w:t>
      </w:r>
      <w:r w:rsidRPr="00C5214C">
        <w:t>s data management and data security policy and procedures.</w:t>
      </w:r>
    </w:p>
    <w:p w:rsidR="00000000" w:rsidRPr="00C5214C" w:rsidP="00C5214C">
      <w:pPr>
        <w:pStyle w:val="AllowPageBreak"/>
      </w:pPr>
    </w:p>
    <w:p w:rsidR="00000000" w:rsidRPr="00C5214C" w:rsidP="00C5214C">
      <w:pPr>
        <w:pStyle w:val="Heading1"/>
      </w:pPr>
      <w:bookmarkStart w:id="11" w:name="O_669729"/>
      <w:bookmarkEnd w:id="11"/>
      <w:r w:rsidRPr="00C5214C">
        <w:t>Assessment Conditions</w:t>
      </w:r>
    </w:p>
    <w:p w:rsidR="00000000" w:rsidRPr="00C5214C" w:rsidP="002D1B7D">
      <w:pPr>
        <w:pStyle w:val="BodyText"/>
      </w:pPr>
      <w:r w:rsidRPr="00C5214C">
        <w:t>Gather evidence to demonstrate consistent performance in conditions that are safe and replicate the workplace. Noise levels, production flow, interruptions and time variances must be typical of those experienced in the</w:t>
      </w:r>
      <w:r w:rsidRPr="00C5214C">
        <w:t xml:space="preserve"> systems administration and support field of work and include access to:</w:t>
      </w:r>
    </w:p>
    <w:p w:rsidR="00000000" w:rsidRPr="00C5214C" w:rsidP="00C5214C">
      <w:pPr>
        <w:pStyle w:val="ListBullet"/>
      </w:pPr>
      <w:r w:rsidRPr="00C5214C">
        <w:t>special purpose tools, equipment and materials</w:t>
      </w:r>
    </w:p>
    <w:p w:rsidR="00000000" w:rsidRPr="00C5214C" w:rsidP="00C5214C">
      <w:pPr>
        <w:pStyle w:val="ListBullet"/>
      </w:pPr>
      <w:r w:rsidRPr="00C5214C">
        <w:t>industry software packages</w:t>
      </w:r>
    </w:p>
    <w:p w:rsidR="00000000" w:rsidRPr="00C5214C" w:rsidP="00C5214C">
      <w:pPr>
        <w:pStyle w:val="ListBullet"/>
      </w:pPr>
      <w:r w:rsidRPr="00C5214C">
        <w:t>conversion program</w:t>
      </w:r>
    </w:p>
    <w:p w:rsidR="00000000" w:rsidRPr="00C5214C" w:rsidP="00C5214C">
      <w:pPr>
        <w:pStyle w:val="ListBullet"/>
      </w:pPr>
      <w:r w:rsidRPr="00C5214C">
        <w:t>data conversion plan</w:t>
      </w:r>
    </w:p>
    <w:p w:rsidR="00000000" w:rsidRPr="00C5214C" w:rsidP="00C5214C">
      <w:pPr>
        <w:pStyle w:val="ListBullet"/>
      </w:pPr>
      <w:r w:rsidRPr="00C5214C">
        <w:t>databases to store data</w:t>
      </w:r>
    </w:p>
    <w:p w:rsidR="00000000" w:rsidRPr="00C5214C" w:rsidP="00C5214C">
      <w:pPr>
        <w:pStyle w:val="ListBullet"/>
      </w:pPr>
      <w:r w:rsidRPr="00C5214C">
        <w:t>implementation plan.</w:t>
      </w:r>
    </w:p>
    <w:p w:rsidR="00000000" w:rsidRPr="00C5214C" w:rsidP="00C5214C">
      <w:pPr>
        <w:pStyle w:val="BodyText"/>
      </w:pPr>
    </w:p>
    <w:p w:rsidR="00000000" w:rsidRPr="00C5214C" w:rsidP="002D1B7D">
      <w:pPr>
        <w:pStyle w:val="BodyText"/>
      </w:pPr>
      <w:r w:rsidRPr="00C5214C">
        <w:t>Assessors must satisfy</w:t>
      </w:r>
      <w:r w:rsidRPr="00C5214C">
        <w:t xml:space="preserve"> NVR/AQTF assessor requirements.</w:t>
      </w:r>
    </w:p>
    <w:p w:rsidR="00000000" w:rsidRPr="00C5214C" w:rsidP="00C5214C">
      <w:pPr>
        <w:pStyle w:val="Heading1"/>
      </w:pPr>
      <w:bookmarkStart w:id="12" w:name="O_669732"/>
      <w:bookmarkEnd w:id="12"/>
      <w:r w:rsidRPr="00C5214C">
        <w:t>Links</w:t>
      </w:r>
    </w:p>
    <w:p w:rsidR="00000000" w:rsidRPr="00C5214C" w:rsidP="002D1B7D">
      <w:pPr>
        <w:pStyle w:val="BodyText"/>
      </w:pPr>
      <w:r w:rsidRPr="00C5214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C3441">
        <w:rPr>
          <w:rStyle w:val="Hyperlink"/>
        </w:rPr>
        <w:t>https://vetnet.gov.au/Pages/TrainingDocs.aspx?q=a53af4e4-b400-484e-b778-71c9e9d6aff2</w:t>
      </w:r>
      <w:r>
        <w:fldChar w:fldCharType="end"/>
      </w:r>
    </w:p>
    <w:p w:rsidR="00000000" w:rsidRPr="00C5214C" w:rsidP="00C5214C"/>
    <w:sectPr w:rsidSect="00C521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4C" w:rsidRPr="002D1B7D" w:rsidP="002D1B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B7D" w:rsidP="00C52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1B7D" w:rsidP="00C521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D1B7D" w:rsidP="00C521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4C" w:rsidP="00C5214C">
    <w:pPr>
      <w:pStyle w:val="Footer"/>
      <w:framePr w:wrap="around"/>
    </w:pPr>
    <w:r>
      <w:fldChar w:fldCharType="begin"/>
    </w:r>
    <w:r>
      <w:instrText xml:space="preserve"> DOCPROPERTY  Subject  \* MERGEFORMAT </w:instrText>
    </w:r>
    <w:r>
      <w:fldChar w:fldCharType="separate"/>
    </w:r>
    <w:r w:rsidR="002D1B7D">
      <w:t>Approved</w:t>
    </w:r>
    <w:r w:rsidR="002D1B7D">
      <w:fldChar w:fldCharType="end"/>
    </w:r>
    <w:r>
      <w:tab/>
      <w:t xml:space="preserve">Page </w:t>
    </w:r>
    <w:r>
      <w:fldChar w:fldCharType="begin"/>
    </w:r>
    <w:r>
      <w:instrText xml:space="preserve"> PAGE  \* Arabic  \* MERGEFORMAT </w:instrText>
    </w:r>
    <w:r>
      <w:fldChar w:fldCharType="separate"/>
    </w:r>
    <w:r w:rsidR="002D1B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1B7D">
      <w:rPr>
        <w:noProof/>
      </w:rPr>
      <w:t>4</w:t>
    </w:r>
    <w:r>
      <w:rPr>
        <w:noProof/>
      </w:rPr>
      <w:fldChar w:fldCharType="end"/>
    </w:r>
  </w:p>
  <w:p w:rsidR="00C5214C" w:rsidP="00C5214C">
    <w:pPr>
      <w:pStyle w:val="Footer"/>
      <w:framePr w:wrap="around"/>
    </w:pPr>
    <w:r>
      <w:t xml:space="preserve">© Commonwealth of Australia, </w:t>
    </w:r>
    <w:r>
      <w:fldChar w:fldCharType="begin"/>
    </w:r>
    <w:r>
      <w:instrText xml:space="preserve"> DATE  \@ "yyyy"  \* MERGEFORMAT </w:instrText>
    </w:r>
    <w:r>
      <w:fldChar w:fldCharType="separate"/>
    </w:r>
    <w:r w:rsidR="002D1B7D">
      <w:rPr>
        <w:noProof/>
      </w:rPr>
      <w:t>2025</w:t>
    </w:r>
    <w:r>
      <w:fldChar w:fldCharType="end"/>
    </w:r>
    <w:r>
      <w:tab/>
    </w:r>
    <w:r>
      <w:fldChar w:fldCharType="begin"/>
    </w:r>
    <w:r>
      <w:instrText xml:space="preserve"> DOCPROPERTY  Author  \* MERGEFORMAT </w:instrText>
    </w:r>
    <w:r>
      <w:fldChar w:fldCharType="separate"/>
    </w:r>
    <w:r w:rsidR="002D1B7D">
      <w:t>Future Skills Organisation</w:t>
    </w:r>
    <w:r w:rsidR="002D1B7D">
      <w:fldChar w:fldCharType="end"/>
    </w:r>
  </w:p>
  <w:p w:rsidR="00C5214C" w:rsidP="00C52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B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214C" w:rsidRPr="002D1B7D" w:rsidP="002D1B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B7D" w:rsidRPr="002D2AF8" w:rsidP="00C5214C">
    <w:pPr>
      <w:pStyle w:val="Header"/>
      <w:framePr w:wrap="around"/>
    </w:pPr>
    <w:r>
      <w:fldChar w:fldCharType="begin"/>
    </w:r>
    <w:r>
      <w:instrText xml:space="preserve"> TITLE   \* MERGEFORMAT </w:instrText>
    </w:r>
    <w:r>
      <w:fldChar w:fldCharType="separate"/>
    </w:r>
    <w:r>
      <w:t>ICTSAS408 Complete data transition in data migration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1B7D" w:rsidP="00C521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4C" w:rsidRPr="002D2AF8" w:rsidP="00C5214C">
    <w:pPr>
      <w:pStyle w:val="Header"/>
      <w:framePr w:wrap="around"/>
    </w:pPr>
    <w:r>
      <w:fldChar w:fldCharType="begin"/>
    </w:r>
    <w:r>
      <w:instrText xml:space="preserve"> TITLE   \* MERGEFORMAT </w:instrText>
    </w:r>
    <w:r>
      <w:fldChar w:fldCharType="separate"/>
    </w:r>
    <w:r w:rsidR="002D1B7D">
      <w:t>ICTSAS408 Complete data transition in data migration process</w:t>
    </w:r>
    <w:r w:rsidR="002D1B7D">
      <w:fldChar w:fldCharType="end"/>
    </w:r>
    <w:r>
      <w:tab/>
      <w:t xml:space="preserve">Date this document was generated: </w:t>
    </w:r>
    <w:r>
      <w:fldChar w:fldCharType="begin"/>
    </w:r>
    <w:r>
      <w:instrText xml:space="preserve"> CREATEDATE  \@ "d MMMM yyyy"  \* MERGEFORMAT </w:instrText>
    </w:r>
    <w:r>
      <w:fldChar w:fldCharType="separate"/>
    </w:r>
    <w:r w:rsidR="002D1B7D">
      <w:rPr>
        <w:noProof/>
      </w:rPr>
      <w:t>1 March 2025</w:t>
    </w:r>
    <w:r>
      <w:fldChar w:fldCharType="end"/>
    </w:r>
  </w:p>
  <w:p w:rsidR="00C5214C" w:rsidP="00C52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40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83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90F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14C"/>
    <w:pPr>
      <w:spacing w:before="360" w:after="60"/>
      <w:outlineLvl w:val="0"/>
    </w:pPr>
    <w:rPr>
      <w:sz w:val="32"/>
    </w:rPr>
  </w:style>
  <w:style w:type="paragraph" w:styleId="Heading2">
    <w:name w:val="heading 2"/>
    <w:basedOn w:val="HeadingBase"/>
    <w:next w:val="BodyText"/>
    <w:link w:val="Heading2Char"/>
    <w:qFormat/>
    <w:rsid w:val="00C5214C"/>
    <w:pPr>
      <w:keepLines/>
      <w:spacing w:before="240" w:after="120"/>
      <w:outlineLvl w:val="1"/>
    </w:pPr>
    <w:rPr>
      <w:sz w:val="28"/>
      <w:szCs w:val="40"/>
    </w:rPr>
  </w:style>
  <w:style w:type="paragraph" w:styleId="Heading3">
    <w:name w:val="heading 3"/>
    <w:basedOn w:val="HeadingBase"/>
    <w:next w:val="BodyText"/>
    <w:link w:val="Heading3Char"/>
    <w:qFormat/>
    <w:rsid w:val="00C5214C"/>
    <w:pPr>
      <w:spacing w:before="180" w:after="120"/>
      <w:outlineLvl w:val="2"/>
    </w:pPr>
    <w:rPr>
      <w:spacing w:val="-10"/>
      <w:kern w:val="32"/>
    </w:rPr>
  </w:style>
  <w:style w:type="paragraph" w:styleId="Heading4">
    <w:name w:val="heading 4"/>
    <w:basedOn w:val="HeadingBase"/>
    <w:next w:val="BodyText"/>
    <w:link w:val="Heading4Char"/>
    <w:qFormat/>
    <w:rsid w:val="00C5214C"/>
    <w:pPr>
      <w:spacing w:before="160" w:after="120"/>
      <w:outlineLvl w:val="3"/>
    </w:pPr>
    <w:rPr>
      <w:sz w:val="22"/>
    </w:rPr>
  </w:style>
  <w:style w:type="paragraph" w:styleId="Heading5">
    <w:name w:val="heading 5"/>
    <w:basedOn w:val="HeadingBase"/>
    <w:next w:val="Normal"/>
    <w:link w:val="Heading5Char"/>
    <w:qFormat/>
    <w:rsid w:val="00C5214C"/>
    <w:pPr>
      <w:spacing w:before="80"/>
      <w:outlineLvl w:val="4"/>
    </w:pPr>
    <w:rPr>
      <w:color w:val="918585"/>
      <w:sz w:val="20"/>
    </w:rPr>
  </w:style>
  <w:style w:type="paragraph" w:styleId="Heading6">
    <w:name w:val="heading 6"/>
    <w:basedOn w:val="HeadingBase"/>
    <w:next w:val="Normal"/>
    <w:link w:val="Heading6Char"/>
    <w:qFormat/>
    <w:rsid w:val="00C5214C"/>
    <w:pPr>
      <w:spacing w:before="60"/>
      <w:outlineLvl w:val="5"/>
    </w:pPr>
    <w:rPr>
      <w:color w:val="918585"/>
      <w:sz w:val="20"/>
    </w:rPr>
  </w:style>
  <w:style w:type="paragraph" w:styleId="Heading7">
    <w:name w:val="heading 7"/>
    <w:basedOn w:val="Normal"/>
    <w:next w:val="Normal"/>
    <w:link w:val="Heading7Char"/>
    <w:qFormat/>
    <w:rsid w:val="00C5214C"/>
    <w:pPr>
      <w:ind w:left="720"/>
      <w:outlineLvl w:val="6"/>
    </w:pPr>
    <w:rPr>
      <w:i/>
    </w:rPr>
  </w:style>
  <w:style w:type="paragraph" w:styleId="Heading8">
    <w:name w:val="heading 8"/>
    <w:basedOn w:val="Normal"/>
    <w:next w:val="Normal"/>
    <w:link w:val="Heading8Char"/>
    <w:qFormat/>
    <w:rsid w:val="00C5214C"/>
    <w:pPr>
      <w:ind w:left="720"/>
      <w:outlineLvl w:val="7"/>
    </w:pPr>
    <w:rPr>
      <w:i/>
    </w:rPr>
  </w:style>
  <w:style w:type="paragraph" w:styleId="Heading9">
    <w:name w:val="heading 9"/>
    <w:basedOn w:val="Normal"/>
    <w:next w:val="Normal"/>
    <w:link w:val="Heading9Char"/>
    <w:qFormat/>
    <w:rsid w:val="00C5214C"/>
    <w:pPr>
      <w:ind w:left="720"/>
      <w:outlineLvl w:val="8"/>
    </w:pPr>
    <w:rPr>
      <w:i/>
    </w:rPr>
  </w:style>
  <w:style w:type="character" w:default="1" w:styleId="DefaultParagraphFont">
    <w:name w:val="Default Paragraph Font"/>
    <w:uiPriority w:val="1"/>
    <w:unhideWhenUsed/>
    <w:rsid w:val="00C52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14C"/>
  </w:style>
  <w:style w:type="character" w:customStyle="1" w:styleId="Heading1Char">
    <w:name w:val="Heading 1 Char"/>
    <w:basedOn w:val="DefaultParagraphFont"/>
    <w:link w:val="Heading1"/>
    <w:rsid w:val="00C5214C"/>
    <w:rPr>
      <w:rFonts w:ascii="Times New Roman" w:eastAsia="Times New Roman" w:hAnsi="Times New Roman" w:cs="Times New Roman"/>
      <w:b/>
      <w:sz w:val="32"/>
      <w:szCs w:val="20"/>
      <w:lang w:eastAsia="en-US"/>
    </w:rPr>
  </w:style>
  <w:style w:type="paragraph" w:styleId="BodyText">
    <w:name w:val="Body Text"/>
    <w:basedOn w:val="Normal"/>
    <w:link w:val="BodyTextChar"/>
    <w:rsid w:val="00C52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214C"/>
    <w:rPr>
      <w:rFonts w:ascii="Times New Roman" w:eastAsia="Times New Roman" w:hAnsi="Times New Roman" w:cs="Times New Roman"/>
      <w:sz w:val="24"/>
      <w:lang w:eastAsia="en-US"/>
    </w:rPr>
  </w:style>
  <w:style w:type="paragraph" w:styleId="ListBullet">
    <w:name w:val="List Bullet"/>
    <w:basedOn w:val="List"/>
    <w:rsid w:val="00C5214C"/>
    <w:pPr>
      <w:numPr>
        <w:numId w:val="12"/>
      </w:numPr>
      <w:tabs>
        <w:tab w:val="clear" w:pos="340"/>
      </w:tabs>
      <w:spacing w:before="40" w:after="40"/>
    </w:pPr>
  </w:style>
  <w:style w:type="character" w:customStyle="1" w:styleId="SpecialBold">
    <w:name w:val="Special Bold"/>
    <w:basedOn w:val="DefaultParagraphFont"/>
    <w:rsid w:val="00C5214C"/>
    <w:rPr>
      <w:b/>
      <w:spacing w:val="0"/>
    </w:rPr>
  </w:style>
  <w:style w:type="paragraph" w:styleId="ListBullet2">
    <w:name w:val="List Bullet 2"/>
    <w:basedOn w:val="List2"/>
    <w:rsid w:val="00C5214C"/>
    <w:pPr>
      <w:numPr>
        <w:numId w:val="13"/>
      </w:numPr>
      <w:tabs>
        <w:tab w:val="clear" w:pos="680"/>
      </w:tabs>
    </w:pPr>
  </w:style>
  <w:style w:type="character" w:styleId="Emphasis">
    <w:name w:val="Emphasis"/>
    <w:basedOn w:val="DefaultParagraphFont"/>
    <w:qFormat/>
    <w:rsid w:val="00C5214C"/>
    <w:rPr>
      <w:i/>
    </w:rPr>
  </w:style>
  <w:style w:type="paragraph" w:customStyle="1" w:styleId="SuperHeading">
    <w:name w:val="SuperHeading"/>
    <w:basedOn w:val="Normal"/>
    <w:rsid w:val="00C5214C"/>
    <w:pPr>
      <w:spacing w:before="240" w:after="120"/>
      <w:outlineLvl w:val="0"/>
    </w:pPr>
    <w:rPr>
      <w:rFonts w:ascii="Times New Roman" w:hAnsi="Times New Roman"/>
      <w:b/>
      <w:sz w:val="32"/>
    </w:rPr>
  </w:style>
  <w:style w:type="paragraph" w:customStyle="1" w:styleId="AllowPageBreak">
    <w:name w:val="AllowPageBreak"/>
    <w:rsid w:val="00C52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2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14C"/>
    <w:rPr>
      <w:rFonts w:ascii="Courier New" w:eastAsia="Times New Roman" w:hAnsi="Courier New" w:cs="Times New Roman"/>
      <w:i/>
      <w:szCs w:val="20"/>
      <w:lang w:eastAsia="en-US"/>
    </w:rPr>
  </w:style>
  <w:style w:type="paragraph" w:customStyle="1" w:styleId="HeadingBase">
    <w:name w:val="Heading Base"/>
    <w:rsid w:val="00C52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14C"/>
    <w:pPr>
      <w:tabs>
        <w:tab w:val="right" w:leader="dot" w:pos="9072"/>
      </w:tabs>
      <w:ind w:left="567"/>
    </w:pPr>
    <w:rPr>
      <w:szCs w:val="22"/>
    </w:rPr>
  </w:style>
  <w:style w:type="paragraph" w:customStyle="1" w:styleId="TOCBase">
    <w:name w:val="TOC Base"/>
    <w:rsid w:val="00C52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14C"/>
    <w:pPr>
      <w:tabs>
        <w:tab w:val="right" w:leader="dot" w:pos="9072"/>
      </w:tabs>
      <w:spacing w:before="40" w:after="40"/>
      <w:ind w:left="284"/>
    </w:pPr>
    <w:rPr>
      <w:rFonts w:ascii="Times New Roman" w:hAnsi="Times New Roman"/>
    </w:rPr>
  </w:style>
  <w:style w:type="paragraph" w:styleId="TOC1">
    <w:name w:val="toc 1"/>
    <w:basedOn w:val="TOCBase"/>
    <w:next w:val="Normal"/>
    <w:rsid w:val="00C52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14C"/>
    <w:rPr>
      <w:rFonts w:ascii="Times New Roman" w:eastAsia="Times New Roman" w:hAnsi="Times New Roman" w:cs="Times New Roman"/>
      <w:sz w:val="16"/>
      <w:lang w:eastAsia="en-US"/>
    </w:rPr>
  </w:style>
  <w:style w:type="paragraph" w:styleId="Title">
    <w:name w:val="Title"/>
    <w:basedOn w:val="HeadingBase"/>
    <w:link w:val="TitleChar"/>
    <w:qFormat/>
    <w:rsid w:val="00C5214C"/>
    <w:pPr>
      <w:spacing w:before="5040"/>
      <w:jc w:val="center"/>
    </w:pPr>
    <w:rPr>
      <w:sz w:val="48"/>
      <w:szCs w:val="72"/>
      <w:lang w:val="en-US"/>
    </w:rPr>
  </w:style>
  <w:style w:type="character" w:customStyle="1" w:styleId="TitleChar">
    <w:name w:val="Title Char"/>
    <w:basedOn w:val="DefaultParagraphFont"/>
    <w:link w:val="Title"/>
    <w:rsid w:val="00C52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14C"/>
    <w:pPr>
      <w:tabs>
        <w:tab w:val="left" w:pos="3600"/>
        <w:tab w:val="left" w:pos="3958"/>
      </w:tabs>
    </w:pPr>
  </w:style>
  <w:style w:type="paragraph" w:styleId="List">
    <w:name w:val="List"/>
    <w:basedOn w:val="BodyText"/>
    <w:next w:val="BodyText"/>
    <w:rsid w:val="00C5214C"/>
    <w:pPr>
      <w:tabs>
        <w:tab w:val="left" w:pos="340"/>
      </w:tabs>
      <w:spacing w:before="60" w:after="60"/>
      <w:ind w:left="340" w:hanging="340"/>
    </w:pPr>
  </w:style>
  <w:style w:type="paragraph" w:customStyle="1" w:styleId="Note">
    <w:name w:val="Note"/>
    <w:basedOn w:val="BodyText"/>
    <w:rsid w:val="00C52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14C"/>
    <w:pPr>
      <w:framePr w:wrap="auto" w:hAnchor="text" w:y="6049"/>
    </w:pPr>
    <w:rPr>
      <w:color w:val="000000"/>
      <w:sz w:val="40"/>
    </w:rPr>
  </w:style>
  <w:style w:type="paragraph" w:customStyle="1" w:styleId="TOCTitle">
    <w:name w:val="TOCTitle"/>
    <w:basedOn w:val="Heading1"/>
    <w:rsid w:val="00C5214C"/>
    <w:pPr>
      <w:spacing w:after="240"/>
      <w:jc w:val="center"/>
      <w:outlineLvl w:val="9"/>
    </w:pPr>
    <w:rPr>
      <w:caps/>
    </w:rPr>
  </w:style>
  <w:style w:type="paragraph" w:customStyle="1" w:styleId="Version">
    <w:name w:val="Version"/>
    <w:rsid w:val="00C52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14C"/>
    <w:pPr>
      <w:keepNext w:val="0"/>
      <w:tabs>
        <w:tab w:val="right" w:pos="4176"/>
      </w:tabs>
      <w:ind w:left="198" w:hanging="198"/>
    </w:pPr>
    <w:rPr>
      <w:rFonts w:ascii="Garamond" w:hAnsi="Garamond"/>
    </w:rPr>
  </w:style>
  <w:style w:type="paragraph" w:styleId="IndexHeading">
    <w:name w:val="index heading"/>
    <w:basedOn w:val="Normal"/>
    <w:next w:val="Index1"/>
    <w:semiHidden/>
    <w:rsid w:val="00C5214C"/>
    <w:pPr>
      <w:spacing w:before="120" w:after="120"/>
    </w:pPr>
    <w:rPr>
      <w:rFonts w:ascii="Arial" w:hAnsi="Arial"/>
      <w:b/>
      <w:color w:val="918585"/>
      <w:sz w:val="24"/>
    </w:rPr>
  </w:style>
  <w:style w:type="paragraph" w:styleId="Header">
    <w:name w:val="header"/>
    <w:basedOn w:val="Normal"/>
    <w:link w:val="HeaderChar"/>
    <w:rsid w:val="00C52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14C"/>
    <w:rPr>
      <w:rFonts w:ascii="Times New Roman" w:eastAsia="Times New Roman" w:hAnsi="Times New Roman" w:cs="Times New Roman"/>
      <w:sz w:val="16"/>
      <w:szCs w:val="20"/>
      <w:lang w:val="en-GB" w:eastAsia="en-US"/>
    </w:rPr>
  </w:style>
  <w:style w:type="paragraph" w:customStyle="1" w:styleId="Chapter">
    <w:name w:val="Chapter"/>
    <w:basedOn w:val="Normal"/>
    <w:rsid w:val="00C5214C"/>
    <w:pPr>
      <w:spacing w:before="240"/>
    </w:pPr>
    <w:rPr>
      <w:rFonts w:ascii="Times New Roman" w:hAnsi="Times New Roman"/>
      <w:smallCaps/>
      <w:spacing w:val="80"/>
      <w:sz w:val="28"/>
    </w:rPr>
  </w:style>
  <w:style w:type="paragraph" w:customStyle="1" w:styleId="InChapter">
    <w:name w:val="InChapter"/>
    <w:basedOn w:val="Heading3"/>
    <w:rsid w:val="00C5214C"/>
    <w:pPr>
      <w:spacing w:after="240"/>
      <w:outlineLvl w:val="9"/>
    </w:pPr>
    <w:rPr>
      <w:noProof/>
    </w:rPr>
  </w:style>
  <w:style w:type="paragraph" w:styleId="Index2">
    <w:name w:val="index 2"/>
    <w:basedOn w:val="Normal"/>
    <w:next w:val="Normal"/>
    <w:semiHidden/>
    <w:rsid w:val="00C5214C"/>
    <w:pPr>
      <w:tabs>
        <w:tab w:val="right" w:pos="4176"/>
      </w:tabs>
      <w:ind w:left="568" w:hanging="284"/>
    </w:pPr>
    <w:rPr>
      <w:rFonts w:ascii="Garamond" w:hAnsi="Garamond"/>
    </w:rPr>
  </w:style>
  <w:style w:type="paragraph" w:customStyle="1" w:styleId="Byline">
    <w:name w:val="Byline"/>
    <w:rsid w:val="00C52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14C"/>
    <w:pPr>
      <w:tabs>
        <w:tab w:val="clear" w:pos="3600"/>
        <w:tab w:val="clear" w:pos="3958"/>
      </w:tabs>
      <w:jc w:val="right"/>
    </w:pPr>
  </w:style>
  <w:style w:type="paragraph" w:styleId="Caption">
    <w:name w:val="caption"/>
    <w:basedOn w:val="BodyText"/>
    <w:next w:val="Normal"/>
    <w:qFormat/>
    <w:rsid w:val="00C5214C"/>
    <w:pPr>
      <w:framePr w:w="2268" w:hSpace="181" w:vSpace="181" w:wrap="around" w:vAnchor="text" w:hAnchor="page" w:x="1135" w:y="285" w:anchorLock="1"/>
    </w:pPr>
    <w:rPr>
      <w:i/>
    </w:rPr>
  </w:style>
  <w:style w:type="paragraph" w:customStyle="1" w:styleId="MiniTOCTitle">
    <w:name w:val="MiniTOCTitle"/>
    <w:basedOn w:val="Heading4"/>
    <w:rsid w:val="00C5214C"/>
    <w:pPr>
      <w:spacing w:before="240"/>
      <w:outlineLvl w:val="9"/>
    </w:pPr>
    <w:rPr>
      <w:noProof/>
      <w:sz w:val="24"/>
    </w:rPr>
  </w:style>
  <w:style w:type="paragraph" w:customStyle="1" w:styleId="MiniTOCItem">
    <w:name w:val="MiniTOCItem"/>
    <w:basedOn w:val="ListBullet"/>
    <w:rsid w:val="00C5214C"/>
    <w:pPr>
      <w:numPr>
        <w:numId w:val="0"/>
      </w:numPr>
      <w:tabs>
        <w:tab w:val="right" w:leader="dot" w:pos="6521"/>
      </w:tabs>
      <w:spacing w:before="0" w:after="0"/>
    </w:pPr>
  </w:style>
  <w:style w:type="paragraph" w:customStyle="1" w:styleId="TOFTitle">
    <w:name w:val="TOFTitle"/>
    <w:basedOn w:val="TOCTitle"/>
    <w:rsid w:val="00C5214C"/>
  </w:style>
  <w:style w:type="paragraph" w:styleId="TableofFigures">
    <w:name w:val="table of figures"/>
    <w:basedOn w:val="Normal"/>
    <w:next w:val="Normal"/>
    <w:semiHidden/>
    <w:rsid w:val="00C5214C"/>
    <w:pPr>
      <w:tabs>
        <w:tab w:val="right" w:leader="dot" w:pos="9072"/>
      </w:tabs>
      <w:ind w:left="970" w:hanging="403"/>
    </w:pPr>
    <w:rPr>
      <w:rFonts w:ascii="Times New Roman" w:hAnsi="Times New Roman"/>
      <w:b/>
    </w:rPr>
  </w:style>
  <w:style w:type="paragraph" w:styleId="ListNumber">
    <w:name w:val="List Number"/>
    <w:basedOn w:val="List"/>
    <w:rsid w:val="00C5214C"/>
    <w:pPr>
      <w:numPr>
        <w:numId w:val="15"/>
      </w:numPr>
      <w:tabs>
        <w:tab w:val="clear" w:pos="340"/>
      </w:tabs>
    </w:pPr>
  </w:style>
  <w:style w:type="character" w:customStyle="1" w:styleId="WingdingSymbols">
    <w:name w:val="Wingding Symbols"/>
    <w:rsid w:val="00C5214C"/>
    <w:rPr>
      <w:rFonts w:ascii="Wingdings" w:hAnsi="Wingdings"/>
    </w:rPr>
  </w:style>
  <w:style w:type="paragraph" w:customStyle="1" w:styleId="TableHeading">
    <w:name w:val="Table Heading"/>
    <w:basedOn w:val="HeadingBase"/>
    <w:rsid w:val="00C5214C"/>
    <w:pPr>
      <w:keepLines/>
      <w:pBdr>
        <w:bottom w:val="single" w:sz="6" w:space="1" w:color="918585"/>
      </w:pBdr>
      <w:spacing w:before="240"/>
    </w:pPr>
  </w:style>
  <w:style w:type="character" w:customStyle="1" w:styleId="HotSpot">
    <w:name w:val="HotSpot"/>
    <w:rsid w:val="00C5214C"/>
    <w:rPr>
      <w:color w:val="0033CC"/>
      <w:u w:val="none"/>
    </w:rPr>
  </w:style>
  <w:style w:type="paragraph" w:customStyle="1" w:styleId="BodyTextRight">
    <w:name w:val="Body Text Right"/>
    <w:basedOn w:val="BodyText"/>
    <w:rsid w:val="00C5214C"/>
    <w:pPr>
      <w:spacing w:before="0" w:after="0"/>
      <w:jc w:val="right"/>
    </w:pPr>
  </w:style>
  <w:style w:type="paragraph" w:styleId="Index3">
    <w:name w:val="index 3"/>
    <w:basedOn w:val="ListNumber2"/>
    <w:next w:val="Normal"/>
    <w:semiHidden/>
    <w:rsid w:val="00C5214C"/>
    <w:pPr>
      <w:numPr>
        <w:numId w:val="0"/>
      </w:numPr>
      <w:tabs>
        <w:tab w:val="right" w:leader="dot" w:pos="4176"/>
      </w:tabs>
    </w:pPr>
  </w:style>
  <w:style w:type="paragraph" w:styleId="ListNumber2">
    <w:name w:val="List Number 2"/>
    <w:basedOn w:val="List2"/>
    <w:rsid w:val="00C5214C"/>
    <w:pPr>
      <w:numPr>
        <w:numId w:val="10"/>
      </w:numPr>
      <w:tabs>
        <w:tab w:val="clear" w:pos="1060"/>
      </w:tabs>
    </w:pPr>
  </w:style>
  <w:style w:type="paragraph" w:customStyle="1" w:styleId="MarginNote">
    <w:name w:val="Margin Note"/>
    <w:basedOn w:val="BodyText"/>
    <w:rsid w:val="00C52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14C"/>
    <w:rPr>
      <w:sz w:val="32"/>
    </w:rPr>
  </w:style>
  <w:style w:type="paragraph" w:customStyle="1" w:styleId="HeadingProcedure">
    <w:name w:val="Heading Procedure"/>
    <w:basedOn w:val="HeadingBase"/>
    <w:next w:val="Normal"/>
    <w:rsid w:val="00C5214C"/>
    <w:pPr>
      <w:tabs>
        <w:tab w:val="left" w:pos="0"/>
      </w:tabs>
      <w:spacing w:before="120" w:after="60"/>
    </w:pPr>
    <w:rPr>
      <w:i/>
      <w:color w:val="918585"/>
      <w:sz w:val="22"/>
    </w:rPr>
  </w:style>
  <w:style w:type="paragraph" w:customStyle="1" w:styleId="TableBodyText">
    <w:name w:val="Table Body Text"/>
    <w:basedOn w:val="BodyText"/>
    <w:rsid w:val="00C5214C"/>
    <w:pPr>
      <w:spacing w:before="60" w:after="60"/>
    </w:pPr>
  </w:style>
  <w:style w:type="paragraph" w:styleId="ListContinue">
    <w:name w:val="List Continue"/>
    <w:basedOn w:val="List"/>
    <w:rsid w:val="00C5214C"/>
    <w:pPr>
      <w:ind w:firstLine="0"/>
    </w:pPr>
  </w:style>
  <w:style w:type="paragraph" w:customStyle="1" w:styleId="ListNote">
    <w:name w:val="List Note"/>
    <w:basedOn w:val="List"/>
    <w:rsid w:val="00C5214C"/>
    <w:pPr>
      <w:pBdr>
        <w:top w:val="single" w:sz="6" w:space="2" w:color="918585"/>
        <w:bottom w:val="single" w:sz="6" w:space="2" w:color="918585"/>
      </w:pBdr>
      <w:tabs>
        <w:tab w:val="left" w:pos="1021"/>
      </w:tabs>
      <w:ind w:firstLine="0"/>
    </w:pPr>
  </w:style>
  <w:style w:type="paragraph" w:customStyle="1" w:styleId="Warning">
    <w:name w:val="Warning"/>
    <w:basedOn w:val="BodyText"/>
    <w:rsid w:val="00C5214C"/>
    <w:pPr>
      <w:shd w:val="clear" w:color="auto" w:fill="D9D9D9"/>
      <w:tabs>
        <w:tab w:val="left" w:pos="992"/>
      </w:tabs>
      <w:ind w:left="119" w:right="119"/>
    </w:pPr>
    <w:rPr>
      <w:sz w:val="20"/>
    </w:rPr>
  </w:style>
  <w:style w:type="paragraph" w:customStyle="1" w:styleId="MarginIcons">
    <w:name w:val="Margin Icons"/>
    <w:basedOn w:val="BodyText"/>
    <w:rsid w:val="00C52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14C"/>
    <w:rPr>
      <w:rFonts w:ascii="Courier New" w:hAnsi="Courier New"/>
    </w:rPr>
  </w:style>
  <w:style w:type="paragraph" w:customStyle="1" w:styleId="NoteBullet">
    <w:name w:val="Note Bullet"/>
    <w:basedOn w:val="Note"/>
    <w:rsid w:val="00C5214C"/>
    <w:pPr>
      <w:tabs>
        <w:tab w:val="clear" w:pos="680"/>
      </w:tabs>
      <w:spacing w:before="60" w:after="60"/>
    </w:pPr>
  </w:style>
  <w:style w:type="paragraph" w:customStyle="1" w:styleId="SubHeading2">
    <w:name w:val="SubHeading2"/>
    <w:basedOn w:val="HeadingBase"/>
    <w:rsid w:val="00C5214C"/>
    <w:pPr>
      <w:spacing w:before="240" w:after="60"/>
    </w:pPr>
    <w:rPr>
      <w:sz w:val="20"/>
    </w:rPr>
  </w:style>
  <w:style w:type="paragraph" w:customStyle="1" w:styleId="SubHeading1">
    <w:name w:val="SubHeading1"/>
    <w:basedOn w:val="HeadingBase"/>
    <w:rsid w:val="00C5214C"/>
    <w:pPr>
      <w:spacing w:before="240" w:after="60"/>
    </w:pPr>
    <w:rPr>
      <w:color w:val="918585"/>
      <w:sz w:val="22"/>
    </w:rPr>
  </w:style>
  <w:style w:type="paragraph" w:customStyle="1" w:styleId="SideHeading">
    <w:name w:val="Side Heading"/>
    <w:basedOn w:val="HeadingBase"/>
    <w:rsid w:val="00C52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14C"/>
    <w:pPr>
      <w:tabs>
        <w:tab w:val="num" w:pos="360"/>
      </w:tabs>
    </w:pPr>
  </w:style>
  <w:style w:type="paragraph" w:styleId="PlainText">
    <w:name w:val="Plain Text"/>
    <w:basedOn w:val="Normal"/>
    <w:link w:val="PlainTextChar"/>
    <w:rsid w:val="00C5214C"/>
    <w:rPr>
      <w:sz w:val="20"/>
    </w:rPr>
  </w:style>
  <w:style w:type="character" w:customStyle="1" w:styleId="PlainTextChar">
    <w:name w:val="Plain Text Char"/>
    <w:basedOn w:val="DefaultParagraphFont"/>
    <w:link w:val="PlainText"/>
    <w:rsid w:val="00C5214C"/>
    <w:rPr>
      <w:rFonts w:ascii="Courier New" w:eastAsia="Times New Roman" w:hAnsi="Courier New" w:cs="Times New Roman"/>
      <w:sz w:val="20"/>
      <w:szCs w:val="20"/>
      <w:lang w:eastAsia="en-US"/>
    </w:rPr>
  </w:style>
  <w:style w:type="character" w:customStyle="1" w:styleId="MenuOption">
    <w:name w:val="Menu Option"/>
    <w:basedOn w:val="DefaultParagraphFont"/>
    <w:rsid w:val="00C5214C"/>
    <w:rPr>
      <w:b/>
      <w:smallCaps/>
    </w:rPr>
  </w:style>
  <w:style w:type="paragraph" w:customStyle="1" w:styleId="TableListNumber">
    <w:name w:val="Table List Number"/>
    <w:basedOn w:val="ListNumber"/>
    <w:rsid w:val="00C5214C"/>
    <w:pPr>
      <w:numPr>
        <w:numId w:val="0"/>
      </w:numPr>
    </w:pPr>
  </w:style>
  <w:style w:type="paragraph" w:styleId="TOC4">
    <w:name w:val="toc 4"/>
    <w:basedOn w:val="TOCBase"/>
    <w:next w:val="Normal"/>
    <w:semiHidden/>
    <w:rsid w:val="00C5214C"/>
    <w:pPr>
      <w:tabs>
        <w:tab w:val="right" w:leader="dot" w:pos="9071"/>
      </w:tabs>
      <w:ind w:left="1701"/>
    </w:pPr>
  </w:style>
  <w:style w:type="paragraph" w:customStyle="1" w:styleId="ListAlpha">
    <w:name w:val="List Alpha"/>
    <w:basedOn w:val="List"/>
    <w:rsid w:val="00C5214C"/>
    <w:pPr>
      <w:numPr>
        <w:numId w:val="9"/>
      </w:numPr>
    </w:pPr>
  </w:style>
  <w:style w:type="paragraph" w:customStyle="1" w:styleId="ListAlpha2">
    <w:name w:val="List Alpha 2"/>
    <w:basedOn w:val="List2"/>
    <w:rsid w:val="00C5214C"/>
    <w:pPr>
      <w:numPr>
        <w:numId w:val="8"/>
      </w:numPr>
    </w:pPr>
  </w:style>
  <w:style w:type="paragraph" w:styleId="List2">
    <w:name w:val="List 2"/>
    <w:basedOn w:val="BodyText"/>
    <w:rsid w:val="00C5214C"/>
    <w:pPr>
      <w:tabs>
        <w:tab w:val="left" w:pos="680"/>
      </w:tabs>
      <w:spacing w:before="60" w:after="60"/>
      <w:ind w:left="680" w:hanging="340"/>
    </w:pPr>
  </w:style>
  <w:style w:type="paragraph" w:styleId="List3">
    <w:name w:val="List 3"/>
    <w:basedOn w:val="BodyText"/>
    <w:rsid w:val="00C5214C"/>
    <w:pPr>
      <w:tabs>
        <w:tab w:val="left" w:pos="1021"/>
      </w:tabs>
      <w:spacing w:before="60" w:after="60"/>
      <w:ind w:left="1020" w:hanging="340"/>
    </w:pPr>
  </w:style>
  <w:style w:type="paragraph" w:styleId="List4">
    <w:name w:val="List 4"/>
    <w:basedOn w:val="BodyText"/>
    <w:rsid w:val="00C5214C"/>
    <w:pPr>
      <w:tabs>
        <w:tab w:val="left" w:pos="1361"/>
      </w:tabs>
      <w:spacing w:before="60" w:after="60"/>
      <w:ind w:left="1361" w:hanging="340"/>
    </w:pPr>
  </w:style>
  <w:style w:type="paragraph" w:styleId="List5">
    <w:name w:val="List 5"/>
    <w:basedOn w:val="BodyText"/>
    <w:rsid w:val="00C5214C"/>
    <w:pPr>
      <w:tabs>
        <w:tab w:val="left" w:pos="1701"/>
      </w:tabs>
      <w:spacing w:before="60" w:after="60"/>
      <w:ind w:left="1701" w:hanging="340"/>
    </w:pPr>
  </w:style>
  <w:style w:type="paragraph" w:styleId="ListBullet3">
    <w:name w:val="List Bullet 3"/>
    <w:basedOn w:val="List3"/>
    <w:rsid w:val="00C5214C"/>
    <w:pPr>
      <w:numPr>
        <w:numId w:val="14"/>
      </w:numPr>
      <w:tabs>
        <w:tab w:val="clear" w:pos="1021"/>
      </w:tabs>
      <w:ind w:left="1037" w:hanging="357"/>
    </w:pPr>
  </w:style>
  <w:style w:type="paragraph" w:styleId="ListBullet4">
    <w:name w:val="List Bullet 4"/>
    <w:basedOn w:val="List4"/>
    <w:rsid w:val="00C5214C"/>
    <w:pPr>
      <w:numPr>
        <w:numId w:val="3"/>
      </w:numPr>
      <w:tabs>
        <w:tab w:val="clear" w:pos="1361"/>
      </w:tabs>
    </w:pPr>
  </w:style>
  <w:style w:type="paragraph" w:styleId="ListBullet5">
    <w:name w:val="List Bullet 5"/>
    <w:basedOn w:val="List5"/>
    <w:rsid w:val="00C5214C"/>
    <w:pPr>
      <w:numPr>
        <w:numId w:val="4"/>
      </w:numPr>
    </w:pPr>
  </w:style>
  <w:style w:type="paragraph" w:styleId="ListContinue2">
    <w:name w:val="List Continue 2"/>
    <w:basedOn w:val="List2"/>
    <w:rsid w:val="00C5214C"/>
    <w:pPr>
      <w:ind w:firstLine="0"/>
    </w:pPr>
  </w:style>
  <w:style w:type="paragraph" w:styleId="ListContinue3">
    <w:name w:val="List Continue 3"/>
    <w:basedOn w:val="List3"/>
    <w:rsid w:val="00C5214C"/>
    <w:pPr>
      <w:ind w:left="1021" w:firstLine="0"/>
    </w:pPr>
  </w:style>
  <w:style w:type="paragraph" w:styleId="ListContinue4">
    <w:name w:val="List Continue 4"/>
    <w:basedOn w:val="List4"/>
    <w:rsid w:val="00C5214C"/>
    <w:pPr>
      <w:ind w:firstLine="0"/>
    </w:pPr>
  </w:style>
  <w:style w:type="paragraph" w:styleId="ListContinue5">
    <w:name w:val="List Continue 5"/>
    <w:basedOn w:val="List5"/>
    <w:rsid w:val="00C5214C"/>
    <w:pPr>
      <w:ind w:firstLine="0"/>
    </w:pPr>
  </w:style>
  <w:style w:type="paragraph" w:styleId="ListNumber3">
    <w:name w:val="List Number 3"/>
    <w:basedOn w:val="List3"/>
    <w:rsid w:val="00C5214C"/>
    <w:pPr>
      <w:numPr>
        <w:numId w:val="5"/>
      </w:numPr>
    </w:pPr>
  </w:style>
  <w:style w:type="paragraph" w:styleId="ListNumber4">
    <w:name w:val="List Number 4"/>
    <w:basedOn w:val="List4"/>
    <w:rsid w:val="00C5214C"/>
    <w:pPr>
      <w:numPr>
        <w:numId w:val="6"/>
      </w:numPr>
    </w:pPr>
  </w:style>
  <w:style w:type="paragraph" w:styleId="ListNumber5">
    <w:name w:val="List Number 5"/>
    <w:basedOn w:val="List5"/>
    <w:rsid w:val="00C5214C"/>
    <w:pPr>
      <w:numPr>
        <w:numId w:val="7"/>
      </w:numPr>
    </w:pPr>
  </w:style>
  <w:style w:type="paragraph" w:styleId="BlockText">
    <w:name w:val="Block Text"/>
    <w:basedOn w:val="Normal"/>
    <w:rsid w:val="00C5214C"/>
    <w:pPr>
      <w:spacing w:after="120"/>
      <w:ind w:left="1440" w:right="1440"/>
    </w:pPr>
  </w:style>
  <w:style w:type="character" w:customStyle="1" w:styleId="Subscript">
    <w:name w:val="Subscript"/>
    <w:basedOn w:val="DefaultParagraphFont"/>
    <w:rsid w:val="00C5214C"/>
    <w:rPr>
      <w:sz w:val="16"/>
      <w:vertAlign w:val="subscript"/>
    </w:rPr>
  </w:style>
  <w:style w:type="character" w:customStyle="1" w:styleId="Superscript">
    <w:name w:val="Superscript"/>
    <w:basedOn w:val="DefaultParagraphFont"/>
    <w:rsid w:val="00C5214C"/>
    <w:rPr>
      <w:sz w:val="16"/>
      <w:vertAlign w:val="superscript"/>
    </w:rPr>
  </w:style>
  <w:style w:type="character" w:customStyle="1" w:styleId="Symbols">
    <w:name w:val="Symbols"/>
    <w:basedOn w:val="DefaultParagraphFont"/>
    <w:rsid w:val="00C5214C"/>
    <w:rPr>
      <w:rFonts w:ascii="Symbol" w:hAnsi="Symbol"/>
    </w:rPr>
  </w:style>
  <w:style w:type="character" w:customStyle="1" w:styleId="MenuOptions">
    <w:name w:val="Menu Options"/>
    <w:basedOn w:val="DefaultParagraphFont"/>
    <w:rsid w:val="00C5214C"/>
    <w:rPr>
      <w:rFonts w:ascii="Arial Narrow" w:hAnsi="Arial Narrow"/>
      <w:smallCaps/>
    </w:rPr>
  </w:style>
  <w:style w:type="character" w:customStyle="1" w:styleId="Buttons">
    <w:name w:val="Buttons"/>
    <w:basedOn w:val="DefaultParagraphFont"/>
    <w:rsid w:val="00C5214C"/>
    <w:rPr>
      <w:b/>
    </w:rPr>
  </w:style>
  <w:style w:type="character" w:customStyle="1" w:styleId="Underlined">
    <w:name w:val="Underlined"/>
    <w:basedOn w:val="DefaultParagraphFont"/>
    <w:rsid w:val="00C5214C"/>
    <w:rPr>
      <w:u w:val="single"/>
    </w:rPr>
  </w:style>
  <w:style w:type="paragraph" w:customStyle="1" w:styleId="TableBodyTextRight">
    <w:name w:val="Table Body Text Right"/>
    <w:basedOn w:val="TableBodyText"/>
    <w:rsid w:val="00C5214C"/>
    <w:pPr>
      <w:widowControl w:val="0"/>
      <w:autoSpaceDE w:val="0"/>
      <w:autoSpaceDN w:val="0"/>
      <w:adjustRightInd w:val="0"/>
      <w:jc w:val="right"/>
    </w:pPr>
    <w:rPr>
      <w:rFonts w:cs="Arial"/>
      <w:szCs w:val="18"/>
    </w:rPr>
  </w:style>
  <w:style w:type="paragraph" w:customStyle="1" w:styleId="CopyrightText">
    <w:name w:val="Copyright Text"/>
    <w:basedOn w:val="BodyText"/>
    <w:rsid w:val="00C5214C"/>
    <w:rPr>
      <w:sz w:val="18"/>
    </w:rPr>
  </w:style>
  <w:style w:type="paragraph" w:customStyle="1" w:styleId="BodySmallRight">
    <w:name w:val="Body Small Right"/>
    <w:basedOn w:val="BodyTextRight"/>
    <w:rsid w:val="00C5214C"/>
    <w:rPr>
      <w:sz w:val="18"/>
      <w:szCs w:val="18"/>
    </w:rPr>
  </w:style>
  <w:style w:type="paragraph" w:customStyle="1" w:styleId="MarginEdition">
    <w:name w:val="Margin Edition"/>
    <w:basedOn w:val="MarginNote"/>
    <w:rsid w:val="00C5214C"/>
    <w:pPr>
      <w:spacing w:before="0" w:after="0"/>
    </w:pPr>
    <w:rPr>
      <w:rFonts w:ascii="Times New Roman" w:hAnsi="Times New Roman"/>
      <w:color w:val="999999"/>
    </w:rPr>
  </w:style>
  <w:style w:type="paragraph" w:customStyle="1" w:styleId="Spacer">
    <w:name w:val="Spacer"/>
    <w:basedOn w:val="Normal"/>
    <w:rsid w:val="00C5214C"/>
    <w:rPr>
      <w:sz w:val="2"/>
      <w:szCs w:val="2"/>
    </w:rPr>
  </w:style>
  <w:style w:type="character" w:customStyle="1" w:styleId="Small">
    <w:name w:val="Small"/>
    <w:basedOn w:val="DefaultParagraphFont"/>
    <w:rsid w:val="00C5214C"/>
    <w:rPr>
      <w:sz w:val="16"/>
    </w:rPr>
  </w:style>
  <w:style w:type="paragraph" w:customStyle="1" w:styleId="WideTable">
    <w:name w:val="Wide Table"/>
    <w:basedOn w:val="Normal"/>
    <w:rsid w:val="00C5214C"/>
    <w:pPr>
      <w:ind w:left="-1418"/>
    </w:pPr>
    <w:rPr>
      <w:sz w:val="2"/>
      <w:szCs w:val="2"/>
    </w:rPr>
  </w:style>
  <w:style w:type="character" w:styleId="PageNumber">
    <w:name w:val="page number"/>
    <w:basedOn w:val="DefaultParagraphFont"/>
    <w:rsid w:val="00C5214C"/>
  </w:style>
  <w:style w:type="paragraph" w:styleId="Quote">
    <w:name w:val="Quote"/>
    <w:basedOn w:val="Heading1"/>
    <w:link w:val="QuoteChar"/>
    <w:qFormat/>
    <w:rsid w:val="00C5214C"/>
    <w:rPr>
      <w:b w:val="0"/>
      <w:sz w:val="72"/>
      <w:szCs w:val="72"/>
      <w:lang w:val="en-NZ"/>
    </w:rPr>
  </w:style>
  <w:style w:type="character" w:customStyle="1" w:styleId="QuoteChar">
    <w:name w:val="Quote Char"/>
    <w:basedOn w:val="DefaultParagraphFont"/>
    <w:link w:val="Quote"/>
    <w:rsid w:val="00C52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14C"/>
    <w:pPr>
      <w:pageBreakBefore/>
    </w:pPr>
  </w:style>
  <w:style w:type="paragraph" w:customStyle="1" w:styleId="Border">
    <w:name w:val="Border"/>
    <w:basedOn w:val="Normal"/>
    <w:qFormat/>
    <w:rsid w:val="00C52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14C"/>
    <w:rPr>
      <w:b/>
      <w:bCs/>
      <w:i/>
      <w:iCs/>
      <w:color w:val="auto"/>
    </w:rPr>
  </w:style>
  <w:style w:type="paragraph" w:styleId="IntenseQuote">
    <w:name w:val="Intense Quote"/>
    <w:basedOn w:val="Normal"/>
    <w:next w:val="Normal"/>
    <w:link w:val="IntenseQuoteChar"/>
    <w:uiPriority w:val="30"/>
    <w:qFormat/>
    <w:rsid w:val="00C52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14C"/>
    <w:rPr>
      <w:smallCaps/>
      <w:color w:val="auto"/>
      <w:u w:val="single"/>
    </w:rPr>
  </w:style>
  <w:style w:type="character" w:styleId="IntenseReference">
    <w:name w:val="Intense Reference"/>
    <w:basedOn w:val="DefaultParagraphFont"/>
    <w:uiPriority w:val="32"/>
    <w:qFormat/>
    <w:rsid w:val="00C5214C"/>
    <w:rPr>
      <w:b/>
      <w:bCs/>
      <w:smallCaps/>
      <w:color w:val="auto"/>
      <w:spacing w:val="5"/>
      <w:u w:val="single"/>
    </w:rPr>
  </w:style>
  <w:style w:type="paragraph" w:customStyle="1" w:styleId="2ColumnHeading">
    <w:name w:val="2Column Heading"/>
    <w:basedOn w:val="BodyText"/>
    <w:qFormat/>
    <w:rsid w:val="00C5214C"/>
    <w:pPr>
      <w:spacing w:after="60"/>
      <w:ind w:left="-2268"/>
    </w:pPr>
    <w:rPr>
      <w:b/>
    </w:rPr>
  </w:style>
  <w:style w:type="paragraph" w:customStyle="1" w:styleId="Heading1TOC">
    <w:name w:val="Heading1 TOC"/>
    <w:basedOn w:val="Normal"/>
    <w:qFormat/>
    <w:rsid w:val="00C5214C"/>
    <w:pPr>
      <w:spacing w:before="240" w:after="120"/>
    </w:pPr>
    <w:rPr>
      <w:rFonts w:ascii="Times New Roman" w:hAnsi="Times New Roman"/>
      <w:b/>
      <w:sz w:val="32"/>
    </w:rPr>
  </w:style>
  <w:style w:type="paragraph" w:customStyle="1" w:styleId="Heading2TOC">
    <w:name w:val="Heading2 TOC"/>
    <w:basedOn w:val="Normal"/>
    <w:qFormat/>
    <w:rsid w:val="00C5214C"/>
    <w:pPr>
      <w:spacing w:before="240" w:after="60"/>
    </w:pPr>
    <w:rPr>
      <w:rFonts w:ascii="Times New Roman" w:hAnsi="Times New Roman"/>
      <w:b/>
      <w:sz w:val="28"/>
    </w:rPr>
  </w:style>
  <w:style w:type="character" w:customStyle="1" w:styleId="Underline">
    <w:name w:val="Underline"/>
    <w:basedOn w:val="DefaultParagraphFont"/>
    <w:qFormat/>
    <w:rsid w:val="00C5214C"/>
    <w:rPr>
      <w:u w:val="single"/>
    </w:rPr>
  </w:style>
  <w:style w:type="character" w:customStyle="1" w:styleId="BoldandItalics">
    <w:name w:val="Bold and Italics"/>
    <w:qFormat/>
    <w:rsid w:val="00C5214C"/>
    <w:rPr>
      <w:b/>
      <w:i/>
      <w:u w:val="none"/>
    </w:rPr>
  </w:style>
  <w:style w:type="paragraph" w:styleId="BalloonText">
    <w:name w:val="Balloon Text"/>
    <w:basedOn w:val="Normal"/>
    <w:link w:val="BalloonTextChar"/>
    <w:rsid w:val="00C5214C"/>
    <w:rPr>
      <w:rFonts w:ascii="Tahoma" w:hAnsi="Tahoma" w:cs="Tahoma"/>
      <w:sz w:val="16"/>
      <w:szCs w:val="16"/>
    </w:rPr>
  </w:style>
  <w:style w:type="character" w:customStyle="1" w:styleId="BalloonTextChar">
    <w:name w:val="Balloon Text Char"/>
    <w:basedOn w:val="DefaultParagraphFont"/>
    <w:link w:val="BalloonText"/>
    <w:rsid w:val="00C52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2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14C"/>
    <w:rPr>
      <w:b/>
      <w:color w:val="660033"/>
      <w:spacing w:val="0"/>
    </w:rPr>
  </w:style>
  <w:style w:type="paragraph" w:customStyle="1" w:styleId="Nameditemlist">
    <w:name w:val="Named item list"/>
    <w:basedOn w:val="BodyText"/>
    <w:qFormat/>
    <w:rsid w:val="00C5214C"/>
    <w:pPr>
      <w:tabs>
        <w:tab w:val="left" w:pos="2835"/>
      </w:tabs>
      <w:ind w:left="2835" w:hanging="2835"/>
    </w:pPr>
  </w:style>
  <w:style w:type="paragraph" w:customStyle="1" w:styleId="BodyTextnopadding">
    <w:name w:val="Body Text no padding"/>
    <w:basedOn w:val="BodyText"/>
    <w:qFormat/>
    <w:rsid w:val="00C5214C"/>
    <w:pPr>
      <w:spacing w:before="0" w:after="0"/>
    </w:pPr>
  </w:style>
  <w:style w:type="paragraph" w:customStyle="1" w:styleId="BodyTextBold">
    <w:name w:val="Body Text Bold"/>
    <w:basedOn w:val="BodyText"/>
    <w:qFormat/>
    <w:rsid w:val="00C5214C"/>
    <w:rPr>
      <w:b/>
    </w:rPr>
  </w:style>
  <w:style w:type="character" w:styleId="Hyperlink">
    <w:name w:val="Hyperlink"/>
    <w:basedOn w:val="DefaultParagraphFont"/>
    <w:uiPriority w:val="99"/>
    <w:unhideWhenUsed/>
    <w:rsid w:val="002D1B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4761</Characters>
  <Application>Microsoft Office Word</Application>
  <DocSecurity>0</DocSecurity>
  <Lines>190</Lines>
  <Paragraphs>119</Paragraphs>
  <ScaleCrop>false</ScaleCrop>
  <Company>Author-it Software Corporation Ltd.</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ICTSAS408 Complete data transition in data migration process</dc:title>
  <dc:subject>Approved</dc:subject>
  <dc:creator>Future Skills Organisation</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