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B87" w:rsidP="00F73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ICTSAS403 Review site environmental factors prior to ICT system implementation</w:t>
      </w:r>
      <w:r>
        <w:fldChar w:fldCharType="end"/>
      </w:r>
    </w:p>
    <w:p w:rsidR="00F73B87" w:rsidP="00F73B87">
      <w:pPr>
        <w:pStyle w:val="Version"/>
        <w:sectPr w:rsidSect="00725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66E" w:rsidP="0072566E">
      <w:pPr>
        <w:pStyle w:val="SuperHeading"/>
      </w:pPr>
      <w:r w:rsidRPr="0072566E">
        <w:t>ICTSAS403 Review site environmental factors prior to ICT system implementation</w:t>
      </w:r>
    </w:p>
    <w:p w:rsidR="00000000" w:rsidRPr="0072566E" w:rsidP="0072566E">
      <w:pPr>
        <w:pStyle w:val="Heading1"/>
      </w:pPr>
      <w:bookmarkStart w:id="1" w:name="O_669602"/>
      <w:bookmarkEnd w:id="1"/>
      <w:r w:rsidRPr="00725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SpecialBold"/>
              </w:rPr>
              <w:t>Comments</w:t>
            </w:r>
          </w:p>
        </w:tc>
      </w:tr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This version first released with ICT Information and Communications Technology Training Package Version 1.0.</w:t>
            </w:r>
          </w:p>
        </w:tc>
      </w:tr>
    </w:tbl>
    <w:p w:rsidR="00000000" w:rsidRPr="0072566E" w:rsidP="0072566E">
      <w:pPr>
        <w:pStyle w:val="BodyText"/>
      </w:pP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2" w:name="O_669603"/>
      <w:bookmarkEnd w:id="2"/>
      <w:r w:rsidRPr="0072566E">
        <w:t>Application</w:t>
      </w:r>
    </w:p>
    <w:p w:rsidR="00000000" w:rsidRPr="0072566E" w:rsidP="00F73B87">
      <w:pPr>
        <w:pStyle w:val="BodyText"/>
      </w:pPr>
      <w:r w:rsidRPr="0072566E">
        <w:t>This unit describes the skills and knowledge required to review, identify and assess the impact of site environmental factors prior to commencing information and communications technology (ICT) system installation.</w:t>
      </w:r>
    </w:p>
    <w:p w:rsidR="00000000" w:rsidRPr="0072566E" w:rsidP="00F73B87">
      <w:pPr>
        <w:pStyle w:val="BodyText"/>
      </w:pPr>
      <w:r w:rsidRPr="0072566E">
        <w:t xml:space="preserve">It applies </w:t>
      </w:r>
      <w:r w:rsidRPr="0072566E">
        <w:t>to individuals who use specialised knowledge and a systematic approach to assess a physical site to determine its suitability for system installation.</w:t>
      </w:r>
    </w:p>
    <w:p w:rsidR="00000000" w:rsidRPr="0072566E" w:rsidP="00F73B87">
      <w:pPr>
        <w:pStyle w:val="BodyText"/>
      </w:pPr>
      <w:r w:rsidRPr="0072566E">
        <w:t>No licensing, legislative or certification requirements apply to this unit at the time of publication.</w:t>
      </w:r>
    </w:p>
    <w:p w:rsidR="00000000" w:rsidRPr="0072566E" w:rsidP="0072566E">
      <w:pPr>
        <w:pStyle w:val="Heading1"/>
      </w:pPr>
      <w:bookmarkStart w:id="3" w:name="O_669606"/>
      <w:bookmarkEnd w:id="3"/>
      <w:r w:rsidRPr="0072566E">
        <w:t>Unit Sector</w:t>
      </w:r>
    </w:p>
    <w:p w:rsidR="00000000" w:rsidRPr="0072566E" w:rsidP="00F73B87">
      <w:pPr>
        <w:pStyle w:val="BodyText"/>
      </w:pPr>
      <w:r w:rsidRPr="0072566E">
        <w:t>Systems administration and support</w:t>
      </w:r>
    </w:p>
    <w:p w:rsidR="00000000" w:rsidRPr="0072566E" w:rsidP="0072566E">
      <w:pPr>
        <w:pStyle w:val="Heading1"/>
      </w:pPr>
      <w:bookmarkStart w:id="4" w:name="O_669607"/>
      <w:bookmarkEnd w:id="4"/>
      <w:r w:rsidRPr="007256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5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SpecialBold"/>
              </w:rPr>
              <w:t>PERFORMANCE CRITERIA</w:t>
            </w:r>
          </w:p>
        </w:tc>
      </w:tr>
      <w:tr w:rsidTr="00725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5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 Plan work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1.1 Obtain technical and environmental system requirements for equipment to be installed and document site requirements, including work healt</w:t>
            </w:r>
            <w:r w:rsidRPr="0072566E">
              <w:t>h and safety (WHS) site specific requirements</w:t>
            </w:r>
          </w:p>
          <w:p w:rsidR="00000000" w:rsidRPr="0072566E" w:rsidP="0072566E">
            <w:pPr>
              <w:pStyle w:val="BodyText"/>
            </w:pPr>
            <w:r w:rsidRPr="0072566E">
              <w:t>1.2 Consider and take action on requirements associated with equipment against installation requirements</w:t>
            </w:r>
          </w:p>
          <w:p w:rsidR="00000000" w:rsidRPr="0072566E" w:rsidP="0072566E">
            <w:pPr>
              <w:pStyle w:val="BodyText"/>
            </w:pPr>
            <w:r w:rsidRPr="0072566E">
              <w:t>1.3 Conduct on-site inspection and audit against site specifications</w:t>
            </w:r>
          </w:p>
          <w:p w:rsidR="00000000" w:rsidRPr="0072566E" w:rsidP="0072566E">
            <w:pPr>
              <w:pStyle w:val="BodyText"/>
            </w:pPr>
            <w:r w:rsidRPr="0072566E">
              <w:t>1.4 Formulate preliminary recommenda</w:t>
            </w:r>
            <w:r w:rsidRPr="0072566E">
              <w:t xml:space="preserve">tions for site and assess </w:t>
            </w:r>
            <w:r w:rsidRPr="0072566E">
              <w:t>impact on system installation schedule</w:t>
            </w:r>
          </w:p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1.5 Prepare preliminary report specifying recommended changes to the site to meet requirements and submit report to appropriate person for approval</w:t>
            </w:r>
          </w:p>
        </w:tc>
      </w:tr>
      <w:tr w:rsidTr="00725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2. Evaluate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2.1 Organise appropriate support staff to facilitate successful installation</w:t>
            </w:r>
          </w:p>
          <w:p w:rsidR="00000000" w:rsidRPr="0072566E" w:rsidP="0072566E">
            <w:pPr>
              <w:pStyle w:val="BodyText"/>
            </w:pPr>
            <w:r w:rsidRPr="0072566E">
              <w:t>2.2 Install cabling and other environmental equipment to required technical and industry standards</w:t>
            </w:r>
          </w:p>
          <w:p w:rsidR="00000000" w:rsidRPr="0072566E" w:rsidP="0072566E">
            <w:pPr>
              <w:pStyle w:val="BodyText"/>
            </w:pPr>
            <w:r w:rsidRPr="0072566E">
              <w:t>2.3 Manage hardware installation to ensure WHS standards for hardware installati</w:t>
            </w:r>
            <w:r w:rsidRPr="0072566E">
              <w:t>on are adhered to</w:t>
            </w:r>
          </w:p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2.4 Review and test hardware and software to ensure system meets client business requirements and system objectives</w:t>
            </w:r>
          </w:p>
        </w:tc>
      </w:tr>
      <w:tr w:rsidTr="007256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3. Document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3.1 Prepare final report documenting findings and issues relating to site requirements and pr</w:t>
            </w:r>
            <w:r w:rsidRPr="0072566E">
              <w:t>eparation</w:t>
            </w:r>
          </w:p>
          <w:p w:rsidR="00000000" w:rsidRPr="0072566E" w:rsidP="0072566E">
            <w:pPr>
              <w:pStyle w:val="BodyText"/>
            </w:pPr>
            <w:r w:rsidRPr="0072566E">
              <w:t>3.2 Submit final recommendations to appropriate person for approval</w:t>
            </w:r>
          </w:p>
        </w:tc>
      </w:tr>
    </w:tbl>
    <w:p w:rsidR="00000000" w:rsidRPr="0072566E" w:rsidP="0072566E">
      <w:pPr>
        <w:pStyle w:val="BodyText"/>
      </w:pP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5" w:name="O_669608"/>
      <w:bookmarkEnd w:id="5"/>
      <w:r w:rsidRPr="0072566E">
        <w:t>Foundation Skills</w:t>
      </w:r>
    </w:p>
    <w:p w:rsidR="00000000" w:rsidRPr="00F73B87" w:rsidP="00F73B87">
      <w:pPr>
        <w:pStyle w:val="BodyText"/>
        <w:rPr>
          <w:i/>
        </w:rPr>
      </w:pPr>
      <w:r w:rsidRPr="00F73B87">
        <w:rPr>
          <w:rStyle w:val="Emphasis"/>
        </w:rPr>
        <w:t>This section describes language, literacy, numeracy and employment skills incorporated in the performance criteria that are required for comp</w:t>
      </w:r>
      <w:r w:rsidRPr="00F73B87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SpecialBold"/>
              </w:rPr>
              <w:t>Description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>Interprets and analyses complex technical and non-technical information and data from a range of sources to determine requirements and complete necessary actions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1.1, 1.4, 1.5, 3.1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 xml:space="preserve">Accurately records a range of technical information and uses clear language and documentation formats to convey findings 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1.5, 2.2, 3.2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>Uses active questioning and listening techniques to confirm understanding and c</w:t>
            </w:r>
            <w:r w:rsidRPr="0072566E">
              <w:t>onvey information to team members and clients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1.1, 1.3, 1.4, 3.1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>Uses mathematical equations to calculate and compare numerical data against technical requirements and to determine required actions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1.1, 1.2, 2.3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>Takes personal responsibility for establishing and complying with legislative requirements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1.5, 2.2, 3.2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ListBullet"/>
              <w:rPr>
                <w:lang w:val="en-NZ"/>
              </w:rPr>
            </w:pPr>
            <w:r w:rsidRPr="0072566E">
              <w:t>Selects and uses appropriate conventions and protocols when communicating with co-workers and others in a range of work contexts</w:t>
            </w:r>
          </w:p>
        </w:tc>
      </w:tr>
      <w:tr w:rsidTr="007256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1.2-1.4, 2.1-2.4,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ListBullet"/>
            </w:pPr>
            <w:r w:rsidRPr="0072566E">
              <w:t>Takes responsibility for planning, sequencing and prioritising tasks and own workload for efficiency and effective outcomes</w:t>
            </w:r>
          </w:p>
          <w:p w:rsidR="00000000" w:rsidRPr="0072566E" w:rsidP="0072566E">
            <w:pPr>
              <w:pStyle w:val="ListBullet"/>
            </w:pPr>
            <w:r w:rsidRPr="0072566E">
              <w:t>Uses formal analytical thinking techniques for identifying issues and generating possible</w:t>
            </w:r>
            <w:r w:rsidRPr="0072566E">
              <w:t xml:space="preserve"> solutions, seeking input from others as required</w:t>
            </w:r>
          </w:p>
          <w:p w:rsidR="00000000" w:rsidRPr="0072566E" w:rsidP="0072566E">
            <w:pPr>
              <w:pStyle w:val="ListBullet"/>
            </w:pPr>
            <w:r w:rsidRPr="0072566E">
              <w:t>Uses the main features and functions of digital tools to complete work tasks</w:t>
            </w:r>
          </w:p>
        </w:tc>
      </w:tr>
    </w:tbl>
    <w:p w:rsidR="00000000" w:rsidRPr="0072566E" w:rsidP="0072566E">
      <w:pPr>
        <w:pStyle w:val="BodyText"/>
      </w:pP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6" w:name="O_669610"/>
      <w:bookmarkEnd w:id="6"/>
      <w:r w:rsidRPr="007256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85"/>
        <w:gridCol w:w="1380"/>
        <w:gridCol w:w="1345"/>
      </w:tblGrid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Code and title</w:t>
            </w:r>
          </w:p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current version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Code and title</w:t>
            </w:r>
          </w:p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previous version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Comments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SpecialBold"/>
              </w:rPr>
              <w:t>Equivalence status</w:t>
            </w:r>
          </w:p>
        </w:tc>
      </w:tr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ICTSAS403 Review site environmental factors prior to ICT system implementation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ICASAS403A Review site environmental factors prior to IT system implementation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Updated to meet Standards for Training Packages.</w:t>
            </w:r>
          </w:p>
          <w:p w:rsidR="00000000" w:rsidRPr="0072566E" w:rsidP="0072566E">
            <w:pPr>
              <w:pStyle w:val="BodyText"/>
            </w:pPr>
          </w:p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Minor edit to the competency title.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Equivalent unit</w:t>
            </w:r>
          </w:p>
        </w:tc>
      </w:tr>
    </w:tbl>
    <w:p w:rsidR="00000000" w:rsidRPr="0072566E" w:rsidP="0072566E">
      <w:pPr>
        <w:pStyle w:val="BodyText"/>
      </w:pP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7" w:name="O_669617"/>
      <w:bookmarkEnd w:id="7"/>
      <w:r w:rsidRPr="0072566E">
        <w:t>Links</w:t>
      </w:r>
    </w:p>
    <w:p w:rsidR="00000000" w:rsidRPr="0072566E" w:rsidP="00F73B87">
      <w:pPr>
        <w:pStyle w:val="BodyText"/>
      </w:pPr>
      <w:r w:rsidRPr="00725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1C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566E" w:rsidP="00F73B87">
      <w:pPr>
        <w:pStyle w:val="BodyText"/>
        <w:sectPr w:rsidSect="007256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566E" w:rsidP="0072566E">
      <w:pPr>
        <w:pStyle w:val="SuperHeading"/>
      </w:pPr>
      <w:r w:rsidRPr="0072566E">
        <w:t>Assessment Requirements for ICTSAS403 Review site environmental factors prior to ICT system implementation</w:t>
      </w:r>
    </w:p>
    <w:p w:rsidR="00000000" w:rsidRPr="0072566E" w:rsidP="0072566E">
      <w:pPr>
        <w:pStyle w:val="Heading1"/>
      </w:pPr>
      <w:bookmarkStart w:id="8" w:name="O_669612"/>
      <w:bookmarkEnd w:id="8"/>
      <w:r w:rsidRPr="00725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rPr>
                <w:rStyle w:val="SpecialBold"/>
              </w:rPr>
              <w:t>Comments</w:t>
            </w:r>
          </w:p>
        </w:tc>
      </w:tr>
      <w:tr w:rsidTr="00725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66E">
            <w:pPr>
              <w:pStyle w:val="BodyText"/>
              <w:rPr>
                <w:lang w:val="en-NZ"/>
              </w:rPr>
            </w:pPr>
            <w:r w:rsidRPr="007256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66E" w:rsidP="0072566E">
            <w:pPr>
              <w:pStyle w:val="BodyText"/>
            </w:pPr>
            <w:r w:rsidRPr="0072566E">
              <w:t>This v</w:t>
            </w:r>
            <w:r w:rsidRPr="0072566E">
              <w:t>ersion first released with ICT Information and Communications Technology Training Package Version 1.0.</w:t>
            </w:r>
          </w:p>
        </w:tc>
      </w:tr>
    </w:tbl>
    <w:p w:rsidR="00000000" w:rsidRPr="0072566E" w:rsidP="0072566E">
      <w:pPr>
        <w:pStyle w:val="BodyText"/>
      </w:pP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9" w:name="O_669613"/>
      <w:bookmarkEnd w:id="9"/>
      <w:r w:rsidRPr="0072566E">
        <w:t>Performance Evidence</w:t>
      </w:r>
    </w:p>
    <w:p w:rsidR="00000000" w:rsidRPr="0072566E" w:rsidP="00F73B87">
      <w:pPr>
        <w:pStyle w:val="BodyText"/>
      </w:pPr>
      <w:r w:rsidRPr="0072566E">
        <w:t>Evidence of the ability to:</w:t>
      </w:r>
    </w:p>
    <w:p w:rsidR="00000000" w:rsidRPr="0072566E" w:rsidP="0072566E">
      <w:pPr>
        <w:pStyle w:val="ListBullet"/>
      </w:pPr>
      <w:r w:rsidRPr="0072566E">
        <w:t>identify environmental prerequisites prior to commencement of information and commun</w:t>
      </w:r>
      <w:r w:rsidRPr="0072566E">
        <w:t>ications technology (ICT) system installation</w:t>
      </w:r>
    </w:p>
    <w:p w:rsidR="00000000" w:rsidRPr="0072566E" w:rsidP="0072566E">
      <w:pPr>
        <w:pStyle w:val="ListBullet"/>
      </w:pPr>
      <w:r w:rsidRPr="0072566E">
        <w:t>sequence the preparatory steps</w:t>
      </w:r>
    </w:p>
    <w:p w:rsidR="00000000" w:rsidRPr="0072566E" w:rsidP="0072566E">
      <w:pPr>
        <w:pStyle w:val="ListBullet"/>
      </w:pPr>
      <w:r w:rsidRPr="0072566E">
        <w:t>consider time and budget constraints</w:t>
      </w:r>
    </w:p>
    <w:p w:rsidR="00000000" w:rsidRPr="0072566E" w:rsidP="0072566E">
      <w:pPr>
        <w:pStyle w:val="ListBullet"/>
      </w:pPr>
      <w:r w:rsidRPr="0072566E">
        <w:t>document and submit recommendations.</w:t>
      </w:r>
    </w:p>
    <w:p w:rsidR="00000000" w:rsidRPr="0072566E" w:rsidP="0072566E">
      <w:pPr>
        <w:pStyle w:val="BodyText"/>
      </w:pPr>
    </w:p>
    <w:p w:rsidR="00000000" w:rsidRPr="0072566E" w:rsidP="00F73B87">
      <w:pPr>
        <w:pStyle w:val="BodyText"/>
      </w:pPr>
      <w:r w:rsidRPr="0072566E">
        <w:t>Note: Evidence must be provided for at least TWO site installation schedules.</w:t>
      </w:r>
    </w:p>
    <w:p w:rsidR="00000000" w:rsidRPr="0072566E" w:rsidP="0072566E">
      <w:pPr>
        <w:pStyle w:val="Heading1"/>
      </w:pPr>
      <w:bookmarkStart w:id="10" w:name="O_669614"/>
      <w:bookmarkEnd w:id="10"/>
      <w:r w:rsidRPr="0072566E">
        <w:t>Knowledge Evidence</w:t>
      </w:r>
    </w:p>
    <w:p w:rsidR="00000000" w:rsidRPr="0072566E" w:rsidP="00F73B87">
      <w:pPr>
        <w:pStyle w:val="BodyText"/>
      </w:pPr>
      <w:r w:rsidRPr="0072566E">
        <w:t>To complete the unit requirements safely and effectively, the individual must:</w:t>
      </w:r>
    </w:p>
    <w:p w:rsidR="00000000" w:rsidRPr="0072566E" w:rsidP="0072566E">
      <w:pPr>
        <w:pStyle w:val="ListBullet"/>
      </w:pPr>
      <w:r w:rsidRPr="0072566E">
        <w:t>discuss key features of current industry accepted hardware and software products</w:t>
      </w:r>
    </w:p>
    <w:p w:rsidR="00000000" w:rsidRPr="0072566E" w:rsidP="0072566E">
      <w:pPr>
        <w:pStyle w:val="ListBullet"/>
      </w:pPr>
      <w:r w:rsidRPr="0072566E">
        <w:t>analyse current system</w:t>
      </w:r>
      <w:r>
        <w:t>’</w:t>
      </w:r>
      <w:r w:rsidRPr="0072566E">
        <w:t>s functionality</w:t>
      </w:r>
    </w:p>
    <w:p w:rsidR="00000000" w:rsidRPr="0072566E" w:rsidP="0072566E">
      <w:pPr>
        <w:pStyle w:val="ListBullet"/>
      </w:pPr>
      <w:r w:rsidRPr="0072566E">
        <w:t>describe general features and capabil</w:t>
      </w:r>
      <w:r w:rsidRPr="0072566E">
        <w:t>ities of network devices</w:t>
      </w:r>
    </w:p>
    <w:p w:rsidR="00000000" w:rsidRPr="0072566E" w:rsidP="0072566E">
      <w:pPr>
        <w:pStyle w:val="ListBullet"/>
      </w:pPr>
      <w:r w:rsidRPr="0072566E">
        <w:t>describe physical prerequisites needed for system installation</w:t>
      </w:r>
    </w:p>
    <w:p w:rsidR="00000000" w:rsidRPr="0072566E" w:rsidP="0072566E">
      <w:pPr>
        <w:pStyle w:val="ListBullet"/>
      </w:pPr>
      <w:r w:rsidRPr="0072566E">
        <w:t>outline possible legislative requirements relating to cabling and building preservation</w:t>
      </w:r>
    </w:p>
    <w:p w:rsidR="00000000" w:rsidRPr="0072566E" w:rsidP="0072566E">
      <w:pPr>
        <w:pStyle w:val="ListBullet"/>
      </w:pPr>
      <w:r w:rsidRPr="0072566E">
        <w:t>identify key features of quality assurance practices</w:t>
      </w:r>
    </w:p>
    <w:p w:rsidR="00000000" w:rsidRPr="0072566E" w:rsidP="0072566E">
      <w:pPr>
        <w:pStyle w:val="ListBullet"/>
      </w:pPr>
      <w:r w:rsidRPr="0072566E">
        <w:t>discuss role of stakeholder</w:t>
      </w:r>
      <w:r w:rsidRPr="0072566E">
        <w:t>s and degree of stakeholder involvement</w:t>
      </w:r>
    </w:p>
    <w:p w:rsidR="00000000" w:rsidRPr="0072566E" w:rsidP="0072566E">
      <w:pPr>
        <w:pStyle w:val="ListBullet"/>
      </w:pPr>
      <w:r w:rsidRPr="0072566E">
        <w:t>describe vendor equipment specifications and installation requirements.</w:t>
      </w:r>
    </w:p>
    <w:p w:rsidR="00000000" w:rsidRPr="0072566E" w:rsidP="0072566E">
      <w:pPr>
        <w:pStyle w:val="AllowPageBreak"/>
      </w:pPr>
    </w:p>
    <w:p w:rsidR="00000000" w:rsidRPr="0072566E" w:rsidP="0072566E">
      <w:pPr>
        <w:pStyle w:val="Heading1"/>
      </w:pPr>
      <w:bookmarkStart w:id="11" w:name="O_669615"/>
      <w:bookmarkEnd w:id="11"/>
      <w:r w:rsidRPr="0072566E">
        <w:t>Assessment Conditions</w:t>
      </w:r>
    </w:p>
    <w:p w:rsidR="00000000" w:rsidRPr="0072566E" w:rsidP="00F73B87">
      <w:pPr>
        <w:pStyle w:val="BodyText"/>
      </w:pPr>
      <w:r w:rsidRPr="0072566E">
        <w:t>Gather evidence to demonstrate consistent performance in conditions that are safe and replicate the workp</w:t>
      </w:r>
      <w:r w:rsidRPr="0072566E">
        <w:t>lace. Noise levels, production flow, interruptions and time variances must be typical of those experienced in the systems administration and support field of work and include access to:</w:t>
      </w:r>
    </w:p>
    <w:p w:rsidR="00000000" w:rsidRPr="0072566E" w:rsidP="0072566E">
      <w:pPr>
        <w:pStyle w:val="ListBullet"/>
      </w:pPr>
      <w:r w:rsidRPr="0072566E">
        <w:t>special purpose tools, equipment and material</w:t>
      </w:r>
    </w:p>
    <w:p w:rsidR="00000000" w:rsidRPr="0072566E" w:rsidP="0072566E">
      <w:pPr>
        <w:pStyle w:val="ListBullet"/>
      </w:pPr>
      <w:r w:rsidRPr="0072566E">
        <w:t>industry software packages</w:t>
      </w:r>
    </w:p>
    <w:p w:rsidR="00000000" w:rsidRPr="0072566E" w:rsidP="0072566E">
      <w:pPr>
        <w:pStyle w:val="ListBullet"/>
      </w:pPr>
      <w:r w:rsidRPr="0072566E">
        <w:t>staff resources and technical equipment</w:t>
      </w:r>
    </w:p>
    <w:p w:rsidR="00000000" w:rsidRPr="0072566E" w:rsidP="0072566E">
      <w:pPr>
        <w:pStyle w:val="ListBullet"/>
      </w:pPr>
      <w:r w:rsidRPr="0072566E">
        <w:t>live network</w:t>
      </w:r>
    </w:p>
    <w:p w:rsidR="00000000" w:rsidRPr="0072566E" w:rsidP="0072566E">
      <w:pPr>
        <w:pStyle w:val="ListBullet"/>
      </w:pPr>
      <w:r w:rsidRPr="0072566E">
        <w:t>server and workstation hardware and software</w:t>
      </w:r>
    </w:p>
    <w:p w:rsidR="00000000" w:rsidRPr="0072566E" w:rsidP="0072566E">
      <w:pPr>
        <w:pStyle w:val="ListBullet"/>
      </w:pPr>
      <w:r w:rsidRPr="0072566E">
        <w:t>several different device types to be installed</w:t>
      </w:r>
    </w:p>
    <w:p w:rsidR="00000000" w:rsidRPr="0072566E" w:rsidP="0072566E">
      <w:pPr>
        <w:pStyle w:val="ListBullet"/>
      </w:pPr>
      <w:r w:rsidRPr="0072566E">
        <w:t>a number of scenarios, such as local area networks (LANs) incorporating hubs, router</w:t>
      </w:r>
      <w:r w:rsidRPr="0072566E">
        <w:t>s and peripherals.</w:t>
      </w:r>
    </w:p>
    <w:p w:rsidR="00000000" w:rsidRPr="0072566E" w:rsidP="0072566E">
      <w:pPr>
        <w:pStyle w:val="BodyText"/>
      </w:pPr>
    </w:p>
    <w:p w:rsidR="00000000" w:rsidRPr="0072566E" w:rsidP="00F73B87">
      <w:pPr>
        <w:pStyle w:val="BodyText"/>
      </w:pPr>
      <w:r w:rsidRPr="0072566E">
        <w:t>Assessors must satisfy NVR/AQTF assessor requirements.</w:t>
      </w:r>
    </w:p>
    <w:p w:rsidR="00000000" w:rsidRPr="0072566E" w:rsidP="0072566E">
      <w:pPr>
        <w:pStyle w:val="Heading1"/>
      </w:pPr>
      <w:bookmarkStart w:id="12" w:name="O_669618"/>
      <w:bookmarkEnd w:id="12"/>
      <w:r w:rsidRPr="0072566E">
        <w:t>Links</w:t>
      </w:r>
    </w:p>
    <w:p w:rsidR="00000000" w:rsidRPr="0072566E" w:rsidP="00F73B87">
      <w:pPr>
        <w:pStyle w:val="BodyText"/>
      </w:pPr>
      <w:r w:rsidRPr="00725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1C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566E" w:rsidP="0072566E"/>
    <w:sectPr w:rsidSect="007256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 w:rsidRPr="00F73B87" w:rsidP="00F73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87" w:rsidP="00725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3B87" w:rsidP="00725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3B87" w:rsidP="007256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 w:rsidP="00725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3B87">
      <w:t>Approved</w:t>
    </w:r>
    <w:r w:rsidR="00F73B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3B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3B87">
      <w:rPr>
        <w:noProof/>
      </w:rPr>
      <w:t>5</w:t>
    </w:r>
    <w:r>
      <w:rPr>
        <w:noProof/>
      </w:rPr>
      <w:fldChar w:fldCharType="end"/>
    </w:r>
  </w:p>
  <w:p w:rsidR="0072566E" w:rsidP="00725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3B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3B87">
      <w:t>Future Skills Organisation</w:t>
    </w:r>
    <w:r w:rsidR="00F73B87">
      <w:fldChar w:fldCharType="end"/>
    </w:r>
  </w:p>
  <w:p w:rsidR="0072566E" w:rsidP="00725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66E" w:rsidRPr="00F73B87" w:rsidP="00F73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87" w:rsidRPr="002D2AF8" w:rsidP="00725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ICTSAS403 Review site environmental factors prior to ICT system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3B87" w:rsidP="007256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E" w:rsidRPr="002D2AF8" w:rsidP="00725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3B87">
      <w:t>ICTSAS403 Review site environmental factors prior to ICT system implementation</w:t>
    </w:r>
    <w:r w:rsidR="00F73B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3B87">
      <w:rPr>
        <w:noProof/>
      </w:rPr>
      <w:t>2 March 2025</w:t>
    </w:r>
    <w:r>
      <w:fldChar w:fldCharType="end"/>
    </w:r>
  </w:p>
  <w:p w:rsidR="0072566E" w:rsidP="00725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AEA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0C8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66E"/>
  </w:style>
  <w:style w:type="character" w:customStyle="1" w:styleId="Heading1Char">
    <w:name w:val="Heading 1 Char"/>
    <w:basedOn w:val="DefaultParagraphFont"/>
    <w:link w:val="Heading1"/>
    <w:rsid w:val="00725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6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6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66E"/>
    <w:rPr>
      <w:b/>
      <w:spacing w:val="0"/>
    </w:rPr>
  </w:style>
  <w:style w:type="character" w:styleId="Emphasis">
    <w:name w:val="Emphasis"/>
    <w:basedOn w:val="DefaultParagraphFont"/>
    <w:qFormat/>
    <w:rsid w:val="0072566E"/>
    <w:rPr>
      <w:i/>
    </w:rPr>
  </w:style>
  <w:style w:type="paragraph" w:customStyle="1" w:styleId="SuperHeading">
    <w:name w:val="SuperHeading"/>
    <w:basedOn w:val="Normal"/>
    <w:rsid w:val="00725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6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6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5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66E"/>
  </w:style>
  <w:style w:type="paragraph" w:styleId="TableofFigures">
    <w:name w:val="table of figures"/>
    <w:basedOn w:val="Normal"/>
    <w:next w:val="Normal"/>
    <w:semiHidden/>
    <w:rsid w:val="00725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6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566E"/>
    <w:rPr>
      <w:rFonts w:ascii="Wingdings" w:hAnsi="Wingdings"/>
    </w:rPr>
  </w:style>
  <w:style w:type="paragraph" w:customStyle="1" w:styleId="TableHeading">
    <w:name w:val="Table Heading"/>
    <w:basedOn w:val="HeadingBase"/>
    <w:rsid w:val="00725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66E"/>
    <w:rPr>
      <w:color w:val="0033CC"/>
      <w:u w:val="none"/>
    </w:rPr>
  </w:style>
  <w:style w:type="paragraph" w:customStyle="1" w:styleId="BodyTextRight">
    <w:name w:val="Body Text Right"/>
    <w:basedOn w:val="BodyText"/>
    <w:rsid w:val="00725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6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66E"/>
    <w:rPr>
      <w:sz w:val="32"/>
    </w:rPr>
  </w:style>
  <w:style w:type="paragraph" w:customStyle="1" w:styleId="HeadingProcedure">
    <w:name w:val="Heading Procedure"/>
    <w:basedOn w:val="HeadingBase"/>
    <w:next w:val="Normal"/>
    <w:rsid w:val="00725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66E"/>
    <w:pPr>
      <w:spacing w:before="60" w:after="60"/>
    </w:pPr>
  </w:style>
  <w:style w:type="paragraph" w:styleId="ListContinue">
    <w:name w:val="List Continue"/>
    <w:basedOn w:val="List"/>
    <w:rsid w:val="0072566E"/>
    <w:pPr>
      <w:ind w:firstLine="0"/>
    </w:pPr>
  </w:style>
  <w:style w:type="paragraph" w:customStyle="1" w:styleId="ListNote">
    <w:name w:val="List Note"/>
    <w:basedOn w:val="List"/>
    <w:rsid w:val="00725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66E"/>
    <w:rPr>
      <w:rFonts w:ascii="Courier New" w:hAnsi="Courier New"/>
    </w:rPr>
  </w:style>
  <w:style w:type="paragraph" w:customStyle="1" w:styleId="NoteBullet">
    <w:name w:val="Note Bullet"/>
    <w:basedOn w:val="Note"/>
    <w:rsid w:val="00725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6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5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66E"/>
    <w:rPr>
      <w:b/>
      <w:smallCaps/>
    </w:rPr>
  </w:style>
  <w:style w:type="paragraph" w:customStyle="1" w:styleId="TableListNumber">
    <w:name w:val="Table List Number"/>
    <w:basedOn w:val="ListNumber"/>
    <w:rsid w:val="00725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66E"/>
    <w:pPr>
      <w:numPr>
        <w:numId w:val="8"/>
      </w:numPr>
    </w:pPr>
  </w:style>
  <w:style w:type="paragraph" w:customStyle="1" w:styleId="ListAlpha2">
    <w:name w:val="List Alpha 2"/>
    <w:basedOn w:val="List2"/>
    <w:rsid w:val="0072566E"/>
    <w:pPr>
      <w:numPr>
        <w:numId w:val="7"/>
      </w:numPr>
    </w:pPr>
  </w:style>
  <w:style w:type="paragraph" w:styleId="List2">
    <w:name w:val="List 2"/>
    <w:basedOn w:val="BodyText"/>
    <w:rsid w:val="00725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6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6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566E"/>
    <w:pPr>
      <w:numPr>
        <w:numId w:val="3"/>
      </w:numPr>
    </w:pPr>
  </w:style>
  <w:style w:type="paragraph" w:styleId="ListContinue2">
    <w:name w:val="List Continue 2"/>
    <w:basedOn w:val="List2"/>
    <w:rsid w:val="0072566E"/>
    <w:pPr>
      <w:ind w:firstLine="0"/>
    </w:pPr>
  </w:style>
  <w:style w:type="paragraph" w:styleId="ListContinue3">
    <w:name w:val="List Continue 3"/>
    <w:basedOn w:val="List3"/>
    <w:rsid w:val="0072566E"/>
    <w:pPr>
      <w:ind w:left="1021" w:firstLine="0"/>
    </w:pPr>
  </w:style>
  <w:style w:type="paragraph" w:styleId="ListContinue4">
    <w:name w:val="List Continue 4"/>
    <w:basedOn w:val="List4"/>
    <w:rsid w:val="0072566E"/>
    <w:pPr>
      <w:ind w:firstLine="0"/>
    </w:pPr>
  </w:style>
  <w:style w:type="paragraph" w:styleId="ListContinue5">
    <w:name w:val="List Continue 5"/>
    <w:basedOn w:val="List5"/>
    <w:rsid w:val="0072566E"/>
    <w:pPr>
      <w:ind w:firstLine="0"/>
    </w:pPr>
  </w:style>
  <w:style w:type="paragraph" w:styleId="ListNumber3">
    <w:name w:val="List Number 3"/>
    <w:basedOn w:val="List3"/>
    <w:rsid w:val="0072566E"/>
    <w:pPr>
      <w:numPr>
        <w:numId w:val="4"/>
      </w:numPr>
    </w:pPr>
  </w:style>
  <w:style w:type="paragraph" w:styleId="ListNumber4">
    <w:name w:val="List Number 4"/>
    <w:basedOn w:val="List4"/>
    <w:rsid w:val="0072566E"/>
    <w:pPr>
      <w:numPr>
        <w:numId w:val="5"/>
      </w:numPr>
    </w:pPr>
  </w:style>
  <w:style w:type="paragraph" w:styleId="ListNumber5">
    <w:name w:val="List Number 5"/>
    <w:basedOn w:val="List5"/>
    <w:rsid w:val="0072566E"/>
    <w:pPr>
      <w:numPr>
        <w:numId w:val="6"/>
      </w:numPr>
    </w:pPr>
  </w:style>
  <w:style w:type="paragraph" w:styleId="BlockText">
    <w:name w:val="Block Text"/>
    <w:basedOn w:val="Normal"/>
    <w:rsid w:val="00725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66E"/>
    <w:rPr>
      <w:sz w:val="16"/>
      <w:vertAlign w:val="superscript"/>
    </w:rPr>
  </w:style>
  <w:style w:type="character" w:customStyle="1" w:styleId="Symbols">
    <w:name w:val="Symbols"/>
    <w:basedOn w:val="DefaultParagraphFont"/>
    <w:rsid w:val="0072566E"/>
    <w:rPr>
      <w:rFonts w:ascii="Symbol" w:hAnsi="Symbol"/>
    </w:rPr>
  </w:style>
  <w:style w:type="character" w:customStyle="1" w:styleId="MenuOptions">
    <w:name w:val="Menu Options"/>
    <w:basedOn w:val="DefaultParagraphFont"/>
    <w:rsid w:val="00725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66E"/>
    <w:rPr>
      <w:b/>
    </w:rPr>
  </w:style>
  <w:style w:type="character" w:customStyle="1" w:styleId="Underlined">
    <w:name w:val="Underlined"/>
    <w:basedOn w:val="DefaultParagraphFont"/>
    <w:rsid w:val="0072566E"/>
    <w:rPr>
      <w:u w:val="single"/>
    </w:rPr>
  </w:style>
  <w:style w:type="paragraph" w:customStyle="1" w:styleId="TableBodyTextRight">
    <w:name w:val="Table Body Text Right"/>
    <w:basedOn w:val="TableBodyText"/>
    <w:rsid w:val="00725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66E"/>
    <w:rPr>
      <w:sz w:val="18"/>
    </w:rPr>
  </w:style>
  <w:style w:type="paragraph" w:customStyle="1" w:styleId="BodySmallRight">
    <w:name w:val="Body Small Right"/>
    <w:basedOn w:val="BodyTextRight"/>
    <w:rsid w:val="0072566E"/>
    <w:rPr>
      <w:sz w:val="18"/>
      <w:szCs w:val="18"/>
    </w:rPr>
  </w:style>
  <w:style w:type="paragraph" w:customStyle="1" w:styleId="MarginEdition">
    <w:name w:val="Margin Edition"/>
    <w:basedOn w:val="MarginNote"/>
    <w:rsid w:val="00725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66E"/>
    <w:rPr>
      <w:sz w:val="2"/>
      <w:szCs w:val="2"/>
    </w:rPr>
  </w:style>
  <w:style w:type="character" w:customStyle="1" w:styleId="Small">
    <w:name w:val="Small"/>
    <w:basedOn w:val="DefaultParagraphFont"/>
    <w:rsid w:val="0072566E"/>
    <w:rPr>
      <w:sz w:val="16"/>
    </w:rPr>
  </w:style>
  <w:style w:type="paragraph" w:customStyle="1" w:styleId="WideTable">
    <w:name w:val="Wide Table"/>
    <w:basedOn w:val="Normal"/>
    <w:rsid w:val="00725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66E"/>
  </w:style>
  <w:style w:type="paragraph" w:styleId="Quote">
    <w:name w:val="Quote"/>
    <w:basedOn w:val="Heading1"/>
    <w:link w:val="QuoteChar"/>
    <w:qFormat/>
    <w:rsid w:val="00725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66E"/>
    <w:pPr>
      <w:pageBreakBefore/>
    </w:pPr>
  </w:style>
  <w:style w:type="paragraph" w:customStyle="1" w:styleId="Border">
    <w:name w:val="Border"/>
    <w:basedOn w:val="Normal"/>
    <w:qFormat/>
    <w:rsid w:val="00725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66E"/>
    <w:rPr>
      <w:u w:val="single"/>
    </w:rPr>
  </w:style>
  <w:style w:type="character" w:customStyle="1" w:styleId="BoldandItalics">
    <w:name w:val="Bold and Italics"/>
    <w:qFormat/>
    <w:rsid w:val="0072566E"/>
    <w:rPr>
      <w:b/>
      <w:i/>
      <w:u w:val="none"/>
    </w:rPr>
  </w:style>
  <w:style w:type="paragraph" w:styleId="BalloonText">
    <w:name w:val="Balloon Text"/>
    <w:basedOn w:val="Normal"/>
    <w:link w:val="BalloonTextChar"/>
    <w:rsid w:val="00725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66E"/>
    <w:pPr>
      <w:spacing w:before="0" w:after="0"/>
    </w:pPr>
  </w:style>
  <w:style w:type="paragraph" w:customStyle="1" w:styleId="BodyTextBold">
    <w:name w:val="Body Text Bold"/>
    <w:basedOn w:val="BodyText"/>
    <w:qFormat/>
    <w:rsid w:val="0072566E"/>
    <w:rPr>
      <w:b/>
    </w:rPr>
  </w:style>
  <w:style w:type="character" w:styleId="Hyperlink">
    <w:name w:val="Hyperlink"/>
    <w:basedOn w:val="DefaultParagraphFont"/>
    <w:uiPriority w:val="99"/>
    <w:unhideWhenUsed/>
    <w:rsid w:val="00F73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880</Words>
  <Characters>5890</Characters>
  <Application>Microsoft Office Word</Application>
  <DocSecurity>0</DocSecurity>
  <Lines>218</Lines>
  <Paragraphs>130</Paragraphs>
  <ScaleCrop>false</ScaleCrop>
  <Company>Author-it Software Corporation Ltd.</Company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ICTSAS403 Review site environmental factors prior to ICT system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