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6A6" w:rsidP="007F36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ICTSAS312 Provide basic system administration</w:t>
      </w:r>
      <w:r>
        <w:fldChar w:fldCharType="end"/>
      </w:r>
    </w:p>
    <w:p w:rsidR="007F36A6" w:rsidP="007F36A6">
      <w:pPr>
        <w:pStyle w:val="Version"/>
        <w:sectPr w:rsidSect="002B1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54A" w:rsidP="002B154A">
      <w:pPr>
        <w:pStyle w:val="SuperHeading"/>
      </w:pPr>
      <w:r w:rsidRPr="002B154A">
        <w:t>Assessment Requirements for ICTSAS312 Provide basic system administration</w:t>
      </w:r>
    </w:p>
    <w:p w:rsidR="00000000" w:rsidRPr="002B154A" w:rsidP="002B154A">
      <w:pPr>
        <w:pStyle w:val="Heading1"/>
      </w:pPr>
      <w:bookmarkStart w:id="1" w:name="O_1220597"/>
      <w:bookmarkEnd w:id="1"/>
      <w:r w:rsidRPr="002B15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B1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54A" w:rsidP="002B154A">
            <w:pPr>
              <w:pStyle w:val="BodyText"/>
            </w:pPr>
            <w:r w:rsidRPr="002B154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54A">
            <w:pPr>
              <w:pStyle w:val="BodyText"/>
              <w:rPr>
                <w:lang w:val="en-NZ"/>
              </w:rPr>
            </w:pPr>
            <w:r w:rsidRPr="002B154A">
              <w:rPr>
                <w:rStyle w:val="SpecialBold"/>
              </w:rPr>
              <w:t>Comments</w:t>
            </w:r>
          </w:p>
        </w:tc>
      </w:tr>
      <w:tr w:rsidTr="002B1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54A">
            <w:pPr>
              <w:pStyle w:val="BodyText"/>
              <w:rPr>
                <w:lang w:val="en-NZ"/>
              </w:rPr>
            </w:pPr>
            <w:r w:rsidRPr="002B154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54A" w:rsidP="002B154A">
            <w:pPr>
              <w:pStyle w:val="BodyText"/>
            </w:pPr>
            <w:r w:rsidRPr="002B154A">
              <w:t>This version first released with the Information and Communications Technology Training Package Version 8.0.</w:t>
            </w:r>
          </w:p>
          <w:p w:rsidR="00000000" w:rsidRPr="002B154A" w:rsidP="002B154A">
            <w:pPr>
              <w:pStyle w:val="BodyText"/>
            </w:pPr>
            <w:r w:rsidRPr="002B154A">
              <w:t>Sup</w:t>
            </w:r>
            <w:r w:rsidRPr="002B154A">
              <w:t>ersedes and is equivalent to ICTSAS304 Provide basic system administration.</w:t>
            </w:r>
          </w:p>
        </w:tc>
      </w:tr>
    </w:tbl>
    <w:p w:rsidR="00000000" w:rsidRPr="002B154A" w:rsidP="002B154A">
      <w:pPr>
        <w:pStyle w:val="BodyText"/>
      </w:pPr>
    </w:p>
    <w:p w:rsidR="00000000" w:rsidRPr="002B154A" w:rsidP="002B154A">
      <w:pPr>
        <w:pStyle w:val="AllowPageBreak"/>
      </w:pPr>
    </w:p>
    <w:p w:rsidR="00000000" w:rsidRPr="002B154A" w:rsidP="002B154A">
      <w:pPr>
        <w:pStyle w:val="Heading1"/>
      </w:pPr>
      <w:bookmarkStart w:id="2" w:name="O_1220598"/>
      <w:bookmarkEnd w:id="2"/>
      <w:r w:rsidRPr="002B154A">
        <w:t>Performance Evidence</w:t>
      </w:r>
    </w:p>
    <w:p w:rsidR="00000000" w:rsidRPr="002B154A" w:rsidP="007F36A6">
      <w:pPr>
        <w:pStyle w:val="BodyText"/>
      </w:pPr>
      <w:r w:rsidRPr="002B154A">
        <w:t>The candidate must demonstrate the ability to complete the tasks outlined in the elements, performance criteria and foundation skills of t</w:t>
      </w:r>
      <w:r w:rsidRPr="002B154A">
        <w:t>his unit, including evidence of the ability to:</w:t>
      </w:r>
    </w:p>
    <w:p w:rsidR="00000000" w:rsidRPr="002B154A" w:rsidP="002B154A">
      <w:pPr>
        <w:pStyle w:val="ListBullet"/>
      </w:pPr>
      <w:r w:rsidRPr="002B154A">
        <w:t>perform at least two system backup procedures on a client server.</w:t>
      </w:r>
    </w:p>
    <w:p w:rsidR="00000000" w:rsidRPr="002B154A" w:rsidP="002B154A">
      <w:pPr>
        <w:pStyle w:val="BodyText"/>
      </w:pPr>
    </w:p>
    <w:p w:rsidR="00000000" w:rsidRPr="002B154A" w:rsidP="007F36A6">
      <w:pPr>
        <w:pStyle w:val="BodyText"/>
      </w:pPr>
      <w:r w:rsidRPr="002B154A">
        <w:t>In the course of the above, the candidate must:</w:t>
      </w:r>
    </w:p>
    <w:p w:rsidR="00000000" w:rsidRPr="002B154A" w:rsidP="002B154A">
      <w:pPr>
        <w:pStyle w:val="ListBullet"/>
      </w:pPr>
      <w:r w:rsidRPr="002B154A">
        <w:t>authenticate security access to organisational network for at least one client server</w:t>
      </w:r>
    </w:p>
    <w:p w:rsidR="00000000" w:rsidRPr="002B154A" w:rsidP="002B154A">
      <w:pPr>
        <w:pStyle w:val="ListBullet"/>
      </w:pPr>
      <w:r w:rsidRPr="002B154A">
        <w:t>apply required organisational policies and procedures.</w:t>
      </w:r>
    </w:p>
    <w:p w:rsidR="00000000" w:rsidRPr="002B154A" w:rsidP="002B154A">
      <w:pPr>
        <w:pStyle w:val="AllowPageBreak"/>
      </w:pPr>
    </w:p>
    <w:p w:rsidR="00000000" w:rsidRPr="002B154A" w:rsidP="002B154A">
      <w:pPr>
        <w:pStyle w:val="Heading1"/>
      </w:pPr>
      <w:bookmarkStart w:id="3" w:name="O_1220599"/>
      <w:bookmarkEnd w:id="3"/>
      <w:r w:rsidRPr="002B154A">
        <w:t>Knowledge Evidence</w:t>
      </w:r>
    </w:p>
    <w:p w:rsidR="00000000" w:rsidRPr="002B154A" w:rsidP="007F36A6">
      <w:pPr>
        <w:pStyle w:val="BodyText"/>
      </w:pPr>
      <w:r w:rsidRPr="002B154A">
        <w:t>The candidate must be able to demonstrate knowledge to complete the tasks outlined in the elements, performance criteria and foundation skills of this unit, includ</w:t>
      </w:r>
      <w:r w:rsidRPr="002B154A">
        <w:t>ing knowledge of:</w:t>
      </w:r>
    </w:p>
    <w:p w:rsidR="00000000" w:rsidRPr="002B154A" w:rsidP="002B154A">
      <w:pPr>
        <w:pStyle w:val="ListBullet"/>
      </w:pPr>
      <w:r w:rsidRPr="002B154A">
        <w:t>key functions and features of:</w:t>
      </w:r>
    </w:p>
    <w:p w:rsidR="00000000" w:rsidRPr="002B154A" w:rsidP="002B154A">
      <w:pPr>
        <w:pStyle w:val="ListBullet2"/>
      </w:pPr>
      <w:r w:rsidRPr="002B154A">
        <w:t>security access</w:t>
      </w:r>
    </w:p>
    <w:p w:rsidR="00000000" w:rsidRPr="002B154A" w:rsidP="002B154A">
      <w:pPr>
        <w:pStyle w:val="ListBullet2"/>
      </w:pPr>
      <w:r w:rsidRPr="002B154A">
        <w:t>password-protected client servers</w:t>
      </w:r>
    </w:p>
    <w:p w:rsidR="00000000" w:rsidRPr="002B154A" w:rsidP="002B154A">
      <w:pPr>
        <w:pStyle w:val="ListBullet2"/>
      </w:pPr>
      <w:r w:rsidRPr="002B154A">
        <w:t>licensed software and server records</w:t>
      </w:r>
    </w:p>
    <w:p w:rsidR="00000000" w:rsidRPr="002B154A" w:rsidP="002B154A">
      <w:pPr>
        <w:pStyle w:val="ListBullet2"/>
      </w:pPr>
      <w:r w:rsidRPr="002B154A">
        <w:t>operating systems, hardware, software and equipment</w:t>
      </w:r>
    </w:p>
    <w:p w:rsidR="00000000" w:rsidRPr="002B154A" w:rsidP="002B154A">
      <w:pPr>
        <w:pStyle w:val="ListBullet2"/>
      </w:pPr>
      <w:r w:rsidRPr="002B154A">
        <w:t>organisational security procedures</w:t>
      </w:r>
    </w:p>
    <w:p w:rsidR="00000000" w:rsidRPr="002B154A" w:rsidP="002B154A">
      <w:pPr>
        <w:pStyle w:val="ListBullet2"/>
      </w:pPr>
      <w:r w:rsidRPr="002B154A">
        <w:t>computing diagnostic tools</w:t>
      </w:r>
    </w:p>
    <w:p w:rsidR="00000000" w:rsidRPr="002B154A" w:rsidP="002B154A">
      <w:pPr>
        <w:pStyle w:val="ListBullet"/>
      </w:pPr>
      <w:r w:rsidRPr="002B154A">
        <w:t>org</w:t>
      </w:r>
      <w:r w:rsidRPr="002B154A">
        <w:t>anisational requirements for obtaining client access and clearance levels</w:t>
      </w:r>
    </w:p>
    <w:p w:rsidR="00000000" w:rsidRPr="002B154A" w:rsidP="002B154A">
      <w:pPr>
        <w:pStyle w:val="ListBullet"/>
      </w:pPr>
      <w:r w:rsidRPr="002B154A">
        <w:t>methods to authenticate and document user access to a network</w:t>
      </w:r>
    </w:p>
    <w:p w:rsidR="00000000" w:rsidRPr="002B154A" w:rsidP="002B154A">
      <w:pPr>
        <w:pStyle w:val="ListBullet"/>
      </w:pPr>
      <w:r w:rsidRPr="002B154A">
        <w:t>techniques and standards used to categorise system vulnerability alerts</w:t>
      </w:r>
    </w:p>
    <w:p w:rsidR="00000000" w:rsidRPr="002B154A" w:rsidP="002B154A">
      <w:pPr>
        <w:pStyle w:val="ListBullet"/>
      </w:pPr>
      <w:r w:rsidRPr="002B154A">
        <w:t>types and features of organisational device and network security threats</w:t>
      </w:r>
    </w:p>
    <w:p w:rsidR="00000000" w:rsidRPr="002B154A" w:rsidP="002B154A">
      <w:pPr>
        <w:pStyle w:val="ListBullet"/>
      </w:pPr>
      <w:r w:rsidRPr="002B154A">
        <w:t>methods to conduct system backups</w:t>
      </w:r>
    </w:p>
    <w:p w:rsidR="00000000" w:rsidRPr="002B154A" w:rsidP="002B154A">
      <w:pPr>
        <w:pStyle w:val="ListBullet"/>
      </w:pPr>
      <w:r w:rsidRPr="002B154A">
        <w:t>key organisational requirements to carry out required work tasks, including:</w:t>
      </w:r>
    </w:p>
    <w:p w:rsidR="00000000" w:rsidRPr="002B154A" w:rsidP="002B154A">
      <w:pPr>
        <w:pStyle w:val="ListBullet2"/>
      </w:pPr>
      <w:r w:rsidRPr="002B154A">
        <w:t>backup and restore operations</w:t>
      </w:r>
    </w:p>
    <w:p w:rsidR="00000000" w:rsidRPr="002B154A" w:rsidP="002B154A">
      <w:pPr>
        <w:pStyle w:val="ListBullet2"/>
      </w:pPr>
      <w:r w:rsidRPr="002B154A">
        <w:t>creating security access registers</w:t>
      </w:r>
    </w:p>
    <w:p w:rsidR="00000000" w:rsidRPr="002B154A" w:rsidP="002B154A">
      <w:pPr>
        <w:pStyle w:val="ListBullet2"/>
      </w:pPr>
      <w:r w:rsidRPr="002B154A">
        <w:t>config</w:t>
      </w:r>
      <w:r w:rsidRPr="002B154A">
        <w:t>uring access control settings</w:t>
      </w:r>
    </w:p>
    <w:p w:rsidR="00000000" w:rsidRPr="002B154A" w:rsidP="002B154A">
      <w:pPr>
        <w:pStyle w:val="ListBullet2"/>
      </w:pPr>
      <w:r w:rsidRPr="002B154A">
        <w:t>backup labelling and storage</w:t>
      </w:r>
    </w:p>
    <w:p w:rsidR="00000000" w:rsidRPr="002B154A" w:rsidP="002B154A">
      <w:pPr>
        <w:pStyle w:val="ListBullet2"/>
      </w:pPr>
      <w:r w:rsidRPr="002B154A">
        <w:t>recording security and software details</w:t>
      </w:r>
    </w:p>
    <w:p w:rsidR="00000000" w:rsidRPr="002B154A" w:rsidP="002B154A">
      <w:pPr>
        <w:pStyle w:val="ListBullet2"/>
      </w:pPr>
      <w:r w:rsidRPr="002B154A">
        <w:t>detecting threats and alerts</w:t>
      </w:r>
    </w:p>
    <w:p w:rsidR="00000000" w:rsidRPr="002B154A" w:rsidP="002B154A">
      <w:pPr>
        <w:pStyle w:val="ListBullet"/>
      </w:pPr>
      <w:r w:rsidRPr="002B154A">
        <w:t>organisational formats for documentation</w:t>
      </w:r>
    </w:p>
    <w:p w:rsidR="00000000" w:rsidRPr="002B154A" w:rsidP="002B154A">
      <w:pPr>
        <w:pStyle w:val="ListBullet"/>
      </w:pPr>
      <w:r w:rsidRPr="002B154A">
        <w:t>organisational policies and procedures relating to work tasks.</w:t>
      </w:r>
    </w:p>
    <w:p w:rsidR="00000000" w:rsidRPr="002B154A" w:rsidP="002B154A">
      <w:pPr>
        <w:pStyle w:val="AllowPageBreak"/>
      </w:pPr>
    </w:p>
    <w:p w:rsidR="00000000" w:rsidRPr="002B154A" w:rsidP="002B154A">
      <w:pPr>
        <w:pStyle w:val="Heading1"/>
      </w:pPr>
      <w:bookmarkStart w:id="4" w:name="O_1220600"/>
      <w:bookmarkEnd w:id="4"/>
      <w:r w:rsidRPr="002B154A">
        <w:t>Assessment Conditions</w:t>
      </w:r>
    </w:p>
    <w:p w:rsidR="00000000" w:rsidRPr="002B154A" w:rsidP="007F36A6">
      <w:pPr>
        <w:pStyle w:val="BodyText"/>
      </w:pPr>
      <w:r w:rsidRPr="002B154A">
        <w:t>Skills in this unit must be demonstrated in a workplace or simulated environment where the conditions are typical of those in a working environment in this industry.</w:t>
      </w:r>
    </w:p>
    <w:p w:rsidR="00000000" w:rsidRPr="002B154A" w:rsidP="007F36A6">
      <w:pPr>
        <w:pStyle w:val="BodyText"/>
      </w:pPr>
      <w:r w:rsidRPr="002B154A">
        <w:t>This includes access to:</w:t>
      </w:r>
    </w:p>
    <w:p w:rsidR="00000000" w:rsidRPr="002B154A" w:rsidP="002B154A">
      <w:pPr>
        <w:pStyle w:val="ListBullet"/>
      </w:pPr>
      <w:r w:rsidRPr="002B154A">
        <w:t xml:space="preserve">basic computer systems that require basic </w:t>
      </w:r>
      <w:r w:rsidRPr="002B154A">
        <w:t>system administration</w:t>
      </w:r>
    </w:p>
    <w:p w:rsidR="00000000" w:rsidRPr="002B154A" w:rsidP="002B154A">
      <w:pPr>
        <w:pStyle w:val="ListBullet"/>
      </w:pPr>
      <w:r w:rsidRPr="002B154A">
        <w:t>client-server user access operating systems</w:t>
      </w:r>
    </w:p>
    <w:p w:rsidR="00000000" w:rsidRPr="002B154A" w:rsidP="002B154A">
      <w:pPr>
        <w:pStyle w:val="ListBullet"/>
      </w:pPr>
      <w:r w:rsidRPr="002B154A">
        <w:t>opportunities for interaction with others</w:t>
      </w:r>
    </w:p>
    <w:p w:rsidR="00000000" w:rsidRPr="002B154A" w:rsidP="002B154A">
      <w:pPr>
        <w:pStyle w:val="ListBullet"/>
      </w:pPr>
      <w:r w:rsidRPr="002B154A">
        <w:t>organisational policies and procedures required to demonstrate the performance evidence.</w:t>
      </w:r>
    </w:p>
    <w:p w:rsidR="00000000" w:rsidRPr="002B154A" w:rsidP="002B154A">
      <w:pPr>
        <w:pStyle w:val="BodyText"/>
      </w:pPr>
    </w:p>
    <w:p w:rsidR="00000000" w:rsidRPr="002B154A" w:rsidP="007F36A6">
      <w:pPr>
        <w:pStyle w:val="BodyText"/>
      </w:pPr>
      <w:r w:rsidRPr="002B154A">
        <w:t>Assessors of this unit must satisfy the requirements for a</w:t>
      </w:r>
      <w:r w:rsidRPr="002B154A">
        <w:t>ssessors in applicable vocational education and training legislation, frameworks and/or standards.</w:t>
      </w:r>
    </w:p>
    <w:p w:rsidR="00000000" w:rsidRPr="002B154A" w:rsidP="002B154A">
      <w:pPr>
        <w:pStyle w:val="Heading1"/>
      </w:pPr>
      <w:bookmarkStart w:id="5" w:name="O_1220603"/>
      <w:bookmarkEnd w:id="5"/>
      <w:r w:rsidRPr="002B154A">
        <w:t>Links</w:t>
      </w:r>
    </w:p>
    <w:p w:rsidR="00000000" w:rsidRPr="002B154A" w:rsidP="007F36A6">
      <w:pPr>
        <w:pStyle w:val="BodyText"/>
      </w:pPr>
      <w:r w:rsidRPr="002B154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342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154A" w:rsidP="002B154A"/>
    <w:sectPr w:rsidSect="002B15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4A" w:rsidRPr="007F36A6" w:rsidP="007F36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A6" w:rsidP="002B1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36A6" w:rsidP="002B1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F36A6" w:rsidP="002B1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54A" w:rsidRPr="007F36A6" w:rsidP="007F36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A6" w:rsidRPr="002D2AF8" w:rsidP="002B1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ICTSAS312 Provide basic system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F36A6" w:rsidP="002B1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365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E2E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1A55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54A"/>
  </w:style>
  <w:style w:type="character" w:customStyle="1" w:styleId="Heading1Char">
    <w:name w:val="Heading 1 Char"/>
    <w:basedOn w:val="DefaultParagraphFont"/>
    <w:link w:val="Heading1"/>
    <w:rsid w:val="002B1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5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5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5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54A"/>
    <w:rPr>
      <w:b/>
      <w:spacing w:val="0"/>
    </w:rPr>
  </w:style>
  <w:style w:type="paragraph" w:styleId="ListBullet2">
    <w:name w:val="List Bullet 2"/>
    <w:basedOn w:val="List2"/>
    <w:rsid w:val="002B15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1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5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5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54A"/>
    <w:rPr>
      <w:i/>
    </w:rPr>
  </w:style>
  <w:style w:type="paragraph" w:styleId="Caption">
    <w:name w:val="caption"/>
    <w:basedOn w:val="BodyText"/>
    <w:next w:val="Normal"/>
    <w:qFormat/>
    <w:rsid w:val="002B1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54A"/>
  </w:style>
  <w:style w:type="paragraph" w:styleId="TableofFigures">
    <w:name w:val="table of figures"/>
    <w:basedOn w:val="Normal"/>
    <w:next w:val="Normal"/>
    <w:semiHidden/>
    <w:rsid w:val="002B1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5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54A"/>
    <w:rPr>
      <w:rFonts w:ascii="Wingdings" w:hAnsi="Wingdings"/>
    </w:rPr>
  </w:style>
  <w:style w:type="paragraph" w:customStyle="1" w:styleId="TableHeading">
    <w:name w:val="Table Heading"/>
    <w:basedOn w:val="HeadingBase"/>
    <w:rsid w:val="002B1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54A"/>
    <w:rPr>
      <w:color w:val="0033CC"/>
      <w:u w:val="none"/>
    </w:rPr>
  </w:style>
  <w:style w:type="paragraph" w:customStyle="1" w:styleId="BodyTextRight">
    <w:name w:val="Body Text Right"/>
    <w:basedOn w:val="BodyText"/>
    <w:rsid w:val="002B1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5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54A"/>
    <w:rPr>
      <w:sz w:val="32"/>
    </w:rPr>
  </w:style>
  <w:style w:type="paragraph" w:customStyle="1" w:styleId="HeadingProcedure">
    <w:name w:val="Heading Procedure"/>
    <w:basedOn w:val="HeadingBase"/>
    <w:next w:val="Normal"/>
    <w:rsid w:val="002B1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54A"/>
    <w:pPr>
      <w:spacing w:before="60" w:after="60"/>
    </w:pPr>
  </w:style>
  <w:style w:type="paragraph" w:styleId="ListContinue">
    <w:name w:val="List Continue"/>
    <w:basedOn w:val="List"/>
    <w:rsid w:val="002B154A"/>
    <w:pPr>
      <w:ind w:firstLine="0"/>
    </w:pPr>
  </w:style>
  <w:style w:type="paragraph" w:customStyle="1" w:styleId="ListNote">
    <w:name w:val="List Note"/>
    <w:basedOn w:val="List"/>
    <w:rsid w:val="002B1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54A"/>
    <w:rPr>
      <w:rFonts w:ascii="Courier New" w:hAnsi="Courier New"/>
    </w:rPr>
  </w:style>
  <w:style w:type="paragraph" w:customStyle="1" w:styleId="NoteBullet">
    <w:name w:val="Note Bullet"/>
    <w:basedOn w:val="Note"/>
    <w:rsid w:val="002B1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5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54A"/>
    <w:rPr>
      <w:b/>
      <w:smallCaps/>
    </w:rPr>
  </w:style>
  <w:style w:type="paragraph" w:customStyle="1" w:styleId="TableListNumber">
    <w:name w:val="Table List Number"/>
    <w:basedOn w:val="ListNumber"/>
    <w:rsid w:val="002B1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54A"/>
    <w:pPr>
      <w:numPr>
        <w:numId w:val="9"/>
      </w:numPr>
    </w:pPr>
  </w:style>
  <w:style w:type="paragraph" w:customStyle="1" w:styleId="ListAlpha2">
    <w:name w:val="List Alpha 2"/>
    <w:basedOn w:val="List2"/>
    <w:rsid w:val="002B154A"/>
    <w:pPr>
      <w:numPr>
        <w:numId w:val="8"/>
      </w:numPr>
    </w:pPr>
  </w:style>
  <w:style w:type="paragraph" w:styleId="List2">
    <w:name w:val="List 2"/>
    <w:basedOn w:val="BodyText"/>
    <w:rsid w:val="002B1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5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5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54A"/>
    <w:pPr>
      <w:numPr>
        <w:numId w:val="4"/>
      </w:numPr>
    </w:pPr>
  </w:style>
  <w:style w:type="paragraph" w:styleId="ListContinue2">
    <w:name w:val="List Continue 2"/>
    <w:basedOn w:val="List2"/>
    <w:rsid w:val="002B154A"/>
    <w:pPr>
      <w:ind w:firstLine="0"/>
    </w:pPr>
  </w:style>
  <w:style w:type="paragraph" w:styleId="ListContinue3">
    <w:name w:val="List Continue 3"/>
    <w:basedOn w:val="List3"/>
    <w:rsid w:val="002B154A"/>
    <w:pPr>
      <w:ind w:left="1021" w:firstLine="0"/>
    </w:pPr>
  </w:style>
  <w:style w:type="paragraph" w:styleId="ListContinue4">
    <w:name w:val="List Continue 4"/>
    <w:basedOn w:val="List4"/>
    <w:rsid w:val="002B154A"/>
    <w:pPr>
      <w:ind w:firstLine="0"/>
    </w:pPr>
  </w:style>
  <w:style w:type="paragraph" w:styleId="ListContinue5">
    <w:name w:val="List Continue 5"/>
    <w:basedOn w:val="List5"/>
    <w:rsid w:val="002B154A"/>
    <w:pPr>
      <w:ind w:firstLine="0"/>
    </w:pPr>
  </w:style>
  <w:style w:type="paragraph" w:styleId="ListNumber3">
    <w:name w:val="List Number 3"/>
    <w:basedOn w:val="List3"/>
    <w:rsid w:val="002B154A"/>
    <w:pPr>
      <w:numPr>
        <w:numId w:val="5"/>
      </w:numPr>
    </w:pPr>
  </w:style>
  <w:style w:type="paragraph" w:styleId="ListNumber4">
    <w:name w:val="List Number 4"/>
    <w:basedOn w:val="List4"/>
    <w:rsid w:val="002B154A"/>
    <w:pPr>
      <w:numPr>
        <w:numId w:val="6"/>
      </w:numPr>
    </w:pPr>
  </w:style>
  <w:style w:type="paragraph" w:styleId="ListNumber5">
    <w:name w:val="List Number 5"/>
    <w:basedOn w:val="List5"/>
    <w:rsid w:val="002B154A"/>
    <w:pPr>
      <w:numPr>
        <w:numId w:val="7"/>
      </w:numPr>
    </w:pPr>
  </w:style>
  <w:style w:type="paragraph" w:styleId="BlockText">
    <w:name w:val="Block Text"/>
    <w:basedOn w:val="Normal"/>
    <w:rsid w:val="002B1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54A"/>
    <w:rPr>
      <w:sz w:val="16"/>
      <w:vertAlign w:val="superscript"/>
    </w:rPr>
  </w:style>
  <w:style w:type="character" w:customStyle="1" w:styleId="Symbols">
    <w:name w:val="Symbols"/>
    <w:basedOn w:val="DefaultParagraphFont"/>
    <w:rsid w:val="002B154A"/>
    <w:rPr>
      <w:rFonts w:ascii="Symbol" w:hAnsi="Symbol"/>
    </w:rPr>
  </w:style>
  <w:style w:type="character" w:customStyle="1" w:styleId="MenuOptions">
    <w:name w:val="Menu Options"/>
    <w:basedOn w:val="DefaultParagraphFont"/>
    <w:rsid w:val="002B1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54A"/>
    <w:rPr>
      <w:b/>
    </w:rPr>
  </w:style>
  <w:style w:type="character" w:customStyle="1" w:styleId="Underlined">
    <w:name w:val="Underlined"/>
    <w:basedOn w:val="DefaultParagraphFont"/>
    <w:rsid w:val="002B154A"/>
    <w:rPr>
      <w:u w:val="single"/>
    </w:rPr>
  </w:style>
  <w:style w:type="paragraph" w:customStyle="1" w:styleId="TableBodyTextRight">
    <w:name w:val="Table Body Text Right"/>
    <w:basedOn w:val="TableBodyText"/>
    <w:rsid w:val="002B1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54A"/>
    <w:rPr>
      <w:sz w:val="18"/>
    </w:rPr>
  </w:style>
  <w:style w:type="paragraph" w:customStyle="1" w:styleId="BodySmallRight">
    <w:name w:val="Body Small Right"/>
    <w:basedOn w:val="BodyTextRight"/>
    <w:rsid w:val="002B154A"/>
    <w:rPr>
      <w:sz w:val="18"/>
      <w:szCs w:val="18"/>
    </w:rPr>
  </w:style>
  <w:style w:type="paragraph" w:customStyle="1" w:styleId="MarginEdition">
    <w:name w:val="Margin Edition"/>
    <w:basedOn w:val="MarginNote"/>
    <w:rsid w:val="002B1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54A"/>
    <w:rPr>
      <w:sz w:val="2"/>
      <w:szCs w:val="2"/>
    </w:rPr>
  </w:style>
  <w:style w:type="character" w:customStyle="1" w:styleId="Small">
    <w:name w:val="Small"/>
    <w:basedOn w:val="DefaultParagraphFont"/>
    <w:rsid w:val="002B154A"/>
    <w:rPr>
      <w:sz w:val="16"/>
    </w:rPr>
  </w:style>
  <w:style w:type="paragraph" w:customStyle="1" w:styleId="WideTable">
    <w:name w:val="Wide Table"/>
    <w:basedOn w:val="Normal"/>
    <w:rsid w:val="002B1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54A"/>
  </w:style>
  <w:style w:type="paragraph" w:styleId="Quote">
    <w:name w:val="Quote"/>
    <w:basedOn w:val="Heading1"/>
    <w:link w:val="QuoteChar"/>
    <w:qFormat/>
    <w:rsid w:val="002B1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54A"/>
    <w:pPr>
      <w:pageBreakBefore/>
    </w:pPr>
  </w:style>
  <w:style w:type="paragraph" w:customStyle="1" w:styleId="Border">
    <w:name w:val="Border"/>
    <w:basedOn w:val="Normal"/>
    <w:qFormat/>
    <w:rsid w:val="002B1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54A"/>
    <w:rPr>
      <w:u w:val="single"/>
    </w:rPr>
  </w:style>
  <w:style w:type="character" w:customStyle="1" w:styleId="BoldandItalics">
    <w:name w:val="Bold and Italics"/>
    <w:qFormat/>
    <w:rsid w:val="002B154A"/>
    <w:rPr>
      <w:b/>
      <w:i/>
      <w:u w:val="none"/>
    </w:rPr>
  </w:style>
  <w:style w:type="paragraph" w:styleId="BalloonText">
    <w:name w:val="Balloon Text"/>
    <w:basedOn w:val="Normal"/>
    <w:link w:val="BalloonTextChar"/>
    <w:rsid w:val="002B1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5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5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54A"/>
    <w:pPr>
      <w:spacing w:before="0" w:after="0"/>
    </w:pPr>
  </w:style>
  <w:style w:type="paragraph" w:customStyle="1" w:styleId="BodyTextBold">
    <w:name w:val="Body Text Bold"/>
    <w:basedOn w:val="BodyText"/>
    <w:qFormat/>
    <w:rsid w:val="002B154A"/>
    <w:rPr>
      <w:b/>
    </w:rPr>
  </w:style>
  <w:style w:type="character" w:styleId="Hyperlink">
    <w:name w:val="Hyperlink"/>
    <w:basedOn w:val="DefaultParagraphFont"/>
    <w:uiPriority w:val="99"/>
    <w:unhideWhenUsed/>
    <w:rsid w:val="007F36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2553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ICTSAS312 Provide basic system administration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