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E0A" w:rsidP="00166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ICTSAS308 Run standard diagnostic tests</w:t>
      </w:r>
      <w:r>
        <w:fldChar w:fldCharType="end"/>
      </w:r>
    </w:p>
    <w:p w:rsidR="00166E0A" w:rsidP="00166E0A">
      <w:pPr>
        <w:pStyle w:val="Version"/>
        <w:sectPr w:rsidSect="002C3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86A" w:rsidP="002C386A">
      <w:pPr>
        <w:pStyle w:val="SuperHeading"/>
      </w:pPr>
      <w:r w:rsidRPr="002C386A">
        <w:t>Assessment Requirements for ICTSAS308 Run standard diagnostic tests</w:t>
      </w:r>
    </w:p>
    <w:p w:rsidR="00000000" w:rsidRPr="002C386A" w:rsidP="002C386A">
      <w:pPr>
        <w:pStyle w:val="Heading1"/>
      </w:pPr>
      <w:bookmarkStart w:id="1" w:name="O_1016287"/>
      <w:bookmarkEnd w:id="1"/>
      <w:r w:rsidRPr="002C38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C3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86A" w:rsidP="002C386A">
            <w:pPr>
              <w:pStyle w:val="BodyText"/>
            </w:pPr>
            <w:r w:rsidRPr="002C38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86A">
            <w:pPr>
              <w:pStyle w:val="BodyText"/>
              <w:rPr>
                <w:lang w:val="en-NZ"/>
              </w:rPr>
            </w:pPr>
            <w:r w:rsidRPr="002C386A">
              <w:rPr>
                <w:rStyle w:val="SpecialBold"/>
              </w:rPr>
              <w:t>Comments</w:t>
            </w:r>
          </w:p>
        </w:tc>
      </w:tr>
      <w:tr w:rsidTr="002C3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86A">
            <w:pPr>
              <w:pStyle w:val="BodyText"/>
              <w:rPr>
                <w:lang w:val="en-NZ"/>
              </w:rPr>
            </w:pPr>
            <w:r w:rsidRPr="002C38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86A" w:rsidP="002C386A">
            <w:pPr>
              <w:pStyle w:val="BodyText"/>
            </w:pPr>
            <w:r w:rsidRPr="002C386A">
              <w:t>This version first released with ICT Information and Communications Technology Training Package Version 4.0.</w:t>
            </w:r>
          </w:p>
        </w:tc>
      </w:tr>
    </w:tbl>
    <w:p w:rsidR="00000000" w:rsidRPr="002C386A" w:rsidP="002C386A">
      <w:pPr>
        <w:pStyle w:val="BodyText"/>
      </w:pPr>
    </w:p>
    <w:p w:rsidR="00000000" w:rsidRPr="002C386A" w:rsidP="002C386A">
      <w:pPr>
        <w:pStyle w:val="AllowPageBreak"/>
      </w:pPr>
    </w:p>
    <w:p w:rsidR="00000000" w:rsidRPr="002C386A" w:rsidP="002C386A">
      <w:pPr>
        <w:pStyle w:val="Heading1"/>
      </w:pPr>
      <w:bookmarkStart w:id="2" w:name="O_1016290"/>
      <w:bookmarkEnd w:id="2"/>
      <w:r w:rsidRPr="002C386A">
        <w:t>Performance Evidence</w:t>
      </w:r>
    </w:p>
    <w:p w:rsidR="00000000" w:rsidRPr="002C386A" w:rsidP="00166E0A">
      <w:pPr>
        <w:pStyle w:val="BodyText"/>
      </w:pPr>
      <w:r w:rsidRPr="002C386A">
        <w:t>The candidate must demonstrate the ability to complete the tasks outlined in the elements and performance criteria of this unit; including evidence of the ability to:</w:t>
      </w:r>
    </w:p>
    <w:p w:rsidR="00000000" w:rsidRPr="002C386A" w:rsidP="002C386A">
      <w:pPr>
        <w:pStyle w:val="ListBullet"/>
      </w:pPr>
      <w:r w:rsidRPr="002C386A">
        <w:t>Identify and document six ICT problems and corres</w:t>
      </w:r>
      <w:r w:rsidRPr="002C386A">
        <w:t>ponding testing and preventative maintenance techniques to provide for troubleshooting process planning</w:t>
      </w:r>
    </w:p>
    <w:p w:rsidR="00000000" w:rsidRPr="002C386A" w:rsidP="002C386A">
      <w:pPr>
        <w:pStyle w:val="ListBullet"/>
      </w:pPr>
      <w:r w:rsidRPr="002C386A">
        <w:t>Implement preventative maintenance techniques to address three common symptoms of problems associated with each of the following:</w:t>
      </w:r>
    </w:p>
    <w:p w:rsidR="00000000" w:rsidRPr="002C386A" w:rsidP="002C386A">
      <w:pPr>
        <w:pStyle w:val="ListBullet2"/>
      </w:pPr>
      <w:r w:rsidRPr="002C386A">
        <w:t>desktop application</w:t>
      </w:r>
    </w:p>
    <w:p w:rsidR="00000000" w:rsidRPr="002C386A" w:rsidP="002C386A">
      <w:pPr>
        <w:pStyle w:val="ListBullet2"/>
      </w:pPr>
      <w:r w:rsidRPr="002C386A">
        <w:t>operating system</w:t>
      </w:r>
    </w:p>
    <w:p w:rsidR="00000000" w:rsidRPr="002C386A" w:rsidP="002C386A">
      <w:pPr>
        <w:pStyle w:val="ListBullet2"/>
      </w:pPr>
      <w:r w:rsidRPr="002C386A">
        <w:t>laptop</w:t>
      </w:r>
    </w:p>
    <w:p w:rsidR="00000000" w:rsidRPr="002C386A" w:rsidP="002C386A">
      <w:pPr>
        <w:pStyle w:val="ListBullet2"/>
      </w:pPr>
      <w:r w:rsidRPr="002C386A">
        <w:t>mobile device</w:t>
      </w:r>
    </w:p>
    <w:p w:rsidR="00000000" w:rsidRPr="002C386A" w:rsidP="002C386A">
      <w:pPr>
        <w:pStyle w:val="ListBullet2"/>
      </w:pPr>
      <w:r w:rsidRPr="002C386A">
        <w:t>printer</w:t>
      </w:r>
    </w:p>
    <w:p w:rsidR="00166E0A" w:rsidP="002C386A">
      <w:pPr>
        <w:pStyle w:val="ListBullet"/>
      </w:pPr>
      <w:r w:rsidRPr="002C386A">
        <w:t>Identify and address three virus infections using a system diagnostic program</w:t>
      </w:r>
    </w:p>
    <w:p w:rsidR="00166E0A" w:rsidP="002C386A">
      <w:pPr>
        <w:pStyle w:val="ListBullet"/>
      </w:pPr>
    </w:p>
    <w:p w:rsidR="00000000" w:rsidRPr="002C386A" w:rsidP="002C386A">
      <w:pPr>
        <w:pStyle w:val="Heading1"/>
      </w:pPr>
      <w:bookmarkStart w:id="3" w:name="O_1016289"/>
      <w:bookmarkEnd w:id="3"/>
      <w:r w:rsidRPr="002C386A">
        <w:t>Knowledge Evidence</w:t>
      </w:r>
    </w:p>
    <w:p w:rsidR="00000000" w:rsidRPr="002C386A" w:rsidP="00166E0A">
      <w:pPr>
        <w:pStyle w:val="BodyText"/>
      </w:pPr>
      <w:r w:rsidRPr="002C386A">
        <w:t>The candidate must be able to demonstrate knowledge to complete the tasks outlined in the el</w:t>
      </w:r>
      <w:r w:rsidRPr="002C386A">
        <w:t>ements and performance criteria of this unit. This includes:</w:t>
      </w:r>
    </w:p>
    <w:p w:rsidR="00000000" w:rsidRPr="002C386A" w:rsidP="002C386A">
      <w:pPr>
        <w:pStyle w:val="ListBullet"/>
      </w:pPr>
      <w:r w:rsidRPr="002C386A">
        <w:t>Impact of organisational structure, diagnostic testing procedures and guidelines, and software specifications on conducting diagnostic testing</w:t>
      </w:r>
    </w:p>
    <w:p w:rsidR="00000000" w:rsidRPr="002C386A" w:rsidP="002C386A">
      <w:pPr>
        <w:pStyle w:val="ListBullet"/>
      </w:pPr>
      <w:r w:rsidRPr="002C386A">
        <w:t>Hardware and software diagnostic tools, including p</w:t>
      </w:r>
      <w:r w:rsidRPr="002C386A">
        <w:t>roducts that manage:</w:t>
      </w:r>
    </w:p>
    <w:p w:rsidR="00000000" w:rsidRPr="002C386A" w:rsidP="002C386A">
      <w:pPr>
        <w:pStyle w:val="ListBullet2"/>
      </w:pPr>
      <w:r w:rsidRPr="002C386A">
        <w:t>backup procedures</w:t>
      </w:r>
    </w:p>
    <w:p w:rsidR="00000000" w:rsidRPr="002C386A" w:rsidP="002C386A">
      <w:pPr>
        <w:pStyle w:val="ListBullet2"/>
      </w:pPr>
      <w:r w:rsidRPr="002C386A">
        <w:t>configuration procedures</w:t>
      </w:r>
    </w:p>
    <w:p w:rsidR="00000000" w:rsidRPr="002C386A" w:rsidP="002C386A">
      <w:pPr>
        <w:pStyle w:val="ListBullet2"/>
      </w:pPr>
      <w:r w:rsidRPr="002C386A">
        <w:t>hardware maintenance</w:t>
      </w:r>
    </w:p>
    <w:p w:rsidR="00000000" w:rsidRPr="002C386A" w:rsidP="002C386A">
      <w:pPr>
        <w:pStyle w:val="ListBullet2"/>
      </w:pPr>
      <w:r w:rsidRPr="002C386A">
        <w:t>security</w:t>
      </w:r>
    </w:p>
    <w:p w:rsidR="00000000" w:rsidRPr="002C386A" w:rsidP="002C386A">
      <w:pPr>
        <w:pStyle w:val="ListBullet"/>
      </w:pPr>
      <w:r w:rsidRPr="002C386A">
        <w:t>Common symptoms of problems associated with:</w:t>
      </w:r>
    </w:p>
    <w:p w:rsidR="00000000" w:rsidRPr="002C386A" w:rsidP="002C386A">
      <w:pPr>
        <w:pStyle w:val="ListBullet2"/>
      </w:pPr>
      <w:r w:rsidRPr="002C386A">
        <w:t>desktop applications</w:t>
      </w:r>
    </w:p>
    <w:p w:rsidR="00000000" w:rsidRPr="002C386A" w:rsidP="002C386A">
      <w:pPr>
        <w:pStyle w:val="ListBullet2"/>
      </w:pPr>
      <w:r w:rsidRPr="002C386A">
        <w:t>operating systems</w:t>
      </w:r>
    </w:p>
    <w:p w:rsidR="00000000" w:rsidRPr="002C386A" w:rsidP="002C386A">
      <w:pPr>
        <w:pStyle w:val="ListBullet2"/>
      </w:pPr>
      <w:r w:rsidRPr="002C386A">
        <w:t>laptops</w:t>
      </w:r>
    </w:p>
    <w:p w:rsidR="00000000" w:rsidRPr="002C386A" w:rsidP="002C386A">
      <w:pPr>
        <w:pStyle w:val="ListBullet2"/>
      </w:pPr>
      <w:r w:rsidRPr="002C386A">
        <w:t>mobile devices</w:t>
      </w:r>
    </w:p>
    <w:p w:rsidR="00000000" w:rsidRPr="002C386A" w:rsidP="002C386A">
      <w:pPr>
        <w:pStyle w:val="ListBullet2"/>
      </w:pPr>
      <w:r w:rsidRPr="002C386A">
        <w:t>printers</w:t>
      </w:r>
    </w:p>
    <w:p w:rsidR="00000000" w:rsidRPr="002C386A" w:rsidP="002C386A">
      <w:pPr>
        <w:pStyle w:val="ListBullet"/>
      </w:pPr>
      <w:r w:rsidRPr="002C386A">
        <w:t>Preventative maintenance techniques relevant to maintaining hardware and software applications</w:t>
      </w:r>
    </w:p>
    <w:p w:rsidR="00166E0A" w:rsidP="002C386A">
      <w:pPr>
        <w:pStyle w:val="ListBullet"/>
      </w:pPr>
      <w:r w:rsidRPr="002C386A">
        <w:t>Common diagnostic testing approaches</w:t>
      </w:r>
    </w:p>
    <w:p w:rsidR="00166E0A" w:rsidP="002C386A">
      <w:pPr>
        <w:pStyle w:val="ListBullet"/>
      </w:pPr>
    </w:p>
    <w:p w:rsidR="00000000" w:rsidRPr="002C386A" w:rsidP="002C386A">
      <w:pPr>
        <w:pStyle w:val="Heading1"/>
      </w:pPr>
      <w:bookmarkStart w:id="4" w:name="O_1016288"/>
      <w:bookmarkEnd w:id="4"/>
      <w:r w:rsidRPr="002C386A">
        <w:t>Assessment Conditions</w:t>
      </w:r>
    </w:p>
    <w:p w:rsidR="00000000" w:rsidRPr="002C386A" w:rsidP="00166E0A">
      <w:pPr>
        <w:pStyle w:val="BodyText"/>
      </w:pPr>
      <w:r w:rsidRPr="002C386A">
        <w:t>Skills must be demonstrated in a workplace or simulated environment typical of tho</w:t>
      </w:r>
      <w:r w:rsidRPr="002C386A">
        <w:t>se in an ICT working environment.</w:t>
      </w:r>
    </w:p>
    <w:p w:rsidR="00000000" w:rsidRPr="002C386A" w:rsidP="002C386A">
      <w:pPr>
        <w:pStyle w:val="ListBullet"/>
      </w:pPr>
      <w:r w:rsidRPr="002C386A">
        <w:t>Hardware and software diagnostic tools and specifications</w:t>
      </w:r>
    </w:p>
    <w:p w:rsidR="00000000" w:rsidRPr="002C386A" w:rsidP="002C386A">
      <w:pPr>
        <w:pStyle w:val="ListBullet"/>
      </w:pPr>
      <w:r w:rsidRPr="002C386A">
        <w:t>System with virus protection software installed</w:t>
      </w:r>
    </w:p>
    <w:p w:rsidR="00000000" w:rsidRPr="002C386A" w:rsidP="002C386A">
      <w:pPr>
        <w:pStyle w:val="ListBullet"/>
      </w:pPr>
      <w:r w:rsidRPr="002C386A">
        <w:t>Tools, equipment, materials, software packages</w:t>
      </w:r>
    </w:p>
    <w:p w:rsidR="00000000" w:rsidRPr="002C386A" w:rsidP="002C386A">
      <w:pPr>
        <w:pStyle w:val="ListBullet"/>
      </w:pPr>
      <w:r w:rsidRPr="002C386A">
        <w:t>ICT documentation including details of current architecture, operating system, software applications, and hardware</w:t>
      </w:r>
    </w:p>
    <w:p w:rsidR="00000000" w:rsidRPr="002C386A" w:rsidP="002C386A">
      <w:pPr>
        <w:pStyle w:val="ListBullet"/>
      </w:pPr>
      <w:r w:rsidRPr="002C386A">
        <w:t>Requirements relating to ICT maintenance and testing</w:t>
      </w:r>
    </w:p>
    <w:p w:rsidR="00000000" w:rsidRPr="002C386A" w:rsidP="002C386A">
      <w:pPr>
        <w:pStyle w:val="ListBullet"/>
      </w:pPr>
      <w:r w:rsidRPr="002C386A">
        <w:t>Individual superior in the organisation</w:t>
      </w:r>
    </w:p>
    <w:p w:rsidR="00000000" w:rsidRPr="002C386A" w:rsidP="002C386A">
      <w:pPr>
        <w:pStyle w:val="BodyText"/>
      </w:pPr>
    </w:p>
    <w:p w:rsidR="00166E0A" w:rsidP="00166E0A">
      <w:pPr>
        <w:pStyle w:val="BodyText"/>
      </w:pPr>
      <w:r w:rsidRPr="002C386A">
        <w:t>Assessors of this unit must satisfy the assesso</w:t>
      </w:r>
      <w:r w:rsidRPr="002C386A">
        <w:t>r requirements in applicable vocational education and training legislation, frameworks and/or standards.</w:t>
      </w:r>
    </w:p>
    <w:p w:rsidR="00000000" w:rsidRPr="002C386A" w:rsidP="002C386A">
      <w:pPr>
        <w:pStyle w:val="Heading1"/>
      </w:pPr>
      <w:bookmarkStart w:id="5" w:name="O_1016286"/>
      <w:bookmarkEnd w:id="5"/>
      <w:r w:rsidRPr="002C386A">
        <w:t>Links</w:t>
      </w:r>
    </w:p>
    <w:p w:rsidR="00000000" w:rsidRPr="002C386A" w:rsidP="00166E0A">
      <w:pPr>
        <w:pStyle w:val="BodyText"/>
      </w:pPr>
      <w:r w:rsidRPr="002C386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7DE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C386A" w:rsidP="002C386A"/>
    <w:sectPr w:rsidSect="002C38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6A" w:rsidRPr="00166E0A" w:rsidP="00166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0A" w:rsidP="002C3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6E0A" w:rsidP="002C3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6E0A" w:rsidP="002C3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86A" w:rsidRPr="00166E0A" w:rsidP="00166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0A" w:rsidRPr="002D2AF8" w:rsidP="002C3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ICTSAS308 Run standard diagnostic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66E0A" w:rsidP="002C3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EA8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A0E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18A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86A"/>
  </w:style>
  <w:style w:type="character" w:customStyle="1" w:styleId="Heading1Char">
    <w:name w:val="Heading 1 Char"/>
    <w:basedOn w:val="DefaultParagraphFont"/>
    <w:link w:val="Heading1"/>
    <w:rsid w:val="002C3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8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8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86A"/>
    <w:rPr>
      <w:b/>
      <w:spacing w:val="0"/>
    </w:rPr>
  </w:style>
  <w:style w:type="paragraph" w:styleId="ListBullet2">
    <w:name w:val="List Bullet 2"/>
    <w:basedOn w:val="List2"/>
    <w:rsid w:val="002C38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3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8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8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86A"/>
    <w:rPr>
      <w:i/>
    </w:rPr>
  </w:style>
  <w:style w:type="paragraph" w:styleId="Caption">
    <w:name w:val="caption"/>
    <w:basedOn w:val="BodyText"/>
    <w:next w:val="Normal"/>
    <w:qFormat/>
    <w:rsid w:val="002C3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86A"/>
  </w:style>
  <w:style w:type="paragraph" w:styleId="TableofFigures">
    <w:name w:val="table of figures"/>
    <w:basedOn w:val="Normal"/>
    <w:next w:val="Normal"/>
    <w:semiHidden/>
    <w:rsid w:val="002C3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8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86A"/>
    <w:rPr>
      <w:rFonts w:ascii="Wingdings" w:hAnsi="Wingdings"/>
    </w:rPr>
  </w:style>
  <w:style w:type="paragraph" w:customStyle="1" w:styleId="TableHeading">
    <w:name w:val="Table Heading"/>
    <w:basedOn w:val="HeadingBase"/>
    <w:rsid w:val="002C3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86A"/>
    <w:rPr>
      <w:color w:val="0033CC"/>
      <w:u w:val="none"/>
    </w:rPr>
  </w:style>
  <w:style w:type="paragraph" w:customStyle="1" w:styleId="BodyTextRight">
    <w:name w:val="Body Text Right"/>
    <w:basedOn w:val="BodyText"/>
    <w:rsid w:val="002C3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8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86A"/>
    <w:rPr>
      <w:sz w:val="32"/>
    </w:rPr>
  </w:style>
  <w:style w:type="paragraph" w:customStyle="1" w:styleId="HeadingProcedure">
    <w:name w:val="Heading Procedure"/>
    <w:basedOn w:val="HeadingBase"/>
    <w:next w:val="Normal"/>
    <w:rsid w:val="002C3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86A"/>
    <w:pPr>
      <w:spacing w:before="60" w:after="60"/>
    </w:pPr>
  </w:style>
  <w:style w:type="paragraph" w:styleId="ListContinue">
    <w:name w:val="List Continue"/>
    <w:basedOn w:val="List"/>
    <w:rsid w:val="002C386A"/>
    <w:pPr>
      <w:ind w:firstLine="0"/>
    </w:pPr>
  </w:style>
  <w:style w:type="paragraph" w:customStyle="1" w:styleId="ListNote">
    <w:name w:val="List Note"/>
    <w:basedOn w:val="List"/>
    <w:rsid w:val="002C3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86A"/>
    <w:rPr>
      <w:rFonts w:ascii="Courier New" w:hAnsi="Courier New"/>
    </w:rPr>
  </w:style>
  <w:style w:type="paragraph" w:customStyle="1" w:styleId="NoteBullet">
    <w:name w:val="Note Bullet"/>
    <w:basedOn w:val="Note"/>
    <w:rsid w:val="002C3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8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86A"/>
    <w:rPr>
      <w:b/>
      <w:smallCaps/>
    </w:rPr>
  </w:style>
  <w:style w:type="paragraph" w:customStyle="1" w:styleId="TableListNumber">
    <w:name w:val="Table List Number"/>
    <w:basedOn w:val="ListNumber"/>
    <w:rsid w:val="002C3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86A"/>
    <w:pPr>
      <w:numPr>
        <w:numId w:val="9"/>
      </w:numPr>
    </w:pPr>
  </w:style>
  <w:style w:type="paragraph" w:customStyle="1" w:styleId="ListAlpha2">
    <w:name w:val="List Alpha 2"/>
    <w:basedOn w:val="List2"/>
    <w:rsid w:val="002C386A"/>
    <w:pPr>
      <w:numPr>
        <w:numId w:val="8"/>
      </w:numPr>
    </w:pPr>
  </w:style>
  <w:style w:type="paragraph" w:styleId="List2">
    <w:name w:val="List 2"/>
    <w:basedOn w:val="BodyText"/>
    <w:rsid w:val="002C3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8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8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86A"/>
    <w:pPr>
      <w:numPr>
        <w:numId w:val="4"/>
      </w:numPr>
    </w:pPr>
  </w:style>
  <w:style w:type="paragraph" w:styleId="ListContinue2">
    <w:name w:val="List Continue 2"/>
    <w:basedOn w:val="List2"/>
    <w:rsid w:val="002C386A"/>
    <w:pPr>
      <w:ind w:firstLine="0"/>
    </w:pPr>
  </w:style>
  <w:style w:type="paragraph" w:styleId="ListContinue3">
    <w:name w:val="List Continue 3"/>
    <w:basedOn w:val="List3"/>
    <w:rsid w:val="002C386A"/>
    <w:pPr>
      <w:ind w:left="1021" w:firstLine="0"/>
    </w:pPr>
  </w:style>
  <w:style w:type="paragraph" w:styleId="ListContinue4">
    <w:name w:val="List Continue 4"/>
    <w:basedOn w:val="List4"/>
    <w:rsid w:val="002C386A"/>
    <w:pPr>
      <w:ind w:firstLine="0"/>
    </w:pPr>
  </w:style>
  <w:style w:type="paragraph" w:styleId="ListContinue5">
    <w:name w:val="List Continue 5"/>
    <w:basedOn w:val="List5"/>
    <w:rsid w:val="002C386A"/>
    <w:pPr>
      <w:ind w:firstLine="0"/>
    </w:pPr>
  </w:style>
  <w:style w:type="paragraph" w:styleId="ListNumber3">
    <w:name w:val="List Number 3"/>
    <w:basedOn w:val="List3"/>
    <w:rsid w:val="002C386A"/>
    <w:pPr>
      <w:numPr>
        <w:numId w:val="5"/>
      </w:numPr>
    </w:pPr>
  </w:style>
  <w:style w:type="paragraph" w:styleId="ListNumber4">
    <w:name w:val="List Number 4"/>
    <w:basedOn w:val="List4"/>
    <w:rsid w:val="002C386A"/>
    <w:pPr>
      <w:numPr>
        <w:numId w:val="6"/>
      </w:numPr>
    </w:pPr>
  </w:style>
  <w:style w:type="paragraph" w:styleId="ListNumber5">
    <w:name w:val="List Number 5"/>
    <w:basedOn w:val="List5"/>
    <w:rsid w:val="002C386A"/>
    <w:pPr>
      <w:numPr>
        <w:numId w:val="7"/>
      </w:numPr>
    </w:pPr>
  </w:style>
  <w:style w:type="paragraph" w:styleId="BlockText">
    <w:name w:val="Block Text"/>
    <w:basedOn w:val="Normal"/>
    <w:rsid w:val="002C3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86A"/>
    <w:rPr>
      <w:sz w:val="16"/>
      <w:vertAlign w:val="superscript"/>
    </w:rPr>
  </w:style>
  <w:style w:type="character" w:customStyle="1" w:styleId="Symbols">
    <w:name w:val="Symbols"/>
    <w:basedOn w:val="DefaultParagraphFont"/>
    <w:rsid w:val="002C386A"/>
    <w:rPr>
      <w:rFonts w:ascii="Symbol" w:hAnsi="Symbol"/>
    </w:rPr>
  </w:style>
  <w:style w:type="character" w:customStyle="1" w:styleId="MenuOptions">
    <w:name w:val="Menu Options"/>
    <w:basedOn w:val="DefaultParagraphFont"/>
    <w:rsid w:val="002C3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86A"/>
    <w:rPr>
      <w:b/>
    </w:rPr>
  </w:style>
  <w:style w:type="character" w:customStyle="1" w:styleId="Underlined">
    <w:name w:val="Underlined"/>
    <w:basedOn w:val="DefaultParagraphFont"/>
    <w:rsid w:val="002C386A"/>
    <w:rPr>
      <w:u w:val="single"/>
    </w:rPr>
  </w:style>
  <w:style w:type="paragraph" w:customStyle="1" w:styleId="TableBodyTextRight">
    <w:name w:val="Table Body Text Right"/>
    <w:basedOn w:val="TableBodyText"/>
    <w:rsid w:val="002C3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86A"/>
    <w:rPr>
      <w:sz w:val="18"/>
    </w:rPr>
  </w:style>
  <w:style w:type="paragraph" w:customStyle="1" w:styleId="BodySmallRight">
    <w:name w:val="Body Small Right"/>
    <w:basedOn w:val="BodyTextRight"/>
    <w:rsid w:val="002C386A"/>
    <w:rPr>
      <w:sz w:val="18"/>
      <w:szCs w:val="18"/>
    </w:rPr>
  </w:style>
  <w:style w:type="paragraph" w:customStyle="1" w:styleId="MarginEdition">
    <w:name w:val="Margin Edition"/>
    <w:basedOn w:val="MarginNote"/>
    <w:rsid w:val="002C3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86A"/>
    <w:rPr>
      <w:sz w:val="2"/>
      <w:szCs w:val="2"/>
    </w:rPr>
  </w:style>
  <w:style w:type="character" w:customStyle="1" w:styleId="Small">
    <w:name w:val="Small"/>
    <w:basedOn w:val="DefaultParagraphFont"/>
    <w:rsid w:val="002C386A"/>
    <w:rPr>
      <w:sz w:val="16"/>
    </w:rPr>
  </w:style>
  <w:style w:type="paragraph" w:customStyle="1" w:styleId="WideTable">
    <w:name w:val="Wide Table"/>
    <w:basedOn w:val="Normal"/>
    <w:rsid w:val="002C3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86A"/>
  </w:style>
  <w:style w:type="paragraph" w:styleId="Quote">
    <w:name w:val="Quote"/>
    <w:basedOn w:val="Heading1"/>
    <w:link w:val="QuoteChar"/>
    <w:qFormat/>
    <w:rsid w:val="002C3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86A"/>
    <w:pPr>
      <w:pageBreakBefore/>
    </w:pPr>
  </w:style>
  <w:style w:type="paragraph" w:customStyle="1" w:styleId="Border">
    <w:name w:val="Border"/>
    <w:basedOn w:val="Normal"/>
    <w:qFormat/>
    <w:rsid w:val="002C3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86A"/>
    <w:rPr>
      <w:u w:val="single"/>
    </w:rPr>
  </w:style>
  <w:style w:type="character" w:customStyle="1" w:styleId="BoldandItalics">
    <w:name w:val="Bold and Italics"/>
    <w:qFormat/>
    <w:rsid w:val="002C386A"/>
    <w:rPr>
      <w:b/>
      <w:i/>
      <w:u w:val="none"/>
    </w:rPr>
  </w:style>
  <w:style w:type="paragraph" w:styleId="BalloonText">
    <w:name w:val="Balloon Text"/>
    <w:basedOn w:val="Normal"/>
    <w:link w:val="BalloonTextChar"/>
    <w:rsid w:val="002C3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86A"/>
    <w:pPr>
      <w:spacing w:before="0" w:after="0"/>
    </w:pPr>
  </w:style>
  <w:style w:type="paragraph" w:customStyle="1" w:styleId="BodyTextBold">
    <w:name w:val="Body Text Bold"/>
    <w:basedOn w:val="BodyText"/>
    <w:qFormat/>
    <w:rsid w:val="002C386A"/>
    <w:rPr>
      <w:b/>
    </w:rPr>
  </w:style>
  <w:style w:type="character" w:styleId="Hyperlink">
    <w:name w:val="Hyperlink"/>
    <w:basedOn w:val="DefaultParagraphFont"/>
    <w:uiPriority w:val="99"/>
    <w:unhideWhenUsed/>
    <w:rsid w:val="00166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2296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ICTSAS308 Run standard diagnostic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