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55D2" w:rsidP="00E455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ICTSAS303 Care for computer hardware</w:t>
      </w:r>
      <w:r>
        <w:fldChar w:fldCharType="end"/>
      </w:r>
    </w:p>
    <w:p w:rsidR="00E455D2" w:rsidP="00E455D2">
      <w:pPr>
        <w:pStyle w:val="Version"/>
        <w:sectPr w:rsidSect="003B7A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7AF6" w:rsidP="003B7AF6">
      <w:pPr>
        <w:pStyle w:val="SuperHeading"/>
      </w:pPr>
      <w:r w:rsidRPr="003B7AF6">
        <w:t>ICTSAS303 Care for computer hardware</w:t>
      </w:r>
    </w:p>
    <w:p w:rsidR="00000000" w:rsidRPr="003B7AF6" w:rsidP="003B7AF6">
      <w:pPr>
        <w:pStyle w:val="Heading1"/>
      </w:pPr>
      <w:bookmarkStart w:id="1" w:name="O_669378"/>
      <w:bookmarkEnd w:id="1"/>
      <w:r w:rsidRPr="003B7A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B7A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AF6" w:rsidP="003B7AF6">
            <w:pPr>
              <w:pStyle w:val="BodyText"/>
            </w:pPr>
            <w:r w:rsidRPr="003B7AF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AF6">
            <w:pPr>
              <w:pStyle w:val="BodyText"/>
              <w:rPr>
                <w:lang w:val="en-NZ"/>
              </w:rPr>
            </w:pPr>
            <w:r w:rsidRPr="003B7AF6">
              <w:rPr>
                <w:rStyle w:val="SpecialBold"/>
              </w:rPr>
              <w:t>Comments</w:t>
            </w:r>
          </w:p>
        </w:tc>
      </w:tr>
      <w:tr w:rsidTr="003B7A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AF6">
            <w:pPr>
              <w:pStyle w:val="BodyText"/>
              <w:rPr>
                <w:lang w:val="en-NZ"/>
              </w:rPr>
            </w:pPr>
            <w:r w:rsidRPr="003B7AF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AF6" w:rsidP="003B7AF6">
            <w:pPr>
              <w:pStyle w:val="BodyText"/>
            </w:pPr>
            <w:r w:rsidRPr="003B7AF6">
              <w:t>This version first released with ICT Information and Communications Technology Training Package Version 1.0.</w:t>
            </w:r>
          </w:p>
        </w:tc>
      </w:tr>
    </w:tbl>
    <w:p w:rsidR="00000000" w:rsidRPr="003B7AF6" w:rsidP="003B7AF6">
      <w:pPr>
        <w:pStyle w:val="BodyText"/>
      </w:pPr>
    </w:p>
    <w:p w:rsidR="00000000" w:rsidRPr="003B7AF6" w:rsidP="003B7AF6">
      <w:pPr>
        <w:pStyle w:val="AllowPageBreak"/>
      </w:pPr>
    </w:p>
    <w:p w:rsidR="00000000" w:rsidRPr="003B7AF6" w:rsidP="003B7AF6">
      <w:pPr>
        <w:pStyle w:val="Heading1"/>
      </w:pPr>
      <w:bookmarkStart w:id="2" w:name="O_669379"/>
      <w:bookmarkEnd w:id="2"/>
      <w:r w:rsidRPr="003B7AF6">
        <w:t>Application</w:t>
      </w:r>
    </w:p>
    <w:p w:rsidR="00000000" w:rsidRPr="003B7AF6" w:rsidP="00E455D2">
      <w:pPr>
        <w:pStyle w:val="BodyText"/>
      </w:pPr>
      <w:r w:rsidRPr="003B7AF6">
        <w:t>This unit describes the skills and knowledge required to manage the</w:t>
      </w:r>
      <w:r w:rsidRPr="003B7AF6">
        <w:t xml:space="preserve"> maintenance and location of hardware.</w:t>
      </w:r>
    </w:p>
    <w:p w:rsidR="00000000" w:rsidRPr="003B7AF6" w:rsidP="00E455D2">
      <w:pPr>
        <w:pStyle w:val="BodyText"/>
      </w:pPr>
      <w:r w:rsidRPr="003B7AF6">
        <w:t>It applies to frontline technical support individuals who work under a level of supervision but have some responsibility to maintain organisational hardware.</w:t>
      </w:r>
    </w:p>
    <w:p w:rsidR="00000000" w:rsidRPr="003B7AF6" w:rsidP="00E455D2">
      <w:pPr>
        <w:pStyle w:val="BodyText"/>
      </w:pPr>
      <w:r w:rsidRPr="003B7AF6">
        <w:t>No licensing, legislative or certification requirements a</w:t>
      </w:r>
      <w:r w:rsidRPr="003B7AF6">
        <w:t>pply to this unit at the time of publication.</w:t>
      </w:r>
    </w:p>
    <w:p w:rsidR="00000000" w:rsidRPr="003B7AF6" w:rsidP="003B7AF6">
      <w:pPr>
        <w:pStyle w:val="Heading1"/>
      </w:pPr>
      <w:bookmarkStart w:id="3" w:name="O_669382"/>
      <w:bookmarkEnd w:id="3"/>
      <w:r w:rsidRPr="003B7AF6">
        <w:t>Unit Sector</w:t>
      </w:r>
    </w:p>
    <w:p w:rsidR="00000000" w:rsidRPr="003B7AF6" w:rsidP="00E455D2">
      <w:pPr>
        <w:pStyle w:val="BodyText"/>
      </w:pPr>
      <w:r w:rsidRPr="003B7AF6">
        <w:t>Systems administration and support</w:t>
      </w:r>
    </w:p>
    <w:p w:rsidR="00000000" w:rsidRPr="003B7AF6" w:rsidP="003B7AF6">
      <w:pPr>
        <w:pStyle w:val="Heading1"/>
      </w:pPr>
      <w:bookmarkStart w:id="4" w:name="O_669383"/>
      <w:bookmarkEnd w:id="4"/>
      <w:r w:rsidRPr="003B7AF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B7A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AF6" w:rsidP="003B7AF6">
            <w:pPr>
              <w:pStyle w:val="BodyText"/>
            </w:pPr>
            <w:r w:rsidRPr="003B7AF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AF6">
            <w:pPr>
              <w:pStyle w:val="BodyText"/>
              <w:rPr>
                <w:lang w:val="en-NZ"/>
              </w:rPr>
            </w:pPr>
            <w:r w:rsidRPr="003B7AF6">
              <w:rPr>
                <w:rStyle w:val="SpecialBold"/>
              </w:rPr>
              <w:t>PERFORMANCE CRITERIA</w:t>
            </w:r>
          </w:p>
        </w:tc>
      </w:tr>
      <w:tr w:rsidTr="003B7A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AF6" w:rsidP="003B7AF6">
            <w:pPr>
              <w:pStyle w:val="BodyText"/>
            </w:pPr>
            <w:r w:rsidRPr="003B7AF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AF6">
            <w:pPr>
              <w:pStyle w:val="BodyText"/>
              <w:rPr>
                <w:lang w:val="en-NZ"/>
              </w:rPr>
            </w:pPr>
            <w:r w:rsidRPr="003B7A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B7A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AF6">
            <w:pPr>
              <w:pStyle w:val="BodyText"/>
              <w:rPr>
                <w:lang w:val="en-NZ"/>
              </w:rPr>
            </w:pPr>
            <w:r w:rsidRPr="003B7AF6">
              <w:t>1. Establish safe work practices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AF6" w:rsidP="003B7AF6">
            <w:pPr>
              <w:pStyle w:val="BodyText"/>
            </w:pPr>
            <w:r w:rsidRPr="003B7AF6">
              <w:t>1.1 Determine, record and apply relevant legal requirements and work health and safety (WHS) standards to the installation and</w:t>
            </w:r>
            <w:r w:rsidRPr="003B7AF6">
              <w:t xml:space="preserve"> maintenance of computer hardware</w:t>
            </w:r>
          </w:p>
          <w:p w:rsidR="00000000" w:rsidRPr="003B7AF6" w:rsidP="003B7AF6">
            <w:pPr>
              <w:pStyle w:val="BodyText"/>
            </w:pPr>
            <w:r w:rsidRPr="003B7AF6">
              <w:t>1.2 Determine, record and apply requirements specified by hardware manufacturers</w:t>
            </w:r>
          </w:p>
          <w:p w:rsidR="00000000" w:rsidP="003B7AF6">
            <w:pPr>
              <w:pStyle w:val="BodyText"/>
              <w:rPr>
                <w:lang w:val="en-NZ"/>
              </w:rPr>
            </w:pPr>
            <w:r w:rsidRPr="003B7AF6">
              <w:t>1.3 Determine, record and apply safe work practices, taking into account legal and manufacturer requirements</w:t>
            </w:r>
          </w:p>
        </w:tc>
      </w:tr>
      <w:tr w:rsidTr="003B7A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AF6">
            <w:pPr>
              <w:pStyle w:val="BodyText"/>
              <w:rPr>
                <w:lang w:val="en-NZ"/>
              </w:rPr>
            </w:pPr>
            <w:r w:rsidRPr="003B7AF6">
              <w:t>2. Establish location requireme</w:t>
            </w:r>
            <w:r w:rsidRPr="003B7AF6">
              <w:t>nts for hardware and peripherals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AF6" w:rsidP="003B7AF6">
            <w:pPr>
              <w:pStyle w:val="BodyText"/>
            </w:pPr>
            <w:r w:rsidRPr="003B7AF6">
              <w:t>2.1 Determine and apply suitable environmental conditions for hardware and peripherals</w:t>
            </w:r>
          </w:p>
          <w:p w:rsidR="00000000" w:rsidRPr="003B7AF6" w:rsidP="003B7AF6">
            <w:pPr>
              <w:pStyle w:val="BodyText"/>
            </w:pPr>
            <w:r w:rsidRPr="003B7AF6">
              <w:t>2.2 Determine and apply system protection devices where appropriate</w:t>
            </w:r>
          </w:p>
          <w:p w:rsidR="00000000" w:rsidRPr="003B7AF6" w:rsidP="003B7AF6">
            <w:pPr>
              <w:pStyle w:val="BodyText"/>
            </w:pPr>
            <w:r w:rsidRPr="003B7AF6">
              <w:t>2.3 Determine and apply requirements when moving hardware</w:t>
            </w:r>
          </w:p>
          <w:p w:rsidR="00000000" w:rsidP="003B7AF6">
            <w:pPr>
              <w:pStyle w:val="BodyText"/>
              <w:rPr>
                <w:lang w:val="en-NZ"/>
              </w:rPr>
            </w:pPr>
            <w:r w:rsidRPr="003B7AF6">
              <w:t>2.4 Determine and apply suitable storage principles for hardware and associated peripherals and media</w:t>
            </w:r>
          </w:p>
        </w:tc>
      </w:tr>
      <w:tr w:rsidTr="003B7A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AF6">
            <w:pPr>
              <w:pStyle w:val="BodyText"/>
              <w:rPr>
                <w:lang w:val="en-NZ"/>
              </w:rPr>
            </w:pPr>
            <w:r w:rsidRPr="003B7AF6">
              <w:t>3. Establish maintenance practices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AF6" w:rsidP="003B7AF6">
            <w:pPr>
              <w:pStyle w:val="BodyText"/>
            </w:pPr>
            <w:r w:rsidRPr="003B7AF6">
              <w:t>3.1 Determine maintenance requirements specified by the equipment manufacturer</w:t>
            </w:r>
          </w:p>
          <w:p w:rsidR="00000000" w:rsidRPr="003B7AF6" w:rsidP="003B7AF6">
            <w:pPr>
              <w:pStyle w:val="BodyText"/>
            </w:pPr>
            <w:r w:rsidRPr="003B7AF6">
              <w:t>3.2 Produce maintenance schedules</w:t>
            </w:r>
          </w:p>
          <w:p w:rsidR="00000000" w:rsidRPr="003B7AF6" w:rsidP="003B7AF6">
            <w:pPr>
              <w:pStyle w:val="BodyText"/>
            </w:pPr>
            <w:r w:rsidRPr="003B7AF6">
              <w:t>3.3 P</w:t>
            </w:r>
            <w:r w:rsidRPr="003B7AF6">
              <w:t>erform diagnostic functions, including replacing suspect components with other serviceable components and reloading associated software</w:t>
            </w:r>
          </w:p>
          <w:p w:rsidR="00000000" w:rsidRPr="003B7AF6" w:rsidP="003B7AF6">
            <w:pPr>
              <w:pStyle w:val="BodyText"/>
            </w:pPr>
            <w:r w:rsidRPr="003B7AF6">
              <w:t>3.4 Determine whether unserviceable components are replaceable through warranty, replacement or upgrade</w:t>
            </w:r>
          </w:p>
          <w:p w:rsidR="00000000" w:rsidP="003B7AF6">
            <w:pPr>
              <w:pStyle w:val="BodyText"/>
              <w:rPr>
                <w:lang w:val="en-NZ"/>
              </w:rPr>
            </w:pPr>
            <w:r w:rsidRPr="003B7AF6">
              <w:t>3.5 Perform diag</w:t>
            </w:r>
            <w:r w:rsidRPr="003B7AF6">
              <w:t>nostic functions using the operating system and third party diagnostic tools</w:t>
            </w:r>
          </w:p>
        </w:tc>
      </w:tr>
      <w:tr w:rsidTr="003B7A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AF6">
            <w:pPr>
              <w:pStyle w:val="BodyText"/>
              <w:rPr>
                <w:lang w:val="en-NZ"/>
              </w:rPr>
            </w:pPr>
            <w:r w:rsidRPr="003B7AF6">
              <w:t>4. Determine appropriate hardware quality standards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AF6" w:rsidP="003B7AF6">
            <w:pPr>
              <w:pStyle w:val="BodyText"/>
            </w:pPr>
            <w:r w:rsidRPr="003B7AF6">
              <w:t>4.1 Consider and apply business requirements in respect of hardware matters</w:t>
            </w:r>
          </w:p>
          <w:p w:rsidR="00000000" w:rsidRPr="003B7AF6" w:rsidP="003B7AF6">
            <w:pPr>
              <w:pStyle w:val="BodyText"/>
            </w:pPr>
            <w:r w:rsidRPr="003B7AF6">
              <w:t>4.2 Determine and apply quality standards to the s</w:t>
            </w:r>
            <w:r w:rsidRPr="003B7AF6">
              <w:t>election of appropriate hardware and associated peripherals</w:t>
            </w:r>
          </w:p>
        </w:tc>
      </w:tr>
    </w:tbl>
    <w:p w:rsidR="00000000" w:rsidRPr="003B7AF6" w:rsidP="003B7AF6">
      <w:pPr>
        <w:pStyle w:val="BodyText"/>
      </w:pPr>
    </w:p>
    <w:p w:rsidR="00000000" w:rsidRPr="003B7AF6" w:rsidP="003B7AF6">
      <w:pPr>
        <w:pStyle w:val="AllowPageBreak"/>
      </w:pPr>
    </w:p>
    <w:p w:rsidR="00000000" w:rsidRPr="003B7AF6" w:rsidP="003B7AF6">
      <w:pPr>
        <w:pStyle w:val="Heading1"/>
      </w:pPr>
      <w:bookmarkStart w:id="5" w:name="O_669384"/>
      <w:bookmarkEnd w:id="5"/>
      <w:r w:rsidRPr="003B7AF6">
        <w:t>Foundation Skills</w:t>
      </w:r>
    </w:p>
    <w:p w:rsidR="00000000" w:rsidRPr="00E455D2" w:rsidP="00E455D2">
      <w:pPr>
        <w:pStyle w:val="BodyText"/>
        <w:rPr>
          <w:i/>
        </w:rPr>
      </w:pPr>
      <w:r w:rsidRPr="00E455D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3B7A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AF6" w:rsidP="003B7AF6">
            <w:pPr>
              <w:pStyle w:val="BodyText"/>
            </w:pPr>
            <w:r w:rsidRPr="003B7AF6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AF6" w:rsidP="003B7AF6">
            <w:pPr>
              <w:pStyle w:val="BodyText"/>
            </w:pPr>
            <w:r w:rsidRPr="003B7AF6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AF6">
            <w:pPr>
              <w:pStyle w:val="BodyText"/>
              <w:rPr>
                <w:lang w:val="en-NZ"/>
              </w:rPr>
            </w:pPr>
            <w:r w:rsidRPr="003B7AF6">
              <w:rPr>
                <w:rStyle w:val="SpecialBold"/>
              </w:rPr>
              <w:t>Description</w:t>
            </w:r>
          </w:p>
        </w:tc>
      </w:tr>
      <w:tr w:rsidTr="003B7A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AF6">
            <w:pPr>
              <w:pStyle w:val="BodyText"/>
              <w:rPr>
                <w:lang w:val="en-NZ"/>
              </w:rPr>
            </w:pPr>
            <w:r w:rsidRPr="003B7AF6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AF6">
            <w:pPr>
              <w:pStyle w:val="BodyText"/>
              <w:rPr>
                <w:lang w:val="en-NZ"/>
              </w:rPr>
            </w:pPr>
            <w:r w:rsidRPr="003B7AF6">
              <w:t>1.1-1.3, 2.1-2.4, 3.1, 3.4, 4.1, 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AF6">
            <w:pPr>
              <w:pStyle w:val="ListBullet"/>
              <w:rPr>
                <w:lang w:val="en-NZ"/>
              </w:rPr>
            </w:pPr>
            <w:r w:rsidRPr="003B7AF6">
              <w:t xml:space="preserve">Researches and interprets a range of texts to identify requirements and standards, </w:t>
            </w:r>
            <w:r w:rsidRPr="003B7AF6">
              <w:t>compare technical specifications, and identify solutions to new and emerging issues to maintain the environment</w:t>
            </w:r>
          </w:p>
        </w:tc>
      </w:tr>
      <w:tr w:rsidTr="003B7A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AF6">
            <w:pPr>
              <w:pStyle w:val="BodyText"/>
              <w:rPr>
                <w:lang w:val="en-NZ"/>
              </w:rPr>
            </w:pPr>
            <w:r w:rsidRPr="003B7AF6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AF6">
            <w:pPr>
              <w:pStyle w:val="BodyText"/>
              <w:rPr>
                <w:lang w:val="en-NZ"/>
              </w:rPr>
            </w:pPr>
            <w:r w:rsidRPr="003B7AF6">
              <w:t>1.1-1.3, 3.2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AF6">
            <w:pPr>
              <w:pStyle w:val="ListBullet"/>
              <w:rPr>
                <w:lang w:val="en-NZ"/>
              </w:rPr>
            </w:pPr>
            <w:r w:rsidRPr="003B7AF6">
              <w:t>Uses simple vocabulary to record key information in a sequential manner to maintain the appropriate standards and for int</w:t>
            </w:r>
            <w:r w:rsidRPr="003B7AF6">
              <w:t>ernal reference</w:t>
            </w:r>
          </w:p>
        </w:tc>
      </w:tr>
      <w:tr w:rsidTr="003B7A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AF6">
            <w:pPr>
              <w:pStyle w:val="BodyText"/>
              <w:rPr>
                <w:lang w:val="en-NZ"/>
              </w:rPr>
            </w:pPr>
            <w:r w:rsidRPr="003B7AF6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AF6">
            <w:pPr>
              <w:pStyle w:val="BodyText"/>
              <w:rPr>
                <w:lang w:val="en-NZ"/>
              </w:rPr>
            </w:pPr>
            <w:r w:rsidRPr="003B7AF6">
              <w:t>3.5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AF6">
            <w:pPr>
              <w:pStyle w:val="ListBullet"/>
              <w:rPr>
                <w:lang w:val="en-NZ"/>
              </w:rPr>
            </w:pPr>
            <w:r w:rsidRPr="003B7AF6">
              <w:t>Presents factual information in a clear manner, using specific and appropriate language</w:t>
            </w:r>
          </w:p>
        </w:tc>
      </w:tr>
      <w:tr w:rsidTr="003B7A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AF6">
            <w:pPr>
              <w:pStyle w:val="BodyText"/>
              <w:rPr>
                <w:lang w:val="en-NZ"/>
              </w:rPr>
            </w:pPr>
            <w:r w:rsidRPr="003B7AF6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AF6">
            <w:pPr>
              <w:pStyle w:val="BodyText"/>
              <w:rPr>
                <w:lang w:val="en-NZ"/>
              </w:rPr>
            </w:pPr>
            <w:r w:rsidRPr="003B7AF6">
              <w:t>3.2, 4.1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AF6">
            <w:pPr>
              <w:pStyle w:val="ListBullet"/>
              <w:rPr>
                <w:lang w:val="en-NZ"/>
              </w:rPr>
            </w:pPr>
            <w:r w:rsidRPr="003B7AF6">
              <w:t xml:space="preserve">Recognises and applies familiar measurements relating to time durations and uses </w:t>
            </w:r>
            <w:r w:rsidRPr="003B7AF6">
              <w:t>mathematical calculations to measure and calculate amounts</w:t>
            </w:r>
          </w:p>
        </w:tc>
      </w:tr>
      <w:tr w:rsidTr="003B7A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AF6">
            <w:pPr>
              <w:pStyle w:val="BodyText"/>
              <w:rPr>
                <w:lang w:val="en-NZ"/>
              </w:rPr>
            </w:pPr>
            <w:r w:rsidRPr="003B7AF6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AF6">
            <w:pPr>
              <w:pStyle w:val="BodyText"/>
              <w:rPr>
                <w:lang w:val="en-NZ"/>
              </w:rPr>
            </w:pPr>
            <w:r w:rsidRPr="003B7AF6">
              <w:t>1.1-1.3, 4.1, 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AF6">
            <w:pPr>
              <w:pStyle w:val="ListBullet"/>
              <w:rPr>
                <w:lang w:val="en-NZ"/>
              </w:rPr>
            </w:pPr>
            <w:r w:rsidRPr="003B7AF6">
              <w:t>Takes some personal responsibility for adherence to legal and regulatory requirements by establishing safe work practices</w:t>
            </w:r>
          </w:p>
        </w:tc>
      </w:tr>
      <w:tr w:rsidTr="003B7A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AF6">
            <w:pPr>
              <w:pStyle w:val="BodyText"/>
              <w:rPr>
                <w:lang w:val="en-NZ"/>
              </w:rPr>
            </w:pPr>
            <w:r w:rsidRPr="003B7AF6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AF6">
            <w:pPr>
              <w:pStyle w:val="BodyText"/>
              <w:rPr>
                <w:lang w:val="en-NZ"/>
              </w:rPr>
            </w:pPr>
            <w:r w:rsidRPr="003B7AF6">
              <w:t>All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AF6" w:rsidP="003B7AF6">
            <w:pPr>
              <w:pStyle w:val="ListBullet"/>
            </w:pPr>
            <w:r w:rsidRPr="003B7AF6">
              <w:t>Plan</w:t>
            </w:r>
            <w:r w:rsidRPr="003B7AF6">
              <w:t>s and implements routine tasks and workload, making limited decisions on sequencing, timing and collaboration, and seeks assistance in setting priorities</w:t>
            </w:r>
          </w:p>
          <w:p w:rsidR="00000000" w:rsidRPr="003B7AF6" w:rsidP="003B7AF6">
            <w:pPr>
              <w:pStyle w:val="ListBullet"/>
            </w:pPr>
            <w:r w:rsidRPr="003B7AF6">
              <w:t>Makes low-impact decisions within familiar situations, based on a range of predefined or routine solut</w:t>
            </w:r>
            <w:r w:rsidRPr="003B7AF6">
              <w:t>ions and evaluates the effectiveness of the outcome</w:t>
            </w:r>
          </w:p>
          <w:p w:rsidR="00000000" w:rsidRPr="003B7AF6" w:rsidP="003B7AF6">
            <w:pPr>
              <w:pStyle w:val="ListBullet"/>
            </w:pPr>
            <w:r w:rsidRPr="003B7AF6">
              <w:t>Responds to predictable routine problems and implements standard or logical solutions</w:t>
            </w:r>
          </w:p>
          <w:p w:rsidR="00000000" w:rsidRPr="003B7AF6" w:rsidP="003B7AF6">
            <w:pPr>
              <w:pStyle w:val="ListBullet"/>
            </w:pPr>
            <w:r w:rsidRPr="003B7AF6">
              <w:t>Identifies ideas for other applications and considers them in current contexts</w:t>
            </w:r>
          </w:p>
          <w:p w:rsidR="00000000" w:rsidRPr="003B7AF6" w:rsidP="003B7AF6">
            <w:pPr>
              <w:pStyle w:val="ListBullet"/>
            </w:pPr>
            <w:r w:rsidRPr="003B7AF6">
              <w:t>Uses digital technology for basic readi</w:t>
            </w:r>
            <w:r w:rsidRPr="003B7AF6">
              <w:t>ng, recording and searching information, and communications, following routine procedures and security requirements</w:t>
            </w:r>
          </w:p>
        </w:tc>
      </w:tr>
    </w:tbl>
    <w:p w:rsidR="00000000" w:rsidRPr="003B7AF6" w:rsidP="003B7AF6">
      <w:pPr>
        <w:pStyle w:val="BodyText"/>
      </w:pPr>
    </w:p>
    <w:p w:rsidR="00000000" w:rsidRPr="003B7AF6" w:rsidP="003B7AF6">
      <w:pPr>
        <w:pStyle w:val="AllowPageBreak"/>
      </w:pPr>
    </w:p>
    <w:p w:rsidR="00000000" w:rsidRPr="003B7AF6" w:rsidP="003B7AF6">
      <w:pPr>
        <w:pStyle w:val="Heading1"/>
      </w:pPr>
      <w:bookmarkStart w:id="6" w:name="O_669386"/>
      <w:bookmarkEnd w:id="6"/>
      <w:r w:rsidRPr="003B7AF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1"/>
        <w:gridCol w:w="1613"/>
        <w:gridCol w:w="1454"/>
        <w:gridCol w:w="1557"/>
      </w:tblGrid>
      <w:tr w:rsidTr="003B7A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AF6" w:rsidP="003B7AF6">
            <w:pPr>
              <w:pStyle w:val="BodyText"/>
            </w:pPr>
            <w:r w:rsidRPr="003B7AF6">
              <w:rPr>
                <w:rStyle w:val="SpecialBold"/>
              </w:rPr>
              <w:t>Code and title</w:t>
            </w:r>
          </w:p>
          <w:p w:rsidR="00000000" w:rsidRPr="003B7AF6" w:rsidP="003B7AF6">
            <w:pPr>
              <w:pStyle w:val="BodyText"/>
            </w:pPr>
            <w:r w:rsidRPr="003B7AF6">
              <w:rPr>
                <w:rStyle w:val="SpecialBold"/>
              </w:rPr>
              <w:t>current version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AF6" w:rsidP="003B7AF6">
            <w:pPr>
              <w:pStyle w:val="BodyText"/>
            </w:pPr>
            <w:r w:rsidRPr="003B7AF6">
              <w:rPr>
                <w:rStyle w:val="SpecialBold"/>
              </w:rPr>
              <w:t>Code and title</w:t>
            </w:r>
          </w:p>
          <w:p w:rsidR="00000000" w:rsidRPr="003B7AF6" w:rsidP="003B7AF6">
            <w:pPr>
              <w:pStyle w:val="BodyText"/>
            </w:pPr>
            <w:r w:rsidRPr="003B7AF6">
              <w:rPr>
                <w:rStyle w:val="SpecialBold"/>
              </w:rPr>
              <w:t>previous version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AF6" w:rsidP="003B7AF6">
            <w:pPr>
              <w:pStyle w:val="BodyText"/>
            </w:pPr>
            <w:r w:rsidRPr="003B7AF6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AF6">
            <w:pPr>
              <w:pStyle w:val="BodyText"/>
              <w:rPr>
                <w:lang w:val="en-NZ"/>
              </w:rPr>
            </w:pPr>
            <w:r w:rsidRPr="003B7AF6">
              <w:rPr>
                <w:rStyle w:val="SpecialBold"/>
              </w:rPr>
              <w:t>Equivalence status</w:t>
            </w:r>
          </w:p>
        </w:tc>
      </w:tr>
      <w:tr w:rsidTr="003B7A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AF6">
            <w:pPr>
              <w:pStyle w:val="BodyText"/>
              <w:rPr>
                <w:lang w:val="en-NZ"/>
              </w:rPr>
            </w:pPr>
            <w:r w:rsidRPr="003B7AF6">
              <w:t>ICTSAS303 Care for computer hardware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AF6">
            <w:pPr>
              <w:pStyle w:val="BodyText"/>
              <w:rPr>
                <w:lang w:val="en-NZ"/>
              </w:rPr>
            </w:pPr>
            <w:r w:rsidRPr="003B7AF6">
              <w:t>ICASAS303A Care for computer hardware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AF6">
            <w:pPr>
              <w:pStyle w:val="BodyText"/>
              <w:rPr>
                <w:lang w:val="en-NZ"/>
              </w:rPr>
            </w:pPr>
            <w:r w:rsidRPr="003B7AF6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AF6" w:rsidP="003B7AF6">
            <w:pPr>
              <w:pStyle w:val="BodyText"/>
            </w:pPr>
            <w:r w:rsidRPr="003B7AF6">
              <w:t>Equivalent unit</w:t>
            </w:r>
          </w:p>
        </w:tc>
      </w:tr>
    </w:tbl>
    <w:p w:rsidR="00000000" w:rsidRPr="003B7AF6" w:rsidP="003B7AF6">
      <w:pPr>
        <w:pStyle w:val="BodyText"/>
      </w:pPr>
    </w:p>
    <w:p w:rsidR="00000000" w:rsidRPr="003B7AF6" w:rsidP="003B7AF6">
      <w:pPr>
        <w:pStyle w:val="AllowPageBreak"/>
      </w:pPr>
    </w:p>
    <w:p w:rsidR="00000000" w:rsidRPr="003B7AF6" w:rsidP="003B7AF6">
      <w:pPr>
        <w:pStyle w:val="Heading1"/>
      </w:pPr>
      <w:bookmarkStart w:id="7" w:name="O_669393"/>
      <w:bookmarkEnd w:id="7"/>
      <w:r w:rsidRPr="003B7AF6">
        <w:t>Links</w:t>
      </w:r>
    </w:p>
    <w:p w:rsidR="00000000" w:rsidRPr="003B7AF6" w:rsidP="00E455D2">
      <w:pPr>
        <w:pStyle w:val="BodyText"/>
      </w:pPr>
      <w:r w:rsidRPr="003B7A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719A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B7AF6" w:rsidP="003B7AF6"/>
    <w:sectPr w:rsidSect="003B7AF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A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AF6" w:rsidRPr="00E455D2" w:rsidP="00E455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A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5D2" w:rsidP="003B7A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55D2" w:rsidP="003B7A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455D2" w:rsidP="003B7A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A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5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7AF6" w:rsidRPr="00E455D2" w:rsidP="00E455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A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5D2" w:rsidRPr="002D2AF8" w:rsidP="003B7A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ICTSAS303 Care for computer hardware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E455D2" w:rsidP="003B7A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FED4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6A98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A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7A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7A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7A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7A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7A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7A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7A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7A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7A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7A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7AF6"/>
  </w:style>
  <w:style w:type="character" w:customStyle="1" w:styleId="Heading1Char">
    <w:name w:val="Heading 1 Char"/>
    <w:basedOn w:val="DefaultParagraphFont"/>
    <w:link w:val="Heading1"/>
    <w:rsid w:val="003B7A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7A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7A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7A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7AF6"/>
    <w:rPr>
      <w:b/>
      <w:spacing w:val="0"/>
    </w:rPr>
  </w:style>
  <w:style w:type="character" w:styleId="Emphasis">
    <w:name w:val="Emphasis"/>
    <w:basedOn w:val="DefaultParagraphFont"/>
    <w:qFormat/>
    <w:rsid w:val="003B7AF6"/>
    <w:rPr>
      <w:i/>
    </w:rPr>
  </w:style>
  <w:style w:type="paragraph" w:customStyle="1" w:styleId="SuperHeading">
    <w:name w:val="SuperHeading"/>
    <w:basedOn w:val="Normal"/>
    <w:rsid w:val="003B7A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7A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7A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7A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7A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7A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7A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7A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7A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7A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7A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7A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7A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7A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7A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7A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7A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7A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7A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7A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7A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7A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7A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7A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7A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7A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7A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7A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7A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7A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7A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7A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7A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7A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7A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7A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7A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7A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7AF6"/>
  </w:style>
  <w:style w:type="paragraph" w:styleId="TableofFigures">
    <w:name w:val="table of figures"/>
    <w:basedOn w:val="Normal"/>
    <w:next w:val="Normal"/>
    <w:semiHidden/>
    <w:rsid w:val="003B7A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7A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7AF6"/>
    <w:rPr>
      <w:rFonts w:ascii="Wingdings" w:hAnsi="Wingdings"/>
    </w:rPr>
  </w:style>
  <w:style w:type="paragraph" w:customStyle="1" w:styleId="TableHeading">
    <w:name w:val="Table Heading"/>
    <w:basedOn w:val="HeadingBase"/>
    <w:rsid w:val="003B7A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7AF6"/>
    <w:rPr>
      <w:color w:val="0033CC"/>
      <w:u w:val="none"/>
    </w:rPr>
  </w:style>
  <w:style w:type="paragraph" w:customStyle="1" w:styleId="BodyTextRight">
    <w:name w:val="Body Text Right"/>
    <w:basedOn w:val="BodyText"/>
    <w:rsid w:val="003B7A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7A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7A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7A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7A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7A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7AF6"/>
    <w:rPr>
      <w:sz w:val="32"/>
    </w:rPr>
  </w:style>
  <w:style w:type="paragraph" w:customStyle="1" w:styleId="HeadingProcedure">
    <w:name w:val="Heading Procedure"/>
    <w:basedOn w:val="HeadingBase"/>
    <w:next w:val="Normal"/>
    <w:rsid w:val="003B7A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7AF6"/>
    <w:pPr>
      <w:spacing w:before="60" w:after="60"/>
    </w:pPr>
  </w:style>
  <w:style w:type="paragraph" w:styleId="ListContinue">
    <w:name w:val="List Continue"/>
    <w:basedOn w:val="List"/>
    <w:rsid w:val="003B7AF6"/>
    <w:pPr>
      <w:ind w:firstLine="0"/>
    </w:pPr>
  </w:style>
  <w:style w:type="paragraph" w:customStyle="1" w:styleId="ListNote">
    <w:name w:val="List Note"/>
    <w:basedOn w:val="List"/>
    <w:rsid w:val="003B7A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7A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7A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7AF6"/>
    <w:rPr>
      <w:rFonts w:ascii="Courier New" w:hAnsi="Courier New"/>
    </w:rPr>
  </w:style>
  <w:style w:type="paragraph" w:customStyle="1" w:styleId="NoteBullet">
    <w:name w:val="Note Bullet"/>
    <w:basedOn w:val="Note"/>
    <w:rsid w:val="003B7A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7A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7A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7A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7A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7A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7A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7AF6"/>
    <w:rPr>
      <w:b/>
      <w:smallCaps/>
    </w:rPr>
  </w:style>
  <w:style w:type="paragraph" w:customStyle="1" w:styleId="TableListNumber">
    <w:name w:val="Table List Number"/>
    <w:basedOn w:val="ListNumber"/>
    <w:rsid w:val="003B7A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7A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7AF6"/>
    <w:pPr>
      <w:numPr>
        <w:numId w:val="8"/>
      </w:numPr>
    </w:pPr>
  </w:style>
  <w:style w:type="paragraph" w:customStyle="1" w:styleId="ListAlpha2">
    <w:name w:val="List Alpha 2"/>
    <w:basedOn w:val="List2"/>
    <w:rsid w:val="003B7AF6"/>
    <w:pPr>
      <w:numPr>
        <w:numId w:val="7"/>
      </w:numPr>
    </w:pPr>
  </w:style>
  <w:style w:type="paragraph" w:styleId="List2">
    <w:name w:val="List 2"/>
    <w:basedOn w:val="BodyText"/>
    <w:rsid w:val="003B7A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7A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7A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7A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7A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7A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7AF6"/>
    <w:pPr>
      <w:numPr>
        <w:numId w:val="3"/>
      </w:numPr>
    </w:pPr>
  </w:style>
  <w:style w:type="paragraph" w:styleId="ListContinue2">
    <w:name w:val="List Continue 2"/>
    <w:basedOn w:val="List2"/>
    <w:rsid w:val="003B7AF6"/>
    <w:pPr>
      <w:ind w:firstLine="0"/>
    </w:pPr>
  </w:style>
  <w:style w:type="paragraph" w:styleId="ListContinue3">
    <w:name w:val="List Continue 3"/>
    <w:basedOn w:val="List3"/>
    <w:rsid w:val="003B7AF6"/>
    <w:pPr>
      <w:ind w:left="1021" w:firstLine="0"/>
    </w:pPr>
  </w:style>
  <w:style w:type="paragraph" w:styleId="ListContinue4">
    <w:name w:val="List Continue 4"/>
    <w:basedOn w:val="List4"/>
    <w:rsid w:val="003B7AF6"/>
    <w:pPr>
      <w:ind w:firstLine="0"/>
    </w:pPr>
  </w:style>
  <w:style w:type="paragraph" w:styleId="ListContinue5">
    <w:name w:val="List Continue 5"/>
    <w:basedOn w:val="List5"/>
    <w:rsid w:val="003B7AF6"/>
    <w:pPr>
      <w:ind w:firstLine="0"/>
    </w:pPr>
  </w:style>
  <w:style w:type="paragraph" w:styleId="ListNumber3">
    <w:name w:val="List Number 3"/>
    <w:basedOn w:val="List3"/>
    <w:rsid w:val="003B7AF6"/>
    <w:pPr>
      <w:numPr>
        <w:numId w:val="4"/>
      </w:numPr>
    </w:pPr>
  </w:style>
  <w:style w:type="paragraph" w:styleId="ListNumber4">
    <w:name w:val="List Number 4"/>
    <w:basedOn w:val="List4"/>
    <w:rsid w:val="003B7AF6"/>
    <w:pPr>
      <w:numPr>
        <w:numId w:val="5"/>
      </w:numPr>
    </w:pPr>
  </w:style>
  <w:style w:type="paragraph" w:styleId="ListNumber5">
    <w:name w:val="List Number 5"/>
    <w:basedOn w:val="List5"/>
    <w:rsid w:val="003B7AF6"/>
    <w:pPr>
      <w:numPr>
        <w:numId w:val="6"/>
      </w:numPr>
    </w:pPr>
  </w:style>
  <w:style w:type="paragraph" w:styleId="BlockText">
    <w:name w:val="Block Text"/>
    <w:basedOn w:val="Normal"/>
    <w:rsid w:val="003B7A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7A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7AF6"/>
    <w:rPr>
      <w:sz w:val="16"/>
      <w:vertAlign w:val="superscript"/>
    </w:rPr>
  </w:style>
  <w:style w:type="character" w:customStyle="1" w:styleId="Symbols">
    <w:name w:val="Symbols"/>
    <w:basedOn w:val="DefaultParagraphFont"/>
    <w:rsid w:val="003B7AF6"/>
    <w:rPr>
      <w:rFonts w:ascii="Symbol" w:hAnsi="Symbol"/>
    </w:rPr>
  </w:style>
  <w:style w:type="character" w:customStyle="1" w:styleId="MenuOptions">
    <w:name w:val="Menu Options"/>
    <w:basedOn w:val="DefaultParagraphFont"/>
    <w:rsid w:val="003B7A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7AF6"/>
    <w:rPr>
      <w:b/>
    </w:rPr>
  </w:style>
  <w:style w:type="character" w:customStyle="1" w:styleId="Underlined">
    <w:name w:val="Underlined"/>
    <w:basedOn w:val="DefaultParagraphFont"/>
    <w:rsid w:val="003B7AF6"/>
    <w:rPr>
      <w:u w:val="single"/>
    </w:rPr>
  </w:style>
  <w:style w:type="paragraph" w:customStyle="1" w:styleId="TableBodyTextRight">
    <w:name w:val="Table Body Text Right"/>
    <w:basedOn w:val="TableBodyText"/>
    <w:rsid w:val="003B7A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7AF6"/>
    <w:rPr>
      <w:sz w:val="18"/>
    </w:rPr>
  </w:style>
  <w:style w:type="paragraph" w:customStyle="1" w:styleId="BodySmallRight">
    <w:name w:val="Body Small Right"/>
    <w:basedOn w:val="BodyTextRight"/>
    <w:rsid w:val="003B7AF6"/>
    <w:rPr>
      <w:sz w:val="18"/>
      <w:szCs w:val="18"/>
    </w:rPr>
  </w:style>
  <w:style w:type="paragraph" w:customStyle="1" w:styleId="MarginEdition">
    <w:name w:val="Margin Edition"/>
    <w:basedOn w:val="MarginNote"/>
    <w:rsid w:val="003B7A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7AF6"/>
    <w:rPr>
      <w:sz w:val="2"/>
      <w:szCs w:val="2"/>
    </w:rPr>
  </w:style>
  <w:style w:type="character" w:customStyle="1" w:styleId="Small">
    <w:name w:val="Small"/>
    <w:basedOn w:val="DefaultParagraphFont"/>
    <w:rsid w:val="003B7AF6"/>
    <w:rPr>
      <w:sz w:val="16"/>
    </w:rPr>
  </w:style>
  <w:style w:type="paragraph" w:customStyle="1" w:styleId="WideTable">
    <w:name w:val="Wide Table"/>
    <w:basedOn w:val="Normal"/>
    <w:rsid w:val="003B7A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7AF6"/>
  </w:style>
  <w:style w:type="paragraph" w:styleId="Quote">
    <w:name w:val="Quote"/>
    <w:basedOn w:val="Heading1"/>
    <w:link w:val="QuoteChar"/>
    <w:qFormat/>
    <w:rsid w:val="003B7A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7A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7AF6"/>
    <w:pPr>
      <w:pageBreakBefore/>
    </w:pPr>
  </w:style>
  <w:style w:type="paragraph" w:customStyle="1" w:styleId="Border">
    <w:name w:val="Border"/>
    <w:basedOn w:val="Normal"/>
    <w:qFormat/>
    <w:rsid w:val="003B7A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7A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A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A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7A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7A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7A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7A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7A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7AF6"/>
    <w:rPr>
      <w:u w:val="single"/>
    </w:rPr>
  </w:style>
  <w:style w:type="character" w:customStyle="1" w:styleId="BoldandItalics">
    <w:name w:val="Bold and Italics"/>
    <w:qFormat/>
    <w:rsid w:val="003B7AF6"/>
    <w:rPr>
      <w:b/>
      <w:i/>
      <w:u w:val="none"/>
    </w:rPr>
  </w:style>
  <w:style w:type="paragraph" w:styleId="BalloonText">
    <w:name w:val="Balloon Text"/>
    <w:basedOn w:val="Normal"/>
    <w:link w:val="BalloonTextChar"/>
    <w:rsid w:val="003B7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7A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7A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7A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7A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7A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7AF6"/>
    <w:pPr>
      <w:spacing w:before="0" w:after="0"/>
    </w:pPr>
  </w:style>
  <w:style w:type="paragraph" w:customStyle="1" w:styleId="BodyTextBold">
    <w:name w:val="Body Text Bold"/>
    <w:basedOn w:val="BodyText"/>
    <w:qFormat/>
    <w:rsid w:val="003B7AF6"/>
    <w:rPr>
      <w:b/>
    </w:rPr>
  </w:style>
  <w:style w:type="character" w:styleId="Hyperlink">
    <w:name w:val="Hyperlink"/>
    <w:basedOn w:val="DefaultParagraphFont"/>
    <w:uiPriority w:val="99"/>
    <w:unhideWhenUsed/>
    <w:rsid w:val="00E455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611</Words>
  <Characters>4052</Characters>
  <Application>Microsoft Office Word</Application>
  <DocSecurity>0</DocSecurity>
  <Lines>168</Lines>
  <Paragraphs>91</Paragraphs>
  <ScaleCrop>false</ScaleCrop>
  <Company>Author-it Software Corporation Ltd.</Company>
  <LinksUpToDate>false</LinksUpToDate>
  <CharactersWithSpaces>4572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ICTSAS303 Care for computer hardware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2021-04-09T06:32:00Z</dcterms:created>
  <dcterms:modified xsi:type="dcterms:W3CDTF">2021-04-09T06:32:00Z</dcterms:modified>
</cp:coreProperties>
</file>