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E93" w:rsidP="00F06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ICTSAS218 Obtain and connect hardware peripherals</w:t>
      </w:r>
      <w:r>
        <w:fldChar w:fldCharType="end"/>
      </w:r>
    </w:p>
    <w:p w:rsidR="00F06E93" w:rsidP="00F06E93">
      <w:pPr>
        <w:pStyle w:val="Version"/>
        <w:sectPr w:rsidSect="007C1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17A" w:rsidP="007C117A">
      <w:pPr>
        <w:pStyle w:val="SuperHeading"/>
      </w:pPr>
      <w:r w:rsidRPr="007C117A">
        <w:t>Assessment Requirements for ICTSAS218 Obtain and connect hardware peripherals</w:t>
      </w:r>
    </w:p>
    <w:p w:rsidR="00000000" w:rsidRPr="007C117A" w:rsidP="007C117A">
      <w:pPr>
        <w:pStyle w:val="Heading1"/>
      </w:pPr>
      <w:bookmarkStart w:id="1" w:name="O_1220559"/>
      <w:bookmarkEnd w:id="1"/>
      <w:r w:rsidRPr="007C11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C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17A" w:rsidP="007C117A">
            <w:pPr>
              <w:pStyle w:val="BodyText"/>
            </w:pPr>
            <w:r w:rsidRPr="007C117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17A">
            <w:pPr>
              <w:pStyle w:val="BodyText"/>
              <w:rPr>
                <w:lang w:val="en-NZ"/>
              </w:rPr>
            </w:pPr>
            <w:r w:rsidRPr="007C117A">
              <w:rPr>
                <w:rStyle w:val="SpecialBold"/>
              </w:rPr>
              <w:t>Comments</w:t>
            </w:r>
          </w:p>
        </w:tc>
      </w:tr>
      <w:tr w:rsidTr="007C11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17A">
            <w:pPr>
              <w:pStyle w:val="BodyText"/>
              <w:rPr>
                <w:lang w:val="en-NZ"/>
              </w:rPr>
            </w:pPr>
            <w:r w:rsidRPr="007C117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17A" w:rsidP="007C117A">
            <w:pPr>
              <w:pStyle w:val="BodyText"/>
            </w:pPr>
            <w:r w:rsidRPr="007C117A">
              <w:t>This version first released with the Information and Communications Technology Training Package Version 8.0.</w:t>
            </w:r>
          </w:p>
          <w:p w:rsidR="00000000" w:rsidRPr="007C117A" w:rsidP="007C117A">
            <w:pPr>
              <w:pStyle w:val="BodyText"/>
            </w:pPr>
            <w:r w:rsidRPr="007C117A">
              <w:t>Supersedes and is equivalent to ICTSAS203 Connect hardware peripherals.</w:t>
            </w:r>
          </w:p>
        </w:tc>
      </w:tr>
    </w:tbl>
    <w:p w:rsidR="00000000" w:rsidRPr="007C117A" w:rsidP="007C117A">
      <w:pPr>
        <w:pStyle w:val="BodyText"/>
      </w:pPr>
    </w:p>
    <w:p w:rsidR="00000000" w:rsidRPr="007C117A" w:rsidP="007C117A">
      <w:pPr>
        <w:pStyle w:val="AllowPageBreak"/>
      </w:pPr>
    </w:p>
    <w:p w:rsidR="00000000" w:rsidRPr="007C117A" w:rsidP="007C117A">
      <w:pPr>
        <w:pStyle w:val="Heading1"/>
      </w:pPr>
      <w:bookmarkStart w:id="2" w:name="O_1220560"/>
      <w:bookmarkEnd w:id="2"/>
      <w:r w:rsidRPr="007C117A">
        <w:t>Performance Evidence</w:t>
      </w:r>
    </w:p>
    <w:p w:rsidR="00000000" w:rsidRPr="007C117A" w:rsidP="00F06E93">
      <w:pPr>
        <w:pStyle w:val="BodyText"/>
      </w:pPr>
      <w:r w:rsidRPr="007C117A">
        <w:t xml:space="preserve">The candidate must demonstrate the ability to complete the tasks outlined in the elements, performance criteria and foundation skills of this </w:t>
      </w:r>
      <w:r w:rsidRPr="007C117A">
        <w:t>unit, including evidence of the ability to:</w:t>
      </w:r>
    </w:p>
    <w:p w:rsidR="00000000" w:rsidRPr="007C117A" w:rsidP="007C117A">
      <w:pPr>
        <w:pStyle w:val="ListBullet"/>
      </w:pPr>
      <w:r w:rsidRPr="007C117A">
        <w:t>connect at least three different types of hardware peripherals to one device.</w:t>
      </w:r>
    </w:p>
    <w:p w:rsidR="00000000" w:rsidRPr="007C117A" w:rsidP="007C117A">
      <w:pPr>
        <w:pStyle w:val="BodyText"/>
      </w:pPr>
    </w:p>
    <w:p w:rsidR="00000000" w:rsidRPr="007C117A" w:rsidP="00F06E93">
      <w:pPr>
        <w:pStyle w:val="BodyText"/>
      </w:pPr>
      <w:r w:rsidRPr="007C117A">
        <w:t>In the course of the above, the candidate must:</w:t>
      </w:r>
    </w:p>
    <w:p w:rsidR="00000000" w:rsidRPr="007C117A" w:rsidP="007C117A">
      <w:pPr>
        <w:pStyle w:val="ListBullet"/>
      </w:pPr>
      <w:r w:rsidRPr="007C117A">
        <w:t>examine and apply vendor specifications and technical guidelines</w:t>
      </w:r>
    </w:p>
    <w:p w:rsidR="00000000" w:rsidRPr="007C117A" w:rsidP="007C117A">
      <w:pPr>
        <w:pStyle w:val="ListBullet"/>
      </w:pPr>
      <w:r w:rsidRPr="007C117A">
        <w:t>seek and apply feedback from required personnel</w:t>
      </w:r>
    </w:p>
    <w:p w:rsidR="00000000" w:rsidRPr="007C117A" w:rsidP="007C117A">
      <w:pPr>
        <w:pStyle w:val="ListBullet"/>
      </w:pPr>
      <w:r w:rsidRPr="007C117A">
        <w:t>apply required organisational policies and procedures.</w:t>
      </w:r>
    </w:p>
    <w:p w:rsidR="00000000" w:rsidRPr="007C117A" w:rsidP="007C117A">
      <w:pPr>
        <w:pStyle w:val="AllowPageBreak"/>
      </w:pPr>
    </w:p>
    <w:p w:rsidR="00000000" w:rsidRPr="007C117A" w:rsidP="007C117A">
      <w:pPr>
        <w:pStyle w:val="Heading1"/>
      </w:pPr>
      <w:bookmarkStart w:id="3" w:name="O_1220561"/>
      <w:bookmarkEnd w:id="3"/>
      <w:r w:rsidRPr="007C117A">
        <w:t>Knowledge Evidence</w:t>
      </w:r>
    </w:p>
    <w:p w:rsidR="00000000" w:rsidRPr="007C117A" w:rsidP="00F06E93">
      <w:pPr>
        <w:pStyle w:val="BodyText"/>
      </w:pPr>
      <w:r w:rsidRPr="007C117A">
        <w:t>The candidate must be able to demonstrate knowledge to complete the tasks outlined in the elements, performance cri</w:t>
      </w:r>
      <w:r w:rsidRPr="007C117A">
        <w:t>teria and foundation skills of this unit, including knowledge of:</w:t>
      </w:r>
    </w:p>
    <w:p w:rsidR="00000000" w:rsidRPr="007C117A" w:rsidP="007C117A">
      <w:pPr>
        <w:pStyle w:val="ListBullet"/>
      </w:pPr>
      <w:r w:rsidRPr="007C117A">
        <w:t>key types of computer operating systems and devices</w:t>
      </w:r>
    </w:p>
    <w:p w:rsidR="00000000" w:rsidRPr="007C117A" w:rsidP="007C117A">
      <w:pPr>
        <w:pStyle w:val="ListBullet"/>
      </w:pPr>
      <w:r w:rsidRPr="007C117A">
        <w:t>key functions and features of computing components:</w:t>
      </w:r>
    </w:p>
    <w:p w:rsidR="00000000" w:rsidRPr="007C117A" w:rsidP="007C117A">
      <w:pPr>
        <w:pStyle w:val="ListBullet2"/>
      </w:pPr>
      <w:r w:rsidRPr="007C117A">
        <w:t>hardware peripherals</w:t>
      </w:r>
    </w:p>
    <w:p w:rsidR="00000000" w:rsidRPr="007C117A" w:rsidP="007C117A">
      <w:pPr>
        <w:pStyle w:val="ListBullet2"/>
      </w:pPr>
      <w:r w:rsidRPr="007C117A">
        <w:t>inventory registers</w:t>
      </w:r>
    </w:p>
    <w:p w:rsidR="00000000" w:rsidRPr="007C117A" w:rsidP="007C117A">
      <w:pPr>
        <w:pStyle w:val="ListBullet2"/>
      </w:pPr>
      <w:r w:rsidRPr="007C117A">
        <w:t>packing lists</w:t>
      </w:r>
    </w:p>
    <w:p w:rsidR="00000000" w:rsidRPr="007C117A" w:rsidP="007C117A">
      <w:pPr>
        <w:pStyle w:val="ListBullet2"/>
      </w:pPr>
      <w:r w:rsidRPr="007C117A">
        <w:t>configuration components, too</w:t>
      </w:r>
      <w:r w:rsidRPr="007C117A">
        <w:t>ls and equipment</w:t>
      </w:r>
    </w:p>
    <w:p w:rsidR="00000000" w:rsidRPr="007C117A" w:rsidP="007C117A">
      <w:pPr>
        <w:pStyle w:val="ListBullet2"/>
      </w:pPr>
      <w:r w:rsidRPr="007C117A">
        <w:t>installation schedules</w:t>
      </w:r>
    </w:p>
    <w:p w:rsidR="00000000" w:rsidRPr="007C117A" w:rsidP="007C117A">
      <w:pPr>
        <w:pStyle w:val="ListBullet"/>
      </w:pPr>
      <w:r w:rsidRPr="007C117A">
        <w:t>help desk and technical maintenance practices</w:t>
      </w:r>
    </w:p>
    <w:p w:rsidR="00000000" w:rsidRPr="007C117A" w:rsidP="007C117A">
      <w:pPr>
        <w:pStyle w:val="ListBullet"/>
      </w:pPr>
      <w:r w:rsidRPr="007C117A">
        <w:t>industry-accepted hardware and software components</w:t>
      </w:r>
    </w:p>
    <w:p w:rsidR="00000000" w:rsidRPr="007C117A" w:rsidP="007C117A">
      <w:pPr>
        <w:pStyle w:val="ListBullet"/>
      </w:pPr>
      <w:r w:rsidRPr="007C117A">
        <w:t>methods for updating and maintaining hardware inventory status</w:t>
      </w:r>
    </w:p>
    <w:p w:rsidR="00000000" w:rsidRPr="007C117A" w:rsidP="007C117A">
      <w:pPr>
        <w:pStyle w:val="ListBullet"/>
      </w:pPr>
      <w:r w:rsidRPr="007C117A">
        <w:t>key organisational guidelines and standards related to:</w:t>
      </w:r>
    </w:p>
    <w:p w:rsidR="00000000" w:rsidRPr="007C117A" w:rsidP="007C117A">
      <w:pPr>
        <w:pStyle w:val="ListBullet2"/>
      </w:pPr>
      <w:r w:rsidRPr="007C117A">
        <w:t>external suppliers and vendors</w:t>
      </w:r>
    </w:p>
    <w:p w:rsidR="00000000" w:rsidRPr="007C117A" w:rsidP="007C117A">
      <w:pPr>
        <w:pStyle w:val="ListBullet2"/>
      </w:pPr>
      <w:r w:rsidRPr="007C117A">
        <w:t>internal and external communications</w:t>
      </w:r>
    </w:p>
    <w:p w:rsidR="00000000" w:rsidRPr="007C117A" w:rsidP="007C117A">
      <w:pPr>
        <w:pStyle w:val="ListBullet2"/>
      </w:pPr>
      <w:r w:rsidRPr="007C117A">
        <w:t>internet access</w:t>
      </w:r>
    </w:p>
    <w:p w:rsidR="00000000" w:rsidRPr="007C117A" w:rsidP="007C117A">
      <w:pPr>
        <w:pStyle w:val="ListBullet2"/>
      </w:pPr>
      <w:r w:rsidRPr="007C117A">
        <w:t>information and data security</w:t>
      </w:r>
    </w:p>
    <w:p w:rsidR="00000000" w:rsidRPr="007C117A" w:rsidP="007C117A">
      <w:pPr>
        <w:pStyle w:val="ListBullet"/>
      </w:pPr>
      <w:r w:rsidRPr="007C117A">
        <w:t>work health and safety (WHS) standards, organisational policies and procedures relating to work tasks.</w:t>
      </w:r>
    </w:p>
    <w:p w:rsidR="00000000" w:rsidRPr="007C117A" w:rsidP="007C117A">
      <w:pPr>
        <w:pStyle w:val="AllowPageBreak"/>
      </w:pPr>
    </w:p>
    <w:p w:rsidR="00000000" w:rsidRPr="007C117A" w:rsidP="007C117A">
      <w:pPr>
        <w:pStyle w:val="Heading1"/>
      </w:pPr>
      <w:bookmarkStart w:id="4" w:name="O_1220562"/>
      <w:bookmarkEnd w:id="4"/>
      <w:r w:rsidRPr="007C117A">
        <w:t>Assessment Condit</w:t>
      </w:r>
      <w:r w:rsidRPr="007C117A">
        <w:t>ions</w:t>
      </w:r>
    </w:p>
    <w:p w:rsidR="00000000" w:rsidRPr="007C117A" w:rsidP="00F06E93">
      <w:pPr>
        <w:pStyle w:val="BodyText"/>
      </w:pPr>
      <w:r w:rsidRPr="007C117A">
        <w:t>Skills in this unit must be demonstrated in a workplace or simulated environment where the conditions are typical of those in a working environment in this industry.</w:t>
      </w:r>
    </w:p>
    <w:p w:rsidR="00000000" w:rsidRPr="007C117A" w:rsidP="00F06E93">
      <w:pPr>
        <w:pStyle w:val="BodyText"/>
      </w:pPr>
      <w:r w:rsidRPr="007C117A">
        <w:t>This includes access to:</w:t>
      </w:r>
    </w:p>
    <w:p w:rsidR="00000000" w:rsidRPr="007C117A" w:rsidP="007C117A">
      <w:pPr>
        <w:pStyle w:val="ListBullet"/>
      </w:pPr>
      <w:r w:rsidRPr="007C117A">
        <w:t>a site with a representative range of workstations and inte</w:t>
      </w:r>
      <w:r w:rsidRPr="007C117A">
        <w:t>rnet connection</w:t>
      </w:r>
    </w:p>
    <w:p w:rsidR="00000000" w:rsidRPr="007C117A" w:rsidP="007C117A">
      <w:pPr>
        <w:pStyle w:val="ListBullet"/>
      </w:pPr>
      <w:r w:rsidRPr="007C117A">
        <w:t>hardware, software and components to be installed, connected and configured</w:t>
      </w:r>
    </w:p>
    <w:p w:rsidR="00000000" w:rsidRPr="007C117A" w:rsidP="007C117A">
      <w:pPr>
        <w:pStyle w:val="ListBullet"/>
      </w:pPr>
      <w:r w:rsidRPr="007C117A">
        <w:t>technical documentation, organisational hardware blueprint, technical guidelines, vendor specifications and required WHS standards</w:t>
      </w:r>
    </w:p>
    <w:p w:rsidR="00000000" w:rsidRPr="007C117A" w:rsidP="007C117A">
      <w:pPr>
        <w:pStyle w:val="ListBullet"/>
      </w:pPr>
      <w:r w:rsidRPr="007C117A">
        <w:t>opportunities for interaction with others</w:t>
      </w:r>
    </w:p>
    <w:p w:rsidR="00000000" w:rsidRPr="007C117A" w:rsidP="007C117A">
      <w:pPr>
        <w:pStyle w:val="ListBullet"/>
      </w:pPr>
      <w:r w:rsidRPr="007C117A">
        <w:t>organisational policies and procedures required to demonstrate the performance evidence.</w:t>
      </w:r>
    </w:p>
    <w:p w:rsidR="00000000" w:rsidRPr="007C117A" w:rsidP="007C117A">
      <w:pPr>
        <w:pStyle w:val="BodyText"/>
      </w:pPr>
    </w:p>
    <w:p w:rsidR="00000000" w:rsidRPr="007C117A" w:rsidP="00F06E93">
      <w:pPr>
        <w:pStyle w:val="BodyText"/>
      </w:pPr>
      <w:r w:rsidRPr="007C117A">
        <w:t>Assessors of this unit must satisfy the requirements for assessors in applicable vocational education and training legislati</w:t>
      </w:r>
      <w:r w:rsidRPr="007C117A">
        <w:t>on, frameworks and/or standards.</w:t>
      </w:r>
    </w:p>
    <w:p w:rsidR="00000000" w:rsidRPr="007C117A" w:rsidP="007C117A">
      <w:pPr>
        <w:pStyle w:val="Heading1"/>
      </w:pPr>
      <w:bookmarkStart w:id="5" w:name="O_1220565"/>
      <w:bookmarkEnd w:id="5"/>
      <w:r w:rsidRPr="007C117A">
        <w:t>Links</w:t>
      </w:r>
    </w:p>
    <w:p w:rsidR="00000000" w:rsidRPr="007C117A" w:rsidP="00F06E93">
      <w:pPr>
        <w:pStyle w:val="BodyText"/>
      </w:pPr>
      <w:r w:rsidRPr="007C117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350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117A" w:rsidP="007C117A"/>
    <w:sectPr w:rsidSect="007C11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7A" w:rsidRPr="00F06E93" w:rsidP="00F06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93" w:rsidP="007C1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6E93" w:rsidP="007C1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6E93" w:rsidP="007C1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17A" w:rsidRPr="00F06E93" w:rsidP="00F06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93" w:rsidRPr="002D2AF8" w:rsidP="007C1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ICTSAS218 Obtain and connect hardware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06E93" w:rsidP="007C1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00C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38C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4D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17A"/>
  </w:style>
  <w:style w:type="character" w:customStyle="1" w:styleId="Heading1Char">
    <w:name w:val="Heading 1 Char"/>
    <w:basedOn w:val="DefaultParagraphFont"/>
    <w:link w:val="Heading1"/>
    <w:rsid w:val="007C1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1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1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17A"/>
    <w:rPr>
      <w:b/>
      <w:spacing w:val="0"/>
    </w:rPr>
  </w:style>
  <w:style w:type="paragraph" w:styleId="ListBullet2">
    <w:name w:val="List Bullet 2"/>
    <w:basedOn w:val="List2"/>
    <w:rsid w:val="007C11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1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17A"/>
    <w:rPr>
      <w:i/>
    </w:rPr>
  </w:style>
  <w:style w:type="paragraph" w:styleId="Caption">
    <w:name w:val="caption"/>
    <w:basedOn w:val="BodyText"/>
    <w:next w:val="Normal"/>
    <w:qFormat/>
    <w:rsid w:val="007C1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17A"/>
  </w:style>
  <w:style w:type="paragraph" w:styleId="TableofFigures">
    <w:name w:val="table of figures"/>
    <w:basedOn w:val="Normal"/>
    <w:next w:val="Normal"/>
    <w:semiHidden/>
    <w:rsid w:val="007C1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1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17A"/>
    <w:rPr>
      <w:rFonts w:ascii="Wingdings" w:hAnsi="Wingdings"/>
    </w:rPr>
  </w:style>
  <w:style w:type="paragraph" w:customStyle="1" w:styleId="TableHeading">
    <w:name w:val="Table Heading"/>
    <w:basedOn w:val="HeadingBase"/>
    <w:rsid w:val="007C1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17A"/>
    <w:rPr>
      <w:color w:val="0033CC"/>
      <w:u w:val="none"/>
    </w:rPr>
  </w:style>
  <w:style w:type="paragraph" w:customStyle="1" w:styleId="BodyTextRight">
    <w:name w:val="Body Text Right"/>
    <w:basedOn w:val="BodyText"/>
    <w:rsid w:val="007C1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17A"/>
    <w:rPr>
      <w:sz w:val="32"/>
    </w:rPr>
  </w:style>
  <w:style w:type="paragraph" w:customStyle="1" w:styleId="HeadingProcedure">
    <w:name w:val="Heading Procedure"/>
    <w:basedOn w:val="HeadingBase"/>
    <w:next w:val="Normal"/>
    <w:rsid w:val="007C1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17A"/>
    <w:pPr>
      <w:spacing w:before="60" w:after="60"/>
    </w:pPr>
  </w:style>
  <w:style w:type="paragraph" w:styleId="ListContinue">
    <w:name w:val="List Continue"/>
    <w:basedOn w:val="List"/>
    <w:rsid w:val="007C117A"/>
    <w:pPr>
      <w:ind w:firstLine="0"/>
    </w:pPr>
  </w:style>
  <w:style w:type="paragraph" w:customStyle="1" w:styleId="ListNote">
    <w:name w:val="List Note"/>
    <w:basedOn w:val="List"/>
    <w:rsid w:val="007C1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17A"/>
    <w:rPr>
      <w:rFonts w:ascii="Courier New" w:hAnsi="Courier New"/>
    </w:rPr>
  </w:style>
  <w:style w:type="paragraph" w:customStyle="1" w:styleId="NoteBullet">
    <w:name w:val="Note Bullet"/>
    <w:basedOn w:val="Note"/>
    <w:rsid w:val="007C1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1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17A"/>
    <w:rPr>
      <w:b/>
      <w:smallCaps/>
    </w:rPr>
  </w:style>
  <w:style w:type="paragraph" w:customStyle="1" w:styleId="TableListNumber">
    <w:name w:val="Table List Number"/>
    <w:basedOn w:val="ListNumber"/>
    <w:rsid w:val="007C1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17A"/>
    <w:pPr>
      <w:numPr>
        <w:numId w:val="9"/>
      </w:numPr>
    </w:pPr>
  </w:style>
  <w:style w:type="paragraph" w:customStyle="1" w:styleId="ListAlpha2">
    <w:name w:val="List Alpha 2"/>
    <w:basedOn w:val="List2"/>
    <w:rsid w:val="007C117A"/>
    <w:pPr>
      <w:numPr>
        <w:numId w:val="8"/>
      </w:numPr>
    </w:pPr>
  </w:style>
  <w:style w:type="paragraph" w:styleId="List2">
    <w:name w:val="List 2"/>
    <w:basedOn w:val="BodyText"/>
    <w:rsid w:val="007C1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1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17A"/>
    <w:pPr>
      <w:numPr>
        <w:numId w:val="4"/>
      </w:numPr>
    </w:pPr>
  </w:style>
  <w:style w:type="paragraph" w:styleId="ListContinue2">
    <w:name w:val="List Continue 2"/>
    <w:basedOn w:val="List2"/>
    <w:rsid w:val="007C117A"/>
    <w:pPr>
      <w:ind w:firstLine="0"/>
    </w:pPr>
  </w:style>
  <w:style w:type="paragraph" w:styleId="ListContinue3">
    <w:name w:val="List Continue 3"/>
    <w:basedOn w:val="List3"/>
    <w:rsid w:val="007C117A"/>
    <w:pPr>
      <w:ind w:left="1021" w:firstLine="0"/>
    </w:pPr>
  </w:style>
  <w:style w:type="paragraph" w:styleId="ListContinue4">
    <w:name w:val="List Continue 4"/>
    <w:basedOn w:val="List4"/>
    <w:rsid w:val="007C117A"/>
    <w:pPr>
      <w:ind w:firstLine="0"/>
    </w:pPr>
  </w:style>
  <w:style w:type="paragraph" w:styleId="ListContinue5">
    <w:name w:val="List Continue 5"/>
    <w:basedOn w:val="List5"/>
    <w:rsid w:val="007C117A"/>
    <w:pPr>
      <w:ind w:firstLine="0"/>
    </w:pPr>
  </w:style>
  <w:style w:type="paragraph" w:styleId="ListNumber3">
    <w:name w:val="List Number 3"/>
    <w:basedOn w:val="List3"/>
    <w:rsid w:val="007C117A"/>
    <w:pPr>
      <w:numPr>
        <w:numId w:val="5"/>
      </w:numPr>
    </w:pPr>
  </w:style>
  <w:style w:type="paragraph" w:styleId="ListNumber4">
    <w:name w:val="List Number 4"/>
    <w:basedOn w:val="List4"/>
    <w:rsid w:val="007C117A"/>
    <w:pPr>
      <w:numPr>
        <w:numId w:val="6"/>
      </w:numPr>
    </w:pPr>
  </w:style>
  <w:style w:type="paragraph" w:styleId="ListNumber5">
    <w:name w:val="List Number 5"/>
    <w:basedOn w:val="List5"/>
    <w:rsid w:val="007C117A"/>
    <w:pPr>
      <w:numPr>
        <w:numId w:val="7"/>
      </w:numPr>
    </w:pPr>
  </w:style>
  <w:style w:type="paragraph" w:styleId="BlockText">
    <w:name w:val="Block Text"/>
    <w:basedOn w:val="Normal"/>
    <w:rsid w:val="007C1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17A"/>
    <w:rPr>
      <w:sz w:val="16"/>
      <w:vertAlign w:val="superscript"/>
    </w:rPr>
  </w:style>
  <w:style w:type="character" w:customStyle="1" w:styleId="Symbols">
    <w:name w:val="Symbols"/>
    <w:basedOn w:val="DefaultParagraphFont"/>
    <w:rsid w:val="007C117A"/>
    <w:rPr>
      <w:rFonts w:ascii="Symbol" w:hAnsi="Symbol"/>
    </w:rPr>
  </w:style>
  <w:style w:type="character" w:customStyle="1" w:styleId="MenuOptions">
    <w:name w:val="Menu Options"/>
    <w:basedOn w:val="DefaultParagraphFont"/>
    <w:rsid w:val="007C1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17A"/>
    <w:rPr>
      <w:b/>
    </w:rPr>
  </w:style>
  <w:style w:type="character" w:customStyle="1" w:styleId="Underlined">
    <w:name w:val="Underlined"/>
    <w:basedOn w:val="DefaultParagraphFont"/>
    <w:rsid w:val="007C117A"/>
    <w:rPr>
      <w:u w:val="single"/>
    </w:rPr>
  </w:style>
  <w:style w:type="paragraph" w:customStyle="1" w:styleId="TableBodyTextRight">
    <w:name w:val="Table Body Text Right"/>
    <w:basedOn w:val="TableBodyText"/>
    <w:rsid w:val="007C1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17A"/>
    <w:rPr>
      <w:sz w:val="18"/>
    </w:rPr>
  </w:style>
  <w:style w:type="paragraph" w:customStyle="1" w:styleId="BodySmallRight">
    <w:name w:val="Body Small Right"/>
    <w:basedOn w:val="BodyTextRight"/>
    <w:rsid w:val="007C117A"/>
    <w:rPr>
      <w:sz w:val="18"/>
      <w:szCs w:val="18"/>
    </w:rPr>
  </w:style>
  <w:style w:type="paragraph" w:customStyle="1" w:styleId="MarginEdition">
    <w:name w:val="Margin Edition"/>
    <w:basedOn w:val="MarginNote"/>
    <w:rsid w:val="007C1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17A"/>
    <w:rPr>
      <w:sz w:val="2"/>
      <w:szCs w:val="2"/>
    </w:rPr>
  </w:style>
  <w:style w:type="character" w:customStyle="1" w:styleId="Small">
    <w:name w:val="Small"/>
    <w:basedOn w:val="DefaultParagraphFont"/>
    <w:rsid w:val="007C117A"/>
    <w:rPr>
      <w:sz w:val="16"/>
    </w:rPr>
  </w:style>
  <w:style w:type="paragraph" w:customStyle="1" w:styleId="WideTable">
    <w:name w:val="Wide Table"/>
    <w:basedOn w:val="Normal"/>
    <w:rsid w:val="007C1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17A"/>
  </w:style>
  <w:style w:type="paragraph" w:styleId="Quote">
    <w:name w:val="Quote"/>
    <w:basedOn w:val="Heading1"/>
    <w:link w:val="QuoteChar"/>
    <w:qFormat/>
    <w:rsid w:val="007C1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17A"/>
    <w:pPr>
      <w:pageBreakBefore/>
    </w:pPr>
  </w:style>
  <w:style w:type="paragraph" w:customStyle="1" w:styleId="Border">
    <w:name w:val="Border"/>
    <w:basedOn w:val="Normal"/>
    <w:qFormat/>
    <w:rsid w:val="007C1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17A"/>
    <w:rPr>
      <w:u w:val="single"/>
    </w:rPr>
  </w:style>
  <w:style w:type="character" w:customStyle="1" w:styleId="BoldandItalics">
    <w:name w:val="Bold and Italics"/>
    <w:qFormat/>
    <w:rsid w:val="007C117A"/>
    <w:rPr>
      <w:b/>
      <w:i/>
      <w:u w:val="none"/>
    </w:rPr>
  </w:style>
  <w:style w:type="paragraph" w:styleId="BalloonText">
    <w:name w:val="Balloon Text"/>
    <w:basedOn w:val="Normal"/>
    <w:link w:val="BalloonTextChar"/>
    <w:rsid w:val="007C1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1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1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17A"/>
    <w:pPr>
      <w:spacing w:before="0" w:after="0"/>
    </w:pPr>
  </w:style>
  <w:style w:type="paragraph" w:customStyle="1" w:styleId="BodyTextBold">
    <w:name w:val="Body Text Bold"/>
    <w:basedOn w:val="BodyText"/>
    <w:qFormat/>
    <w:rsid w:val="007C117A"/>
    <w:rPr>
      <w:b/>
    </w:rPr>
  </w:style>
  <w:style w:type="character" w:styleId="Hyperlink">
    <w:name w:val="Hyperlink"/>
    <w:basedOn w:val="DefaultParagraphFont"/>
    <w:uiPriority w:val="99"/>
    <w:unhideWhenUsed/>
    <w:rsid w:val="00F06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2507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ICTSAS218 Obtain and connect hardware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