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C3C" w:rsidP="00594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ICTSAS213 Maintain the integrity of ICT systems</w:t>
      </w:r>
      <w:r>
        <w:fldChar w:fldCharType="end"/>
      </w:r>
    </w:p>
    <w:p w:rsidR="00594C3C" w:rsidP="00594C3C">
      <w:pPr>
        <w:pStyle w:val="Version"/>
        <w:sectPr w:rsidSect="00817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FEC" w:rsidP="00817FEC">
      <w:pPr>
        <w:pStyle w:val="SuperHeading"/>
      </w:pPr>
      <w:r w:rsidRPr="00817FEC">
        <w:t>Assessment Requirements for ICTSAS213 Maintain the integrity of ICT systems</w:t>
      </w:r>
    </w:p>
    <w:p w:rsidR="00000000" w:rsidRPr="00817FEC" w:rsidP="00817FEC">
      <w:pPr>
        <w:pStyle w:val="Heading1"/>
      </w:pPr>
      <w:bookmarkStart w:id="1" w:name="O_1096343"/>
      <w:bookmarkEnd w:id="1"/>
      <w:r w:rsidRPr="00817F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7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FEC" w:rsidP="00817FEC">
            <w:pPr>
              <w:pStyle w:val="BodyText"/>
            </w:pPr>
            <w:r w:rsidRPr="00817F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FEC">
            <w:pPr>
              <w:pStyle w:val="BodyText"/>
              <w:rPr>
                <w:lang w:val="en-NZ"/>
              </w:rPr>
            </w:pPr>
            <w:r w:rsidRPr="00817FEC">
              <w:rPr>
                <w:rStyle w:val="SpecialBold"/>
              </w:rPr>
              <w:t>Comments</w:t>
            </w:r>
          </w:p>
        </w:tc>
      </w:tr>
      <w:tr w:rsidTr="00817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FEC">
            <w:pPr>
              <w:pStyle w:val="BodyText"/>
              <w:rPr>
                <w:lang w:val="en-NZ"/>
              </w:rPr>
            </w:pPr>
            <w:r w:rsidRPr="00817F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FEC" w:rsidP="00817FEC">
            <w:pPr>
              <w:pStyle w:val="BodyText"/>
            </w:pPr>
            <w:r w:rsidRPr="00817FEC">
              <w:t>This version first released with ICT Information and Communications Technology Training Package Version 6.0.</w:t>
            </w:r>
          </w:p>
        </w:tc>
      </w:tr>
    </w:tbl>
    <w:p w:rsidR="00000000" w:rsidRPr="00817FEC" w:rsidP="00817FEC">
      <w:pPr>
        <w:pStyle w:val="BodyText"/>
      </w:pPr>
    </w:p>
    <w:p w:rsidR="00000000" w:rsidRPr="00817FEC" w:rsidP="00817FEC">
      <w:pPr>
        <w:pStyle w:val="AllowPageBreak"/>
      </w:pPr>
    </w:p>
    <w:p w:rsidR="00000000" w:rsidRPr="00817FEC" w:rsidP="00817FEC">
      <w:pPr>
        <w:pStyle w:val="Heading1"/>
      </w:pPr>
      <w:bookmarkStart w:id="2" w:name="O_1096346"/>
      <w:bookmarkEnd w:id="2"/>
      <w:r w:rsidRPr="00817FEC">
        <w:t>Performance Evidence</w:t>
      </w:r>
    </w:p>
    <w:p w:rsidR="00000000" w:rsidRPr="00817FEC" w:rsidP="00594C3C">
      <w:pPr>
        <w:pStyle w:val="BodyText"/>
      </w:pPr>
      <w:r w:rsidRPr="00817FEC">
        <w:t>The candidate must demonstrate the ability to complete the tasks outlined in the elements, performance criteria and foundation skills of this unit, including evidence of the ability to:</w:t>
      </w:r>
    </w:p>
    <w:p w:rsidR="00000000" w:rsidRPr="00817FEC" w:rsidP="00817FEC">
      <w:pPr>
        <w:pStyle w:val="ListBullet"/>
      </w:pPr>
      <w:r w:rsidRPr="00817FEC">
        <w:t xml:space="preserve">backup, protect and secure at </w:t>
      </w:r>
      <w:r w:rsidRPr="00817FEC">
        <w:t>least two client server environments.</w:t>
      </w:r>
    </w:p>
    <w:p w:rsidR="00000000" w:rsidRPr="00817FEC" w:rsidP="00817FEC">
      <w:pPr>
        <w:pStyle w:val="BodyText"/>
      </w:pPr>
    </w:p>
    <w:p w:rsidR="00000000" w:rsidRPr="00817FEC" w:rsidP="00594C3C">
      <w:pPr>
        <w:pStyle w:val="BodyText"/>
      </w:pPr>
      <w:r w:rsidRPr="00817FEC">
        <w:t>In the course of the above, the candidate must:</w:t>
      </w:r>
    </w:p>
    <w:p w:rsidR="00000000" w:rsidRPr="00817FEC" w:rsidP="00817FEC">
      <w:pPr>
        <w:pStyle w:val="ListBullet"/>
      </w:pPr>
      <w:r w:rsidRPr="00817FEC">
        <w:t>review organisational backup schedule</w:t>
      </w:r>
    </w:p>
    <w:p w:rsidR="00000000" w:rsidRPr="00817FEC" w:rsidP="00817FEC">
      <w:pPr>
        <w:pStyle w:val="ListBullet"/>
      </w:pPr>
      <w:r w:rsidRPr="00817FEC">
        <w:t>follow system maintenance procedures</w:t>
      </w:r>
    </w:p>
    <w:p w:rsidR="00000000" w:rsidRPr="00817FEC" w:rsidP="00817FEC">
      <w:pPr>
        <w:pStyle w:val="ListBullet"/>
      </w:pPr>
      <w:r w:rsidRPr="00817FEC">
        <w:t xml:space="preserve">create, restore, label, delete, archive and report file backups </w:t>
      </w:r>
    </w:p>
    <w:p w:rsidR="00000000" w:rsidRPr="00817FEC" w:rsidP="00817FEC">
      <w:pPr>
        <w:pStyle w:val="ListBullet"/>
      </w:pPr>
      <w:r w:rsidRPr="00817FEC">
        <w:t>check hardware and networks for compliance with licensing requirements</w:t>
      </w:r>
    </w:p>
    <w:p w:rsidR="00000000" w:rsidRPr="00817FEC" w:rsidP="00817FEC">
      <w:pPr>
        <w:pStyle w:val="ListBullet"/>
      </w:pPr>
      <w:r w:rsidRPr="00817FEC">
        <w:t>report data security, privacy, copyright and licensing compliance anomalies</w:t>
      </w:r>
    </w:p>
    <w:p w:rsidR="00000000" w:rsidRPr="00817FEC" w:rsidP="00817FEC">
      <w:pPr>
        <w:pStyle w:val="ListBullet"/>
      </w:pPr>
      <w:r w:rsidRPr="00817FEC">
        <w:t>perform virus protection and scanning software updates.</w:t>
      </w:r>
    </w:p>
    <w:p w:rsidR="00000000" w:rsidRPr="00817FEC" w:rsidP="00817FEC">
      <w:pPr>
        <w:pStyle w:val="AllowPageBreak"/>
      </w:pPr>
    </w:p>
    <w:p w:rsidR="00000000" w:rsidRPr="00817FEC" w:rsidP="00817FEC">
      <w:pPr>
        <w:pStyle w:val="Heading1"/>
      </w:pPr>
      <w:bookmarkStart w:id="3" w:name="O_1096345"/>
      <w:bookmarkEnd w:id="3"/>
      <w:r w:rsidRPr="00817FEC">
        <w:t>Knowledge Evidence</w:t>
      </w:r>
    </w:p>
    <w:p w:rsidR="00000000" w:rsidRPr="00817FEC" w:rsidP="00594C3C">
      <w:pPr>
        <w:pStyle w:val="BodyText"/>
      </w:pPr>
      <w:r w:rsidRPr="00817FEC">
        <w:t>The candidate m</w:t>
      </w:r>
      <w:r w:rsidRPr="00817FEC">
        <w:t>ust be able to demonstrate knowledge to complete the tasks outlined in the elements, performance criteria and foundation skills of this unit, including knowledge of:</w:t>
      </w:r>
    </w:p>
    <w:p w:rsidR="00000000" w:rsidRPr="00817FEC" w:rsidP="00817FEC">
      <w:pPr>
        <w:pStyle w:val="ListBullet"/>
      </w:pPr>
      <w:r w:rsidRPr="00817FEC">
        <w:t>organisational procedures for:</w:t>
      </w:r>
    </w:p>
    <w:p w:rsidR="00000000" w:rsidRPr="00817FEC" w:rsidP="00817FEC">
      <w:pPr>
        <w:pStyle w:val="ListBullet2"/>
      </w:pPr>
      <w:r w:rsidRPr="00817FEC">
        <w:t>backups, restoration and testing procedures and operation</w:t>
      </w:r>
      <w:r w:rsidRPr="00817FEC">
        <w:t>s</w:t>
      </w:r>
    </w:p>
    <w:p w:rsidR="00000000" w:rsidRPr="00817FEC" w:rsidP="00817FEC">
      <w:pPr>
        <w:pStyle w:val="ListBullet2"/>
      </w:pPr>
      <w:r w:rsidRPr="00817FEC">
        <w:t>file name conventions and storage of backups</w:t>
      </w:r>
    </w:p>
    <w:p w:rsidR="00000000" w:rsidRPr="00817FEC" w:rsidP="00817FEC">
      <w:pPr>
        <w:pStyle w:val="ListBullet2"/>
      </w:pPr>
      <w:r w:rsidRPr="00817FEC">
        <w:t xml:space="preserve">malware and virus scans </w:t>
      </w:r>
    </w:p>
    <w:p w:rsidR="00000000" w:rsidRPr="00817FEC" w:rsidP="00817FEC">
      <w:pPr>
        <w:pStyle w:val="ListBullet2"/>
      </w:pPr>
      <w:r w:rsidRPr="00817FEC">
        <w:t>copyright and privacy legislation</w:t>
      </w:r>
    </w:p>
    <w:p w:rsidR="00000000" w:rsidRPr="00817FEC" w:rsidP="00817FEC">
      <w:pPr>
        <w:pStyle w:val="ListBullet2"/>
      </w:pPr>
      <w:r w:rsidRPr="00817FEC">
        <w:t>inventory and maintenance procedures</w:t>
      </w:r>
    </w:p>
    <w:p w:rsidR="00000000" w:rsidRPr="00817FEC" w:rsidP="00817FEC">
      <w:pPr>
        <w:pStyle w:val="ListBullet"/>
      </w:pPr>
      <w:r w:rsidRPr="00817FEC">
        <w:t>industry accepted hardware and software products</w:t>
      </w:r>
    </w:p>
    <w:p w:rsidR="00000000" w:rsidRPr="00817FEC" w:rsidP="00817FEC">
      <w:pPr>
        <w:pStyle w:val="ListBullet"/>
      </w:pPr>
      <w:r w:rsidRPr="00817FEC">
        <w:t>virus protection methods</w:t>
      </w:r>
    </w:p>
    <w:p w:rsidR="00000000" w:rsidRPr="00817FEC" w:rsidP="00817FEC">
      <w:pPr>
        <w:pStyle w:val="ListBullet"/>
      </w:pPr>
      <w:r w:rsidRPr="00817FEC">
        <w:t>diagnostic tools that may be used in maintaining the integrity of ICT systems</w:t>
      </w:r>
    </w:p>
    <w:p w:rsidR="00000000" w:rsidRPr="00817FEC" w:rsidP="00817FEC">
      <w:pPr>
        <w:pStyle w:val="ListBullet"/>
      </w:pPr>
      <w:r w:rsidRPr="00817FEC">
        <w:t>storage and retrieval guidelines</w:t>
      </w:r>
    </w:p>
    <w:p w:rsidR="00000000" w:rsidRPr="00817FEC" w:rsidP="00817FEC">
      <w:pPr>
        <w:pStyle w:val="ListBullet"/>
      </w:pPr>
      <w:r w:rsidRPr="00817FEC">
        <w:t>system performance metrics and system performance testing tools</w:t>
      </w:r>
    </w:p>
    <w:p w:rsidR="00000000" w:rsidRPr="00817FEC" w:rsidP="00817FEC">
      <w:pPr>
        <w:pStyle w:val="ListBullet"/>
      </w:pPr>
      <w:r w:rsidRPr="00817FEC">
        <w:t>legislation relating to restoration procedures, copyright, privacy and General Pu</w:t>
      </w:r>
      <w:r w:rsidRPr="00817FEC">
        <w:t>blic Licence (GPL).</w:t>
      </w:r>
    </w:p>
    <w:p w:rsidR="00000000" w:rsidRPr="00817FEC" w:rsidP="00817FEC">
      <w:pPr>
        <w:pStyle w:val="AllowPageBreak"/>
      </w:pPr>
    </w:p>
    <w:p w:rsidR="00000000" w:rsidRPr="00817FEC" w:rsidP="00817FEC">
      <w:pPr>
        <w:pStyle w:val="Heading1"/>
      </w:pPr>
      <w:bookmarkStart w:id="4" w:name="O_1096344"/>
      <w:bookmarkEnd w:id="4"/>
      <w:r w:rsidRPr="00817FEC">
        <w:t>Assessment Conditions</w:t>
      </w:r>
    </w:p>
    <w:p w:rsidR="00000000" w:rsidRPr="00817FEC" w:rsidP="00594C3C">
      <w:pPr>
        <w:pStyle w:val="BodyText"/>
      </w:pPr>
      <w:r w:rsidRPr="00817FEC">
        <w:t xml:space="preserve">Skills in this unit must be demonstrated in a workplace or simulated environment where the conditions are typical of those in a working environment in this industry. </w:t>
      </w:r>
    </w:p>
    <w:p w:rsidR="00000000" w:rsidRPr="00817FEC" w:rsidP="00594C3C">
      <w:pPr>
        <w:pStyle w:val="BodyText"/>
      </w:pPr>
      <w:r w:rsidRPr="00817FEC">
        <w:t>This includes access to:</w:t>
      </w:r>
    </w:p>
    <w:p w:rsidR="00000000" w:rsidRPr="00817FEC" w:rsidP="00817FEC">
      <w:pPr>
        <w:pStyle w:val="ListBullet"/>
      </w:pPr>
      <w:r w:rsidRPr="00817FEC">
        <w:t>st</w:t>
      </w:r>
      <w:r w:rsidRPr="00817FEC">
        <w:t>and-alone and networked client server environments</w:t>
      </w:r>
    </w:p>
    <w:p w:rsidR="00000000" w:rsidRPr="00817FEC" w:rsidP="00817FEC">
      <w:pPr>
        <w:pStyle w:val="ListBullet"/>
      </w:pPr>
      <w:r w:rsidRPr="00817FEC">
        <w:t xml:space="preserve">hardware containing information and data </w:t>
      </w:r>
    </w:p>
    <w:p w:rsidR="00000000" w:rsidRPr="00817FEC" w:rsidP="00817FEC">
      <w:pPr>
        <w:pStyle w:val="ListBullet"/>
      </w:pPr>
      <w:r w:rsidRPr="00817FEC">
        <w:t xml:space="preserve">antivirus and scanning software </w:t>
      </w:r>
    </w:p>
    <w:p w:rsidR="00000000" w:rsidRPr="00817FEC" w:rsidP="00817FEC">
      <w:pPr>
        <w:pStyle w:val="ListBullet"/>
      </w:pPr>
      <w:r w:rsidRPr="00817FEC">
        <w:t>technical records and documentation</w:t>
      </w:r>
    </w:p>
    <w:p w:rsidR="00000000" w:rsidRPr="00817FEC" w:rsidP="00817FEC">
      <w:pPr>
        <w:pStyle w:val="ListBullet"/>
      </w:pPr>
      <w:r w:rsidRPr="00817FEC">
        <w:t>copyright, GPL and privacy legislation.</w:t>
      </w:r>
    </w:p>
    <w:p w:rsidR="00000000" w:rsidRPr="00817FEC" w:rsidP="00817FEC">
      <w:pPr>
        <w:pStyle w:val="BodyText"/>
      </w:pPr>
    </w:p>
    <w:p w:rsidR="00000000" w:rsidRPr="00817FEC" w:rsidP="00594C3C">
      <w:pPr>
        <w:pStyle w:val="BodyText"/>
      </w:pPr>
      <w:r w:rsidRPr="00817FEC">
        <w:t>Assessors of this unit must satisfy the requirements for assessors in applicable vocational education and training legislation, frameworks and/or standards.</w:t>
      </w:r>
    </w:p>
    <w:p w:rsidR="00000000" w:rsidRPr="00817FEC" w:rsidP="00817FEC">
      <w:pPr>
        <w:pStyle w:val="Heading1"/>
      </w:pPr>
      <w:bookmarkStart w:id="5" w:name="O_1096342"/>
      <w:bookmarkEnd w:id="5"/>
      <w:r w:rsidRPr="00817FEC">
        <w:t>Links</w:t>
      </w:r>
    </w:p>
    <w:p w:rsidR="00000000" w:rsidRPr="00817FEC" w:rsidP="00594C3C">
      <w:pPr>
        <w:pStyle w:val="BodyText"/>
      </w:pPr>
      <w:r w:rsidRPr="00817F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519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17FEC" w:rsidP="00817FEC"/>
    <w:sectPr w:rsidSect="00817F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EC" w:rsidRPr="00594C3C" w:rsidP="00594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3C" w:rsidP="00817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C3C" w:rsidP="00817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4C3C" w:rsidP="00817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FEC" w:rsidRPr="00594C3C" w:rsidP="00594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C3C" w:rsidRPr="002D2AF8" w:rsidP="00817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ICTSAS213 Maintain the integrity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94C3C" w:rsidP="00817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6A8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B66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201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FEC"/>
  </w:style>
  <w:style w:type="character" w:customStyle="1" w:styleId="Heading1Char">
    <w:name w:val="Heading 1 Char"/>
    <w:basedOn w:val="DefaultParagraphFont"/>
    <w:link w:val="Heading1"/>
    <w:rsid w:val="00817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F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7FEC"/>
    <w:rPr>
      <w:b/>
      <w:spacing w:val="0"/>
    </w:rPr>
  </w:style>
  <w:style w:type="paragraph" w:styleId="ListBullet2">
    <w:name w:val="List Bullet 2"/>
    <w:basedOn w:val="List2"/>
    <w:rsid w:val="00817F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7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7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7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F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FEC"/>
    <w:rPr>
      <w:i/>
    </w:rPr>
  </w:style>
  <w:style w:type="paragraph" w:styleId="Caption">
    <w:name w:val="caption"/>
    <w:basedOn w:val="BodyText"/>
    <w:next w:val="Normal"/>
    <w:qFormat/>
    <w:rsid w:val="00817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FEC"/>
  </w:style>
  <w:style w:type="paragraph" w:styleId="TableofFigures">
    <w:name w:val="table of figures"/>
    <w:basedOn w:val="Normal"/>
    <w:next w:val="Normal"/>
    <w:semiHidden/>
    <w:rsid w:val="00817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F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7FEC"/>
    <w:rPr>
      <w:rFonts w:ascii="Wingdings" w:hAnsi="Wingdings"/>
    </w:rPr>
  </w:style>
  <w:style w:type="paragraph" w:customStyle="1" w:styleId="TableHeading">
    <w:name w:val="Table Heading"/>
    <w:basedOn w:val="HeadingBase"/>
    <w:rsid w:val="00817F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FEC"/>
    <w:rPr>
      <w:color w:val="0033CC"/>
      <w:u w:val="none"/>
    </w:rPr>
  </w:style>
  <w:style w:type="paragraph" w:customStyle="1" w:styleId="BodyTextRight">
    <w:name w:val="Body Text Right"/>
    <w:basedOn w:val="BodyText"/>
    <w:rsid w:val="00817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F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FEC"/>
    <w:rPr>
      <w:sz w:val="32"/>
    </w:rPr>
  </w:style>
  <w:style w:type="paragraph" w:customStyle="1" w:styleId="HeadingProcedure">
    <w:name w:val="Heading Procedure"/>
    <w:basedOn w:val="HeadingBase"/>
    <w:next w:val="Normal"/>
    <w:rsid w:val="00817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FEC"/>
    <w:pPr>
      <w:spacing w:before="60" w:after="60"/>
    </w:pPr>
  </w:style>
  <w:style w:type="paragraph" w:styleId="ListContinue">
    <w:name w:val="List Continue"/>
    <w:basedOn w:val="List"/>
    <w:rsid w:val="00817FEC"/>
    <w:pPr>
      <w:ind w:firstLine="0"/>
    </w:pPr>
  </w:style>
  <w:style w:type="paragraph" w:customStyle="1" w:styleId="ListNote">
    <w:name w:val="List Note"/>
    <w:basedOn w:val="List"/>
    <w:rsid w:val="00817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FEC"/>
    <w:rPr>
      <w:rFonts w:ascii="Courier New" w:hAnsi="Courier New"/>
    </w:rPr>
  </w:style>
  <w:style w:type="paragraph" w:customStyle="1" w:styleId="NoteBullet">
    <w:name w:val="Note Bullet"/>
    <w:basedOn w:val="Note"/>
    <w:rsid w:val="00817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F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7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FEC"/>
    <w:rPr>
      <w:b/>
      <w:smallCaps/>
    </w:rPr>
  </w:style>
  <w:style w:type="paragraph" w:customStyle="1" w:styleId="TableListNumber">
    <w:name w:val="Table List Number"/>
    <w:basedOn w:val="ListNumber"/>
    <w:rsid w:val="00817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FEC"/>
    <w:pPr>
      <w:numPr>
        <w:numId w:val="9"/>
      </w:numPr>
    </w:pPr>
  </w:style>
  <w:style w:type="paragraph" w:customStyle="1" w:styleId="ListAlpha2">
    <w:name w:val="List Alpha 2"/>
    <w:basedOn w:val="List2"/>
    <w:rsid w:val="00817FEC"/>
    <w:pPr>
      <w:numPr>
        <w:numId w:val="8"/>
      </w:numPr>
    </w:pPr>
  </w:style>
  <w:style w:type="paragraph" w:styleId="List2">
    <w:name w:val="List 2"/>
    <w:basedOn w:val="BodyText"/>
    <w:rsid w:val="00817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F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F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7FEC"/>
    <w:pPr>
      <w:numPr>
        <w:numId w:val="4"/>
      </w:numPr>
    </w:pPr>
  </w:style>
  <w:style w:type="paragraph" w:styleId="ListContinue2">
    <w:name w:val="List Continue 2"/>
    <w:basedOn w:val="List2"/>
    <w:rsid w:val="00817FEC"/>
    <w:pPr>
      <w:ind w:firstLine="0"/>
    </w:pPr>
  </w:style>
  <w:style w:type="paragraph" w:styleId="ListContinue3">
    <w:name w:val="List Continue 3"/>
    <w:basedOn w:val="List3"/>
    <w:rsid w:val="00817FEC"/>
    <w:pPr>
      <w:ind w:left="1021" w:firstLine="0"/>
    </w:pPr>
  </w:style>
  <w:style w:type="paragraph" w:styleId="ListContinue4">
    <w:name w:val="List Continue 4"/>
    <w:basedOn w:val="List4"/>
    <w:rsid w:val="00817FEC"/>
    <w:pPr>
      <w:ind w:firstLine="0"/>
    </w:pPr>
  </w:style>
  <w:style w:type="paragraph" w:styleId="ListContinue5">
    <w:name w:val="List Continue 5"/>
    <w:basedOn w:val="List5"/>
    <w:rsid w:val="00817FEC"/>
    <w:pPr>
      <w:ind w:firstLine="0"/>
    </w:pPr>
  </w:style>
  <w:style w:type="paragraph" w:styleId="ListNumber3">
    <w:name w:val="List Number 3"/>
    <w:basedOn w:val="List3"/>
    <w:rsid w:val="00817FEC"/>
    <w:pPr>
      <w:numPr>
        <w:numId w:val="5"/>
      </w:numPr>
    </w:pPr>
  </w:style>
  <w:style w:type="paragraph" w:styleId="ListNumber4">
    <w:name w:val="List Number 4"/>
    <w:basedOn w:val="List4"/>
    <w:rsid w:val="00817FEC"/>
    <w:pPr>
      <w:numPr>
        <w:numId w:val="6"/>
      </w:numPr>
    </w:pPr>
  </w:style>
  <w:style w:type="paragraph" w:styleId="ListNumber5">
    <w:name w:val="List Number 5"/>
    <w:basedOn w:val="List5"/>
    <w:rsid w:val="00817FEC"/>
    <w:pPr>
      <w:numPr>
        <w:numId w:val="7"/>
      </w:numPr>
    </w:pPr>
  </w:style>
  <w:style w:type="paragraph" w:styleId="BlockText">
    <w:name w:val="Block Text"/>
    <w:basedOn w:val="Normal"/>
    <w:rsid w:val="00817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FEC"/>
    <w:rPr>
      <w:sz w:val="16"/>
      <w:vertAlign w:val="superscript"/>
    </w:rPr>
  </w:style>
  <w:style w:type="character" w:customStyle="1" w:styleId="Symbols">
    <w:name w:val="Symbols"/>
    <w:basedOn w:val="DefaultParagraphFont"/>
    <w:rsid w:val="00817FEC"/>
    <w:rPr>
      <w:rFonts w:ascii="Symbol" w:hAnsi="Symbol"/>
    </w:rPr>
  </w:style>
  <w:style w:type="character" w:customStyle="1" w:styleId="MenuOptions">
    <w:name w:val="Menu Options"/>
    <w:basedOn w:val="DefaultParagraphFont"/>
    <w:rsid w:val="00817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FEC"/>
    <w:rPr>
      <w:b/>
    </w:rPr>
  </w:style>
  <w:style w:type="character" w:customStyle="1" w:styleId="Underlined">
    <w:name w:val="Underlined"/>
    <w:basedOn w:val="DefaultParagraphFont"/>
    <w:rsid w:val="00817FEC"/>
    <w:rPr>
      <w:u w:val="single"/>
    </w:rPr>
  </w:style>
  <w:style w:type="paragraph" w:customStyle="1" w:styleId="TableBodyTextRight">
    <w:name w:val="Table Body Text Right"/>
    <w:basedOn w:val="TableBodyText"/>
    <w:rsid w:val="00817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FEC"/>
    <w:rPr>
      <w:sz w:val="18"/>
    </w:rPr>
  </w:style>
  <w:style w:type="paragraph" w:customStyle="1" w:styleId="BodySmallRight">
    <w:name w:val="Body Small Right"/>
    <w:basedOn w:val="BodyTextRight"/>
    <w:rsid w:val="00817FEC"/>
    <w:rPr>
      <w:sz w:val="18"/>
      <w:szCs w:val="18"/>
    </w:rPr>
  </w:style>
  <w:style w:type="paragraph" w:customStyle="1" w:styleId="MarginEdition">
    <w:name w:val="Margin Edition"/>
    <w:basedOn w:val="MarginNote"/>
    <w:rsid w:val="00817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FEC"/>
    <w:rPr>
      <w:sz w:val="2"/>
      <w:szCs w:val="2"/>
    </w:rPr>
  </w:style>
  <w:style w:type="character" w:customStyle="1" w:styleId="Small">
    <w:name w:val="Small"/>
    <w:basedOn w:val="DefaultParagraphFont"/>
    <w:rsid w:val="00817FEC"/>
    <w:rPr>
      <w:sz w:val="16"/>
    </w:rPr>
  </w:style>
  <w:style w:type="paragraph" w:customStyle="1" w:styleId="WideTable">
    <w:name w:val="Wide Table"/>
    <w:basedOn w:val="Normal"/>
    <w:rsid w:val="00817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FEC"/>
  </w:style>
  <w:style w:type="paragraph" w:styleId="Quote">
    <w:name w:val="Quote"/>
    <w:basedOn w:val="Heading1"/>
    <w:link w:val="QuoteChar"/>
    <w:qFormat/>
    <w:rsid w:val="00817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FEC"/>
    <w:pPr>
      <w:pageBreakBefore/>
    </w:pPr>
  </w:style>
  <w:style w:type="paragraph" w:customStyle="1" w:styleId="Border">
    <w:name w:val="Border"/>
    <w:basedOn w:val="Normal"/>
    <w:qFormat/>
    <w:rsid w:val="00817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FEC"/>
    <w:rPr>
      <w:u w:val="single"/>
    </w:rPr>
  </w:style>
  <w:style w:type="character" w:customStyle="1" w:styleId="BoldandItalics">
    <w:name w:val="Bold and Italics"/>
    <w:qFormat/>
    <w:rsid w:val="00817FEC"/>
    <w:rPr>
      <w:b/>
      <w:i/>
      <w:u w:val="none"/>
    </w:rPr>
  </w:style>
  <w:style w:type="paragraph" w:styleId="BalloonText">
    <w:name w:val="Balloon Text"/>
    <w:basedOn w:val="Normal"/>
    <w:link w:val="BalloonTextChar"/>
    <w:rsid w:val="00817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FEC"/>
    <w:pPr>
      <w:spacing w:before="0" w:after="0"/>
    </w:pPr>
  </w:style>
  <w:style w:type="paragraph" w:customStyle="1" w:styleId="BodyTextBold">
    <w:name w:val="Body Text Bold"/>
    <w:basedOn w:val="BodyText"/>
    <w:qFormat/>
    <w:rsid w:val="00817FEC"/>
    <w:rPr>
      <w:b/>
    </w:rPr>
  </w:style>
  <w:style w:type="character" w:styleId="Hyperlink">
    <w:name w:val="Hyperlink"/>
    <w:basedOn w:val="DefaultParagraphFont"/>
    <w:uiPriority w:val="99"/>
    <w:unhideWhenUsed/>
    <w:rsid w:val="00594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2326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ICTSAS213 Maintain the integrity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