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E2" w:rsidP="00942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ICTSAS203 Connect hardware peripherals</w:t>
      </w:r>
      <w:r>
        <w:fldChar w:fldCharType="end"/>
      </w:r>
    </w:p>
    <w:p w:rsidR="00942FE2" w:rsidP="00942FE2">
      <w:pPr>
        <w:pStyle w:val="Version"/>
        <w:sectPr w:rsidSect="00866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9D9" w:rsidP="008669D9">
      <w:pPr>
        <w:pStyle w:val="SuperHeading"/>
      </w:pPr>
      <w:r w:rsidRPr="008669D9">
        <w:t>ICTSAS203 Connect hardware peripherals</w:t>
      </w:r>
    </w:p>
    <w:p w:rsidR="00000000" w:rsidRPr="008669D9" w:rsidP="008669D9">
      <w:pPr>
        <w:pStyle w:val="Heading1"/>
      </w:pPr>
      <w:bookmarkStart w:id="1" w:name="O_669181"/>
      <w:bookmarkEnd w:id="1"/>
      <w:r w:rsidRPr="008669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rPr>
                <w:rStyle w:val="SpecialBold"/>
              </w:rPr>
              <w:t>Comments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t>This version first released with ICT Information and Communications Technology Training Package Version 1.0.</w:t>
            </w:r>
          </w:p>
        </w:tc>
      </w:tr>
    </w:tbl>
    <w:p w:rsidR="00000000" w:rsidRPr="008669D9" w:rsidP="008669D9">
      <w:pPr>
        <w:pStyle w:val="BodyText"/>
      </w:pPr>
    </w:p>
    <w:p w:rsidR="00000000" w:rsidRPr="008669D9" w:rsidP="008669D9">
      <w:pPr>
        <w:pStyle w:val="AllowPageBreak"/>
      </w:pPr>
    </w:p>
    <w:p w:rsidR="00000000" w:rsidRPr="008669D9" w:rsidP="008669D9">
      <w:pPr>
        <w:pStyle w:val="Heading1"/>
      </w:pPr>
      <w:bookmarkStart w:id="2" w:name="O_669182"/>
      <w:bookmarkEnd w:id="2"/>
      <w:r w:rsidRPr="008669D9">
        <w:t>Application</w:t>
      </w:r>
    </w:p>
    <w:p w:rsidR="00000000" w:rsidRPr="008669D9" w:rsidP="00942FE2">
      <w:pPr>
        <w:pStyle w:val="BodyText"/>
      </w:pPr>
      <w:r w:rsidRPr="008669D9">
        <w:t>This unit describes the skills and knowledge required to connect ha</w:t>
      </w:r>
      <w:r w:rsidRPr="008669D9">
        <w:t>rdware peripherals according to instructions.</w:t>
      </w:r>
    </w:p>
    <w:p w:rsidR="00000000" w:rsidRPr="008669D9" w:rsidP="00942FE2">
      <w:pPr>
        <w:pStyle w:val="BodyText"/>
      </w:pPr>
      <w:r w:rsidRPr="008669D9">
        <w:t>It applies to individuals employed in an information and communications technology (ICT) support role who are required to solve technical hardware and software incompatibility conflicts and problems.</w:t>
      </w:r>
    </w:p>
    <w:p w:rsidR="00000000" w:rsidRPr="008669D9" w:rsidP="00942FE2">
      <w:pPr>
        <w:pStyle w:val="BodyText"/>
      </w:pPr>
      <w:r w:rsidRPr="008669D9">
        <w:t>No licen</w:t>
      </w:r>
      <w:r w:rsidRPr="008669D9">
        <w:t>sing, legislative or certification requirements apply to this unit at the time of publication.</w:t>
      </w:r>
    </w:p>
    <w:p w:rsidR="00000000" w:rsidRPr="008669D9" w:rsidP="008669D9">
      <w:pPr>
        <w:pStyle w:val="Heading1"/>
      </w:pPr>
      <w:bookmarkStart w:id="3" w:name="O_669185"/>
      <w:bookmarkEnd w:id="3"/>
      <w:r w:rsidRPr="008669D9">
        <w:t>Unit Sector</w:t>
      </w:r>
    </w:p>
    <w:p w:rsidR="00000000" w:rsidRPr="008669D9" w:rsidP="00942FE2">
      <w:pPr>
        <w:pStyle w:val="BodyText"/>
      </w:pPr>
      <w:r w:rsidRPr="008669D9">
        <w:t>Systems administration and support</w:t>
      </w:r>
    </w:p>
    <w:p w:rsidR="00000000" w:rsidRPr="008669D9" w:rsidP="008669D9">
      <w:pPr>
        <w:pStyle w:val="Heading1"/>
      </w:pPr>
      <w:bookmarkStart w:id="4" w:name="O_669186"/>
      <w:bookmarkEnd w:id="4"/>
      <w:r w:rsidRPr="008669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2"/>
        <w:gridCol w:w="6473"/>
      </w:tblGrid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ELEMENT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rPr>
                <w:rStyle w:val="SpecialBold"/>
              </w:rPr>
              <w:t>PERFORMANCE CRITERIA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Emphasis"/>
              </w:rPr>
              <w:t>Elements describe the essential outcomes.</w:t>
            </w:r>
          </w:p>
        </w:tc>
        <w:tc>
          <w:tcPr>
            <w:tcW w:w="647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 xml:space="preserve">1. Confirm client requirements 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t>1.1 Identify and confirm peripheral requirements of client according to organisationa</w:t>
            </w:r>
            <w:r w:rsidRPr="008669D9">
              <w:t>l standards</w:t>
            </w:r>
          </w:p>
          <w:p w:rsidR="00000000" w:rsidRPr="008669D9" w:rsidP="008669D9">
            <w:pPr>
              <w:pStyle w:val="BodyText"/>
            </w:pPr>
            <w:r w:rsidRPr="008669D9">
              <w:t>1.2 Document client requirements and peripherals needed, and report findings to the appropriate person according to organisational standards</w:t>
            </w:r>
          </w:p>
          <w:p w:rsidR="00000000" w:rsidRPr="008669D9" w:rsidP="008669D9">
            <w:pPr>
              <w:pStyle w:val="BodyText"/>
            </w:pPr>
            <w:r w:rsidRPr="008669D9">
              <w:t>1.3 Verify client requirements with appropriate person according to organisational standards and report</w:t>
            </w:r>
            <w:r w:rsidRPr="008669D9">
              <w:t>ing procedures</w:t>
            </w:r>
          </w:p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1.4 Take action to ensure client support expectations are covered by vendor warranty and support services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2. Obtain required peripherals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t>2.1 Obtain peripherals under instruction from appropriate person</w:t>
            </w:r>
          </w:p>
          <w:p w:rsidR="00000000" w:rsidRPr="008669D9" w:rsidP="008669D9">
            <w:pPr>
              <w:pStyle w:val="BodyText"/>
            </w:pPr>
            <w:r w:rsidRPr="008669D9">
              <w:t>2.2 Enter details of peripherals into equipment inventory according to organisational standards</w:t>
            </w:r>
          </w:p>
          <w:p w:rsidR="00000000" w:rsidRPr="008669D9" w:rsidP="008669D9">
            <w:pPr>
              <w:pStyle w:val="BodyText"/>
            </w:pPr>
            <w:r w:rsidRPr="008669D9">
              <w:t>2.3 Validate that contents of delivered components and physical contents match the packing list and resolve discrepancies if necessary</w:t>
            </w:r>
          </w:p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2.4 Store peripherals acc</w:t>
            </w:r>
            <w:r w:rsidRPr="008669D9">
              <w:t>ording to vendors guidelines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3. Connect hardware peripherals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t>3.1 Verify timeframe for installation schedule with client</w:t>
            </w:r>
          </w:p>
          <w:p w:rsidR="00000000" w:rsidRPr="008669D9" w:rsidP="008669D9">
            <w:pPr>
              <w:pStyle w:val="BodyText"/>
            </w:pPr>
            <w:r w:rsidRPr="008669D9">
              <w:t>3.2 Remove old peripherals with minimal disruption to clients if they are to be replaced, taking into account environmental considerati</w:t>
            </w:r>
            <w:r w:rsidRPr="008669D9">
              <w:t>ons and work health and safety (WHS) standards</w:t>
            </w:r>
          </w:p>
          <w:p w:rsidR="00000000" w:rsidRPr="008669D9" w:rsidP="008669D9">
            <w:pPr>
              <w:pStyle w:val="BodyText"/>
            </w:pPr>
            <w:r w:rsidRPr="008669D9">
              <w:t>3.3 Connect new peripherals with minimum disruption to clients, taking into account operating system procedures</w:t>
            </w:r>
          </w:p>
          <w:p w:rsidR="00000000" w:rsidRPr="008669D9" w:rsidP="008669D9">
            <w:pPr>
              <w:pStyle w:val="BodyText"/>
            </w:pPr>
            <w:r w:rsidRPr="008669D9">
              <w:t>3.4 Configure computer to accept new peripherals</w:t>
            </w:r>
          </w:p>
          <w:p w:rsidR="00000000" w:rsidRPr="008669D9" w:rsidP="008669D9">
            <w:pPr>
              <w:pStyle w:val="BodyText"/>
            </w:pPr>
            <w:r w:rsidRPr="008669D9">
              <w:t>3.5 Test hardware peripherals and confirm client</w:t>
            </w:r>
            <w:r w:rsidRPr="008669D9">
              <w:t xml:space="preserve"> satisfaction, paying particular attention to possible effect on other systems and making adjustments as required</w:t>
            </w:r>
          </w:p>
        </w:tc>
      </w:tr>
    </w:tbl>
    <w:p w:rsidR="00000000" w:rsidRPr="008669D9" w:rsidP="008669D9">
      <w:pPr>
        <w:pStyle w:val="BodyText"/>
      </w:pPr>
    </w:p>
    <w:p w:rsidR="00000000" w:rsidRPr="008669D9" w:rsidP="008669D9">
      <w:pPr>
        <w:pStyle w:val="AllowPageBreak"/>
      </w:pPr>
    </w:p>
    <w:p w:rsidR="00000000" w:rsidRPr="008669D9" w:rsidP="008669D9">
      <w:pPr>
        <w:pStyle w:val="Heading1"/>
      </w:pPr>
      <w:bookmarkStart w:id="5" w:name="O_669187"/>
      <w:bookmarkEnd w:id="5"/>
      <w:r w:rsidRPr="008669D9">
        <w:t>Foundation Skills</w:t>
      </w:r>
    </w:p>
    <w:p w:rsidR="00000000" w:rsidRPr="00942FE2" w:rsidP="00942FE2">
      <w:pPr>
        <w:pStyle w:val="BodyText"/>
        <w:rPr>
          <w:i/>
        </w:rPr>
      </w:pPr>
      <w:r w:rsidRPr="00942FE2">
        <w:rPr>
          <w:rStyle w:val="Emphasis"/>
        </w:rPr>
        <w:t>This section describes language, literacy, numeracy and employment skills incorporated in the performance</w:t>
      </w:r>
      <w:r w:rsidRPr="00942FE2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rPr>
                <w:rStyle w:val="SpecialBold"/>
              </w:rPr>
              <w:t>Description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1.1-1.4, 2.1-2.4,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ListBullet"/>
              <w:rPr>
                <w:lang w:val="en-NZ"/>
              </w:rPr>
            </w:pPr>
            <w:r w:rsidRPr="008669D9">
              <w:t>Interprets textual information from a range of sources to identify and adhere to requirements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1.2, 1.3, 1.4, 2.1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ListBullet"/>
              <w:rPr>
                <w:lang w:val="en-NZ"/>
              </w:rPr>
            </w:pPr>
            <w:r w:rsidRPr="008669D9">
              <w:t>Develops materials and resources using simple vocabulary to convey and record information and inventory, according to client and vendor requirements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1.2, 1.3, 1.4, 2.1, 3.1, 3.5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ListBullet"/>
              <w:rPr>
                <w:lang w:val="en-NZ"/>
              </w:rPr>
            </w:pPr>
            <w:r w:rsidRPr="008669D9">
              <w:t>Participates in verbal exchanges of familiar ideas and in</w:t>
            </w:r>
            <w:r w:rsidRPr="008669D9">
              <w:t>formation using questioning and active listening to elicit views, opinions and feedback from others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 xml:space="preserve">Navigate the </w:t>
            </w:r>
            <w:r w:rsidRPr="008669D9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 xml:space="preserve">1.1, 1.3, 1.4, 2.1-2.4, </w:t>
            </w:r>
            <w:r w:rsidRPr="008669D9">
              <w:t>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ListBullet"/>
              <w:rPr>
                <w:lang w:val="en-NZ"/>
              </w:rPr>
            </w:pPr>
            <w:r w:rsidRPr="008669D9">
              <w:t>Understands roles and responsibilities for task and makes basic decisions on work completion pa</w:t>
            </w:r>
            <w:r w:rsidRPr="008669D9">
              <w:t xml:space="preserve">rameters </w:t>
            </w:r>
            <w:r w:rsidRPr="008669D9">
              <w:t>in accordance with organisational requirements, WHS standards and environmental considerations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1.1-1.4,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ListBullet"/>
              <w:rPr>
                <w:lang w:val="en-NZ"/>
              </w:rPr>
            </w:pPr>
            <w:r w:rsidRPr="008669D9">
              <w:t>Identifies and takes steps to follow accepted communication practices and protocols</w:t>
            </w:r>
          </w:p>
        </w:tc>
      </w:tr>
      <w:tr w:rsidTr="008669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1.1-1.4, 2.1-2.4,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ListBullet"/>
            </w:pPr>
            <w:r w:rsidRPr="008669D9">
              <w:t>Plans and implements routine tasks, aiming to achieve them efficiently</w:t>
            </w:r>
          </w:p>
          <w:p w:rsidR="00000000" w:rsidRPr="008669D9" w:rsidP="008669D9">
            <w:pPr>
              <w:pStyle w:val="ListBullet"/>
            </w:pPr>
            <w:r w:rsidRPr="008669D9">
              <w:t>Responds to predictable routine problems and implements standard or logical solutions</w:t>
            </w:r>
          </w:p>
          <w:p w:rsidR="00000000" w:rsidRPr="008669D9" w:rsidP="008669D9">
            <w:pPr>
              <w:pStyle w:val="ListBullet"/>
            </w:pPr>
            <w:r w:rsidRPr="008669D9">
              <w:t xml:space="preserve">Understands the purposes, specific functions and key features of common </w:t>
            </w:r>
            <w:r w:rsidRPr="008669D9">
              <w:t>digital systems and tools, and operates them effectively to complete routine tasks</w:t>
            </w:r>
          </w:p>
        </w:tc>
      </w:tr>
    </w:tbl>
    <w:p w:rsidR="00000000" w:rsidRPr="008669D9" w:rsidP="008669D9">
      <w:pPr>
        <w:pStyle w:val="BodyText"/>
      </w:pPr>
    </w:p>
    <w:p w:rsidR="00000000" w:rsidRPr="008669D9" w:rsidP="008669D9">
      <w:pPr>
        <w:pStyle w:val="AllowPageBreak"/>
      </w:pPr>
    </w:p>
    <w:p w:rsidR="00000000" w:rsidRPr="008669D9" w:rsidP="008669D9">
      <w:pPr>
        <w:pStyle w:val="Heading1"/>
      </w:pPr>
      <w:bookmarkStart w:id="6" w:name="O_669189"/>
      <w:bookmarkEnd w:id="6"/>
      <w:r w:rsidRPr="008669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Code and title</w:t>
            </w:r>
          </w:p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Code and title</w:t>
            </w:r>
          </w:p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rPr>
                <w:rStyle w:val="SpecialBold"/>
              </w:rPr>
              <w:t>Equivalence status</w:t>
            </w:r>
          </w:p>
        </w:tc>
      </w:tr>
      <w:tr w:rsidTr="0086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ICTSAS203 Connect hardware peripherals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ICASAS203A Connect hardware peripherals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D9">
            <w:pPr>
              <w:pStyle w:val="BodyText"/>
              <w:rPr>
                <w:lang w:val="en-NZ"/>
              </w:rPr>
            </w:pPr>
            <w:r w:rsidRPr="008669D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D9" w:rsidP="008669D9">
            <w:pPr>
              <w:pStyle w:val="BodyText"/>
            </w:pPr>
            <w:r w:rsidRPr="008669D9">
              <w:t>Equivalent unit</w:t>
            </w:r>
          </w:p>
        </w:tc>
      </w:tr>
    </w:tbl>
    <w:p w:rsidR="00000000" w:rsidRPr="008669D9" w:rsidP="008669D9">
      <w:pPr>
        <w:pStyle w:val="BodyText"/>
      </w:pPr>
    </w:p>
    <w:p w:rsidR="00000000" w:rsidRPr="008669D9" w:rsidP="008669D9">
      <w:pPr>
        <w:pStyle w:val="AllowPageBreak"/>
      </w:pPr>
    </w:p>
    <w:p w:rsidR="00000000" w:rsidRPr="008669D9" w:rsidP="008669D9">
      <w:pPr>
        <w:pStyle w:val="Heading1"/>
      </w:pPr>
      <w:bookmarkStart w:id="7" w:name="O_669196"/>
      <w:bookmarkEnd w:id="7"/>
      <w:r w:rsidRPr="008669D9">
        <w:t>Links</w:t>
      </w:r>
    </w:p>
    <w:p w:rsidR="00000000" w:rsidRPr="008669D9" w:rsidP="00942FE2">
      <w:pPr>
        <w:pStyle w:val="BodyText"/>
      </w:pPr>
      <w:r w:rsidRPr="008669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65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69D9" w:rsidP="008669D9"/>
    <w:sectPr w:rsidSect="00866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D9" w:rsidRPr="00942FE2" w:rsidP="00942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2" w:rsidP="00866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FE2" w:rsidP="00866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2FE2" w:rsidP="00866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9D9" w:rsidRPr="00942FE2" w:rsidP="00942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2" w:rsidRPr="002D2AF8" w:rsidP="00866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ICTSAS203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42FE2" w:rsidP="00866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BE1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A5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9D9"/>
  </w:style>
  <w:style w:type="character" w:customStyle="1" w:styleId="Heading1Char">
    <w:name w:val="Heading 1 Char"/>
    <w:basedOn w:val="DefaultParagraphFont"/>
    <w:link w:val="Heading1"/>
    <w:rsid w:val="00866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9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9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9D9"/>
    <w:rPr>
      <w:b/>
      <w:spacing w:val="0"/>
    </w:rPr>
  </w:style>
  <w:style w:type="character" w:styleId="Emphasis">
    <w:name w:val="Emphasis"/>
    <w:basedOn w:val="DefaultParagraphFont"/>
    <w:qFormat/>
    <w:rsid w:val="008669D9"/>
    <w:rPr>
      <w:i/>
    </w:rPr>
  </w:style>
  <w:style w:type="paragraph" w:customStyle="1" w:styleId="SuperHeading">
    <w:name w:val="SuperHeading"/>
    <w:basedOn w:val="Normal"/>
    <w:rsid w:val="00866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9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9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9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9D9"/>
  </w:style>
  <w:style w:type="paragraph" w:styleId="TableofFigures">
    <w:name w:val="table of figures"/>
    <w:basedOn w:val="Normal"/>
    <w:next w:val="Normal"/>
    <w:semiHidden/>
    <w:rsid w:val="00866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9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9D9"/>
    <w:rPr>
      <w:rFonts w:ascii="Wingdings" w:hAnsi="Wingdings"/>
    </w:rPr>
  </w:style>
  <w:style w:type="paragraph" w:customStyle="1" w:styleId="TableHeading">
    <w:name w:val="Table Heading"/>
    <w:basedOn w:val="HeadingBase"/>
    <w:rsid w:val="00866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9D9"/>
    <w:rPr>
      <w:color w:val="0033CC"/>
      <w:u w:val="none"/>
    </w:rPr>
  </w:style>
  <w:style w:type="paragraph" w:customStyle="1" w:styleId="BodyTextRight">
    <w:name w:val="Body Text Right"/>
    <w:basedOn w:val="BodyText"/>
    <w:rsid w:val="00866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9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9D9"/>
    <w:rPr>
      <w:sz w:val="32"/>
    </w:rPr>
  </w:style>
  <w:style w:type="paragraph" w:customStyle="1" w:styleId="HeadingProcedure">
    <w:name w:val="Heading Procedure"/>
    <w:basedOn w:val="HeadingBase"/>
    <w:next w:val="Normal"/>
    <w:rsid w:val="00866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9D9"/>
    <w:pPr>
      <w:spacing w:before="60" w:after="60"/>
    </w:pPr>
  </w:style>
  <w:style w:type="paragraph" w:styleId="ListContinue">
    <w:name w:val="List Continue"/>
    <w:basedOn w:val="List"/>
    <w:rsid w:val="008669D9"/>
    <w:pPr>
      <w:ind w:firstLine="0"/>
    </w:pPr>
  </w:style>
  <w:style w:type="paragraph" w:customStyle="1" w:styleId="ListNote">
    <w:name w:val="List Note"/>
    <w:basedOn w:val="List"/>
    <w:rsid w:val="00866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9D9"/>
    <w:rPr>
      <w:rFonts w:ascii="Courier New" w:hAnsi="Courier New"/>
    </w:rPr>
  </w:style>
  <w:style w:type="paragraph" w:customStyle="1" w:styleId="NoteBullet">
    <w:name w:val="Note Bullet"/>
    <w:basedOn w:val="Note"/>
    <w:rsid w:val="00866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9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9D9"/>
    <w:rPr>
      <w:b/>
      <w:smallCaps/>
    </w:rPr>
  </w:style>
  <w:style w:type="paragraph" w:customStyle="1" w:styleId="TableListNumber">
    <w:name w:val="Table List Number"/>
    <w:basedOn w:val="ListNumber"/>
    <w:rsid w:val="00866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9D9"/>
    <w:pPr>
      <w:numPr>
        <w:numId w:val="8"/>
      </w:numPr>
    </w:pPr>
  </w:style>
  <w:style w:type="paragraph" w:customStyle="1" w:styleId="ListAlpha2">
    <w:name w:val="List Alpha 2"/>
    <w:basedOn w:val="List2"/>
    <w:rsid w:val="008669D9"/>
    <w:pPr>
      <w:numPr>
        <w:numId w:val="7"/>
      </w:numPr>
    </w:pPr>
  </w:style>
  <w:style w:type="paragraph" w:styleId="List2">
    <w:name w:val="List 2"/>
    <w:basedOn w:val="BodyText"/>
    <w:rsid w:val="00866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9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9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9D9"/>
    <w:pPr>
      <w:numPr>
        <w:numId w:val="3"/>
      </w:numPr>
    </w:pPr>
  </w:style>
  <w:style w:type="paragraph" w:styleId="ListContinue2">
    <w:name w:val="List Continue 2"/>
    <w:basedOn w:val="List2"/>
    <w:rsid w:val="008669D9"/>
    <w:pPr>
      <w:ind w:firstLine="0"/>
    </w:pPr>
  </w:style>
  <w:style w:type="paragraph" w:styleId="ListContinue3">
    <w:name w:val="List Continue 3"/>
    <w:basedOn w:val="List3"/>
    <w:rsid w:val="008669D9"/>
    <w:pPr>
      <w:ind w:left="1021" w:firstLine="0"/>
    </w:pPr>
  </w:style>
  <w:style w:type="paragraph" w:styleId="ListContinue4">
    <w:name w:val="List Continue 4"/>
    <w:basedOn w:val="List4"/>
    <w:rsid w:val="008669D9"/>
    <w:pPr>
      <w:ind w:firstLine="0"/>
    </w:pPr>
  </w:style>
  <w:style w:type="paragraph" w:styleId="ListContinue5">
    <w:name w:val="List Continue 5"/>
    <w:basedOn w:val="List5"/>
    <w:rsid w:val="008669D9"/>
    <w:pPr>
      <w:ind w:firstLine="0"/>
    </w:pPr>
  </w:style>
  <w:style w:type="paragraph" w:styleId="ListNumber3">
    <w:name w:val="List Number 3"/>
    <w:basedOn w:val="List3"/>
    <w:rsid w:val="008669D9"/>
    <w:pPr>
      <w:numPr>
        <w:numId w:val="4"/>
      </w:numPr>
    </w:pPr>
  </w:style>
  <w:style w:type="paragraph" w:styleId="ListNumber4">
    <w:name w:val="List Number 4"/>
    <w:basedOn w:val="List4"/>
    <w:rsid w:val="008669D9"/>
    <w:pPr>
      <w:numPr>
        <w:numId w:val="5"/>
      </w:numPr>
    </w:pPr>
  </w:style>
  <w:style w:type="paragraph" w:styleId="ListNumber5">
    <w:name w:val="List Number 5"/>
    <w:basedOn w:val="List5"/>
    <w:rsid w:val="008669D9"/>
    <w:pPr>
      <w:numPr>
        <w:numId w:val="6"/>
      </w:numPr>
    </w:pPr>
  </w:style>
  <w:style w:type="paragraph" w:styleId="BlockText">
    <w:name w:val="Block Text"/>
    <w:basedOn w:val="Normal"/>
    <w:rsid w:val="00866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9D9"/>
    <w:rPr>
      <w:sz w:val="16"/>
      <w:vertAlign w:val="superscript"/>
    </w:rPr>
  </w:style>
  <w:style w:type="character" w:customStyle="1" w:styleId="Symbols">
    <w:name w:val="Symbols"/>
    <w:basedOn w:val="DefaultParagraphFont"/>
    <w:rsid w:val="008669D9"/>
    <w:rPr>
      <w:rFonts w:ascii="Symbol" w:hAnsi="Symbol"/>
    </w:rPr>
  </w:style>
  <w:style w:type="character" w:customStyle="1" w:styleId="MenuOptions">
    <w:name w:val="Menu Options"/>
    <w:basedOn w:val="DefaultParagraphFont"/>
    <w:rsid w:val="00866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9D9"/>
    <w:rPr>
      <w:b/>
    </w:rPr>
  </w:style>
  <w:style w:type="character" w:customStyle="1" w:styleId="Underlined">
    <w:name w:val="Underlined"/>
    <w:basedOn w:val="DefaultParagraphFont"/>
    <w:rsid w:val="008669D9"/>
    <w:rPr>
      <w:u w:val="single"/>
    </w:rPr>
  </w:style>
  <w:style w:type="paragraph" w:customStyle="1" w:styleId="TableBodyTextRight">
    <w:name w:val="Table Body Text Right"/>
    <w:basedOn w:val="TableBodyText"/>
    <w:rsid w:val="00866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9D9"/>
    <w:rPr>
      <w:sz w:val="18"/>
    </w:rPr>
  </w:style>
  <w:style w:type="paragraph" w:customStyle="1" w:styleId="BodySmallRight">
    <w:name w:val="Body Small Right"/>
    <w:basedOn w:val="BodyTextRight"/>
    <w:rsid w:val="008669D9"/>
    <w:rPr>
      <w:sz w:val="18"/>
      <w:szCs w:val="18"/>
    </w:rPr>
  </w:style>
  <w:style w:type="paragraph" w:customStyle="1" w:styleId="MarginEdition">
    <w:name w:val="Margin Edition"/>
    <w:basedOn w:val="MarginNote"/>
    <w:rsid w:val="00866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9D9"/>
    <w:rPr>
      <w:sz w:val="2"/>
      <w:szCs w:val="2"/>
    </w:rPr>
  </w:style>
  <w:style w:type="character" w:customStyle="1" w:styleId="Small">
    <w:name w:val="Small"/>
    <w:basedOn w:val="DefaultParagraphFont"/>
    <w:rsid w:val="008669D9"/>
    <w:rPr>
      <w:sz w:val="16"/>
    </w:rPr>
  </w:style>
  <w:style w:type="paragraph" w:customStyle="1" w:styleId="WideTable">
    <w:name w:val="Wide Table"/>
    <w:basedOn w:val="Normal"/>
    <w:rsid w:val="00866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9D9"/>
  </w:style>
  <w:style w:type="paragraph" w:styleId="Quote">
    <w:name w:val="Quote"/>
    <w:basedOn w:val="Heading1"/>
    <w:link w:val="QuoteChar"/>
    <w:qFormat/>
    <w:rsid w:val="00866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9D9"/>
    <w:pPr>
      <w:pageBreakBefore/>
    </w:pPr>
  </w:style>
  <w:style w:type="paragraph" w:customStyle="1" w:styleId="Border">
    <w:name w:val="Border"/>
    <w:basedOn w:val="Normal"/>
    <w:qFormat/>
    <w:rsid w:val="00866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9D9"/>
    <w:rPr>
      <w:u w:val="single"/>
    </w:rPr>
  </w:style>
  <w:style w:type="character" w:customStyle="1" w:styleId="BoldandItalics">
    <w:name w:val="Bold and Italics"/>
    <w:qFormat/>
    <w:rsid w:val="008669D9"/>
    <w:rPr>
      <w:b/>
      <w:i/>
      <w:u w:val="none"/>
    </w:rPr>
  </w:style>
  <w:style w:type="paragraph" w:styleId="BalloonText">
    <w:name w:val="Balloon Text"/>
    <w:basedOn w:val="Normal"/>
    <w:link w:val="BalloonTextChar"/>
    <w:rsid w:val="00866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9D9"/>
    <w:pPr>
      <w:spacing w:before="0" w:after="0"/>
    </w:pPr>
  </w:style>
  <w:style w:type="paragraph" w:customStyle="1" w:styleId="BodyTextBold">
    <w:name w:val="Body Text Bold"/>
    <w:basedOn w:val="BodyText"/>
    <w:qFormat/>
    <w:rsid w:val="008669D9"/>
    <w:rPr>
      <w:b/>
    </w:rPr>
  </w:style>
  <w:style w:type="character" w:styleId="Hyperlink">
    <w:name w:val="Hyperlink"/>
    <w:basedOn w:val="DefaultParagraphFont"/>
    <w:uiPriority w:val="99"/>
    <w:unhideWhenUsed/>
    <w:rsid w:val="00942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3878</Characters>
  <Application>Microsoft Office Word</Application>
  <DocSecurity>0</DocSecurity>
  <Lines>161</Lines>
  <Paragraphs>87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ICTSAS203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2024-11-07T11:30:00Z</dcterms:created>
  <dcterms:modified xsi:type="dcterms:W3CDTF">2024-11-07T11:30:00Z</dcterms:modified>
</cp:coreProperties>
</file>