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6E94" w:rsidP="00606E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ICTSAD606 Analyse stakeholder requirements</w:t>
      </w:r>
      <w:r>
        <w:fldChar w:fldCharType="end"/>
      </w:r>
    </w:p>
    <w:p w:rsidR="00606E94" w:rsidP="00606E94">
      <w:pPr>
        <w:pStyle w:val="Version"/>
        <w:sectPr w:rsidSect="002A24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24E3" w:rsidP="002A24E3">
      <w:pPr>
        <w:pStyle w:val="SuperHeading"/>
      </w:pPr>
      <w:r w:rsidRPr="002A24E3">
        <w:t>ICTSAD606 Analyse stakeholder requirements</w:t>
      </w:r>
    </w:p>
    <w:p w:rsidR="00000000" w:rsidRPr="002A24E3" w:rsidP="002A24E3">
      <w:pPr>
        <w:pStyle w:val="Heading1"/>
      </w:pPr>
      <w:bookmarkStart w:id="1" w:name="O_669090"/>
      <w:bookmarkEnd w:id="1"/>
      <w:r w:rsidRPr="002A24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A2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4E3" w:rsidP="002A24E3">
            <w:pPr>
              <w:pStyle w:val="BodyText"/>
            </w:pPr>
            <w:r w:rsidRPr="002A24E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rPr>
                <w:rStyle w:val="SpecialBold"/>
              </w:rPr>
              <w:t>Comments</w:t>
            </w:r>
          </w:p>
        </w:tc>
      </w:tr>
      <w:tr w:rsidTr="002A2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4E3" w:rsidP="002A24E3">
            <w:pPr>
              <w:pStyle w:val="BodyText"/>
            </w:pPr>
            <w:r w:rsidRPr="002A24E3">
              <w:t>This version first released with ICT Information and Communications Technology Training Package Version 1.0.</w:t>
            </w:r>
          </w:p>
        </w:tc>
      </w:tr>
    </w:tbl>
    <w:p w:rsidR="00000000" w:rsidRPr="002A24E3" w:rsidP="002A24E3">
      <w:pPr>
        <w:pStyle w:val="BodyText"/>
      </w:pPr>
    </w:p>
    <w:p w:rsidR="00000000" w:rsidRPr="002A24E3" w:rsidP="002A24E3">
      <w:pPr>
        <w:pStyle w:val="AllowPageBreak"/>
      </w:pPr>
    </w:p>
    <w:p w:rsidR="00000000" w:rsidRPr="002A24E3" w:rsidP="002A24E3">
      <w:pPr>
        <w:pStyle w:val="Heading1"/>
      </w:pPr>
      <w:bookmarkStart w:id="2" w:name="O_669091"/>
      <w:bookmarkEnd w:id="2"/>
      <w:r w:rsidRPr="002A24E3">
        <w:t>Application</w:t>
      </w:r>
    </w:p>
    <w:p w:rsidR="00000000" w:rsidRPr="002A24E3" w:rsidP="00606E94">
      <w:pPr>
        <w:pStyle w:val="BodyText"/>
      </w:pPr>
      <w:r w:rsidRPr="002A24E3">
        <w:t>This unit describes the skills and knowledge required to analyse st</w:t>
      </w:r>
      <w:r w:rsidRPr="002A24E3">
        <w:t>ated requirements, determine potential solutions, and define possible features available to meet stakeholder needs.</w:t>
      </w:r>
    </w:p>
    <w:p w:rsidR="00000000" w:rsidRPr="002A24E3" w:rsidP="00606E94">
      <w:pPr>
        <w:pStyle w:val="BodyText"/>
      </w:pPr>
      <w:r w:rsidRPr="002A24E3">
        <w:t>This unit applies to individuals who require high-level management, business and technical skills necessary to manage complex analysis effo</w:t>
      </w:r>
      <w:r w:rsidRPr="002A24E3">
        <w:t>rts within the information and communications technology (ICT) industry, often as part of business critical ICT projects.</w:t>
      </w:r>
    </w:p>
    <w:p w:rsidR="00000000" w:rsidRPr="002A24E3" w:rsidP="00606E94">
      <w:pPr>
        <w:pStyle w:val="BodyText"/>
      </w:pPr>
      <w:r w:rsidRPr="002A24E3">
        <w:t>No licensing, legislative or certification requirements apply to this unit at the time of publication.</w:t>
      </w:r>
    </w:p>
    <w:p w:rsidR="00000000" w:rsidRPr="002A24E3" w:rsidP="002A24E3">
      <w:pPr>
        <w:pStyle w:val="Heading1"/>
      </w:pPr>
      <w:bookmarkStart w:id="3" w:name="O_669094"/>
      <w:bookmarkEnd w:id="3"/>
      <w:r w:rsidRPr="002A24E3">
        <w:t>Unit Sector</w:t>
      </w:r>
    </w:p>
    <w:p w:rsidR="00000000" w:rsidRPr="002A24E3" w:rsidP="00606E94">
      <w:pPr>
        <w:pStyle w:val="BodyText"/>
      </w:pPr>
      <w:r w:rsidRPr="002A24E3">
        <w:t>S</w:t>
      </w:r>
      <w:r w:rsidRPr="002A24E3">
        <w:t>ystems analysis and design</w:t>
      </w:r>
    </w:p>
    <w:p w:rsidR="00000000" w:rsidRPr="002A24E3" w:rsidP="002A24E3">
      <w:pPr>
        <w:pStyle w:val="Heading1"/>
      </w:pPr>
      <w:bookmarkStart w:id="4" w:name="O_669095"/>
      <w:bookmarkEnd w:id="4"/>
      <w:r w:rsidRPr="002A24E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A24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4E3" w:rsidP="002A24E3">
            <w:pPr>
              <w:pStyle w:val="BodyText"/>
            </w:pPr>
            <w:r w:rsidRPr="002A24E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rPr>
                <w:rStyle w:val="SpecialBold"/>
              </w:rPr>
              <w:t>PERFORMANCE CRITERIA</w:t>
            </w:r>
          </w:p>
        </w:tc>
      </w:tr>
      <w:tr w:rsidTr="002A24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4E3" w:rsidP="002A24E3">
            <w:pPr>
              <w:pStyle w:val="BodyText"/>
            </w:pPr>
            <w:r w:rsidRPr="002A24E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24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1. Prioritise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4E3" w:rsidP="002A24E3">
            <w:pPr>
              <w:pStyle w:val="BodyText"/>
            </w:pPr>
            <w:r w:rsidRPr="002A24E3">
              <w:t>1.1 Determine the basis for prioritisation of requirements</w:t>
            </w:r>
          </w:p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1.2 Resolve challenges in facilitating the prioritisation</w:t>
            </w:r>
          </w:p>
        </w:tc>
      </w:tr>
      <w:tr w:rsidTr="002A24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2. Organise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4E3" w:rsidP="002A24E3">
            <w:pPr>
              <w:pStyle w:val="BodyText"/>
            </w:pPr>
            <w:r w:rsidRPr="002A24E3">
              <w:t>2.1 Articulate requirements at an appropriate level of abstraction</w:t>
            </w:r>
          </w:p>
          <w:p w:rsidR="00000000" w:rsidRPr="002A24E3" w:rsidP="002A24E3">
            <w:pPr>
              <w:pStyle w:val="BodyText"/>
            </w:pPr>
            <w:r w:rsidRPr="002A24E3">
              <w:t>2.2 Devise appropriate models to describe the solution scope, based on informational needs of stakeholders</w:t>
            </w:r>
          </w:p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2.3 Document dependencies and inter-relationships among requirements</w:t>
            </w:r>
          </w:p>
        </w:tc>
      </w:tr>
      <w:tr w:rsidTr="002A24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3. Specify and model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4E3" w:rsidP="002A24E3">
            <w:pPr>
              <w:pStyle w:val="BodyText"/>
            </w:pPr>
            <w:r w:rsidRPr="002A24E3">
              <w:t>3.1 Develop textual requirements</w:t>
            </w:r>
          </w:p>
          <w:p w:rsidR="00000000" w:rsidRPr="002A24E3" w:rsidP="002A24E3">
            <w:pPr>
              <w:pStyle w:val="BodyText"/>
            </w:pPr>
            <w:r w:rsidRPr="002A24E3">
              <w:t>3.2 Generate</w:t>
            </w:r>
            <w:r w:rsidRPr="002A24E3">
              <w:t xml:space="preserve"> matrices to convey or support identified requirements</w:t>
            </w:r>
          </w:p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3.3 Create models to document and communicate requirements and improvement opportunities</w:t>
            </w:r>
          </w:p>
        </w:tc>
      </w:tr>
      <w:tr w:rsidTr="002A24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4. Define assumptions and constraints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4E3" w:rsidP="002A24E3">
            <w:pPr>
              <w:pStyle w:val="BodyText"/>
            </w:pPr>
            <w:r w:rsidRPr="002A24E3">
              <w:t xml:space="preserve">4.1 Agree on assumptions to be defined and clarified as requirements are </w:t>
            </w:r>
            <w:r w:rsidRPr="002A24E3">
              <w:t>understood</w:t>
            </w:r>
          </w:p>
          <w:p w:rsidR="00000000" w:rsidRPr="002A24E3" w:rsidP="002A24E3">
            <w:pPr>
              <w:pStyle w:val="BodyText"/>
            </w:pPr>
            <w:r w:rsidRPr="002A24E3">
              <w:t>4.2 Document and examine business constraints to identify options no longer available</w:t>
            </w:r>
          </w:p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4.3 Recognise and examine technical constraints that may restrict design or mandate standards to be followed</w:t>
            </w:r>
          </w:p>
        </w:tc>
      </w:tr>
      <w:tr w:rsidTr="002A24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5. Verify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4E3" w:rsidP="002A24E3">
            <w:pPr>
              <w:pStyle w:val="BodyText"/>
            </w:pPr>
            <w:r w:rsidRPr="002A24E3">
              <w:t>5.1 Establish characterist</w:t>
            </w:r>
            <w:r w:rsidRPr="002A24E3">
              <w:t>ics of requirements’ quality</w:t>
            </w:r>
          </w:p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5.2 Undertake verification activities iteratively throughout the requirements analysis process</w:t>
            </w:r>
          </w:p>
        </w:tc>
      </w:tr>
      <w:tr w:rsidTr="002A24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6. Validate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4E3" w:rsidP="002A24E3">
            <w:pPr>
              <w:pStyle w:val="BodyText"/>
            </w:pPr>
            <w:r w:rsidRPr="002A24E3">
              <w:t>6.1 Identify and define stakeholder requirement benefit assumptions so that associated risks can be manage</w:t>
            </w:r>
            <w:r w:rsidRPr="002A24E3">
              <w:t>d</w:t>
            </w:r>
          </w:p>
          <w:p w:rsidR="00000000" w:rsidRPr="002A24E3" w:rsidP="002A24E3">
            <w:pPr>
              <w:pStyle w:val="BodyText"/>
            </w:pPr>
            <w:r w:rsidRPr="002A24E3">
              <w:t>6.2 Generate measurable evaluation criteria to assess success of requirements benefit post implementation</w:t>
            </w:r>
          </w:p>
          <w:p w:rsidR="00000000" w:rsidRPr="002A24E3" w:rsidP="002A24E3">
            <w:pPr>
              <w:pStyle w:val="BodyText"/>
            </w:pPr>
            <w:r w:rsidRPr="002A24E3">
              <w:t>6.3 Assign business value of requirements to assist in identifying candidates for elimination</w:t>
            </w:r>
          </w:p>
          <w:p w:rsidR="00000000" w:rsidRPr="002A24E3" w:rsidP="002A24E3">
            <w:pPr>
              <w:pStyle w:val="BodyText"/>
            </w:pPr>
            <w:r w:rsidRPr="002A24E3">
              <w:t>6.4 Determine requirement dependencies for benefits re</w:t>
            </w:r>
            <w:r w:rsidRPr="002A24E3">
              <w:t>alisation</w:t>
            </w:r>
          </w:p>
          <w:p w:rsidR="00000000" w:rsidRPr="002A24E3" w:rsidP="002A24E3">
            <w:pPr>
              <w:pStyle w:val="BodyText"/>
            </w:pPr>
            <w:r w:rsidRPr="002A24E3">
              <w:t>6.5 Evaluate alignment with business case and opportunity cost to assist validation and decision making</w:t>
            </w:r>
          </w:p>
        </w:tc>
      </w:tr>
    </w:tbl>
    <w:p w:rsidR="00000000" w:rsidRPr="002A24E3" w:rsidP="002A24E3">
      <w:pPr>
        <w:pStyle w:val="BodyText"/>
      </w:pPr>
    </w:p>
    <w:p w:rsidR="00000000" w:rsidRPr="002A24E3" w:rsidP="002A24E3">
      <w:pPr>
        <w:pStyle w:val="AllowPageBreak"/>
      </w:pPr>
    </w:p>
    <w:p w:rsidR="00000000" w:rsidRPr="002A24E3" w:rsidP="002A24E3">
      <w:pPr>
        <w:pStyle w:val="Heading1"/>
      </w:pPr>
      <w:bookmarkStart w:id="5" w:name="O_669096"/>
      <w:bookmarkEnd w:id="5"/>
      <w:r w:rsidRPr="002A24E3">
        <w:t>Foundation Skills</w:t>
      </w:r>
    </w:p>
    <w:p w:rsidR="00000000" w:rsidRPr="00606E94" w:rsidP="00606E94">
      <w:pPr>
        <w:pStyle w:val="BodyText"/>
        <w:rPr>
          <w:i/>
        </w:rPr>
      </w:pPr>
      <w:r w:rsidRPr="00606E94">
        <w:rPr>
          <w:rStyle w:val="Emphasis"/>
        </w:rPr>
        <w:t>This section d</w:t>
      </w:r>
      <w:r w:rsidRPr="00606E94">
        <w:rPr>
          <w:rStyle w:val="Emphasis"/>
        </w:rPr>
        <w:t>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2A24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4E3" w:rsidP="002A24E3">
            <w:pPr>
              <w:pStyle w:val="BodyText"/>
            </w:pPr>
            <w:r w:rsidRPr="002A24E3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4E3" w:rsidP="002A24E3">
            <w:pPr>
              <w:pStyle w:val="BodyText"/>
            </w:pPr>
            <w:r w:rsidRPr="002A24E3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rPr>
                <w:rStyle w:val="SpecialBold"/>
              </w:rPr>
              <w:t>Description</w:t>
            </w:r>
          </w:p>
        </w:tc>
      </w:tr>
      <w:tr w:rsidTr="002A24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4.3, 5.2, 6.1, 6.4, 6.5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ListBullet"/>
              <w:rPr>
                <w:lang w:val="en-NZ"/>
              </w:rPr>
            </w:pPr>
            <w:r w:rsidRPr="002A24E3">
              <w:t>Critically analyses complex documenta</w:t>
            </w:r>
            <w:r w:rsidRPr="002A24E3">
              <w:t>tion from a variety of sources and consolidates information relating to specific criteria to determine requirements</w:t>
            </w:r>
          </w:p>
        </w:tc>
      </w:tr>
      <w:tr w:rsidTr="002A24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2.1, 2.3, 3.1-3.3,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4E3" w:rsidP="002A24E3">
            <w:pPr>
              <w:pStyle w:val="ListBullet"/>
            </w:pPr>
            <w:r w:rsidRPr="002A24E3">
              <w:t xml:space="preserve">Prepares documentation that expresses ideas, explores complex issues, and is constructed </w:t>
            </w:r>
            <w:r w:rsidRPr="002A24E3">
              <w:t>logically, succinctly and accurately</w:t>
            </w:r>
          </w:p>
          <w:p w:rsidR="00000000" w:rsidRPr="002A24E3" w:rsidP="002A24E3">
            <w:pPr>
              <w:pStyle w:val="ListBullet"/>
            </w:pPr>
            <w:r w:rsidRPr="002A24E3">
              <w:t>Documents outcomes and changes to discussions, using industry relevant terminology</w:t>
            </w:r>
          </w:p>
          <w:p w:rsidR="00000000" w:rsidP="002A24E3">
            <w:pPr>
              <w:pStyle w:val="ListBullet"/>
              <w:rPr>
                <w:lang w:val="en-NZ"/>
              </w:rPr>
            </w:pPr>
            <w:r w:rsidRPr="002A24E3">
              <w:t>Writes, edits and proofreads documents to ensure clarity of meaning, and consistency of information</w:t>
            </w:r>
          </w:p>
        </w:tc>
      </w:tr>
      <w:tr w:rsidTr="002A24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2.1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ListBullet"/>
              <w:rPr>
                <w:lang w:val="en-NZ"/>
              </w:rPr>
            </w:pPr>
            <w:r w:rsidRPr="002A24E3">
              <w:t>Presents co</w:t>
            </w:r>
            <w:r w:rsidRPr="002A24E3">
              <w:t>mplex information in formal situations, using clear and convincing language, tone and pace appropriate for the audience and purpose</w:t>
            </w:r>
          </w:p>
        </w:tc>
      </w:tr>
      <w:tr w:rsidTr="002A24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6.2, 6.3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ListBullet"/>
              <w:rPr>
                <w:lang w:val="en-NZ"/>
              </w:rPr>
            </w:pPr>
            <w:r w:rsidRPr="002A24E3">
              <w:t>Performs mathematical calculations to interpret and manipulate complex numerical information</w:t>
            </w:r>
          </w:p>
        </w:tc>
      </w:tr>
      <w:tr w:rsidTr="002A24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ListBullet"/>
              <w:rPr>
                <w:lang w:val="en-NZ"/>
              </w:rPr>
            </w:pPr>
            <w:r w:rsidRPr="002A24E3">
              <w:t>Develops and implements strategies that ensure organisational policies, procedures and regulatory requirements are being met</w:t>
            </w:r>
          </w:p>
        </w:tc>
      </w:tr>
      <w:tr w:rsidTr="002A24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2.2, 4.1, 6.3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4E3" w:rsidP="002A24E3">
            <w:pPr>
              <w:pStyle w:val="ListBullet"/>
            </w:pPr>
            <w:r w:rsidRPr="002A24E3">
              <w:t>Selects, implements and manipulates communications systems, pr</w:t>
            </w:r>
            <w:r w:rsidRPr="002A24E3">
              <w:t>ocesses and practices for maximum impact</w:t>
            </w:r>
          </w:p>
          <w:p w:rsidR="00000000" w:rsidP="002A24E3">
            <w:pPr>
              <w:pStyle w:val="ListBullet"/>
              <w:rPr>
                <w:lang w:val="en-NZ"/>
              </w:rPr>
            </w:pPr>
            <w:r w:rsidRPr="002A24E3">
              <w:t>Uses a variety of relevant communication tools and strategies in building and maintaining effective working relationships</w:t>
            </w:r>
          </w:p>
        </w:tc>
      </w:tr>
      <w:tr w:rsidTr="002A24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1.1, 1.2, 2.2, 4.1, 4.3, 5.1, 5.2, 6.1-6.5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4E3" w:rsidP="002A24E3">
            <w:pPr>
              <w:pStyle w:val="ListBullet"/>
            </w:pPr>
            <w:r w:rsidRPr="002A24E3">
              <w:t>Plans strategic priorities and</w:t>
            </w:r>
            <w:r w:rsidRPr="002A24E3">
              <w:t xml:space="preserve"> outcomes within a flexible, efficient and effective context in a diverse environment exposed to competing demands</w:t>
            </w:r>
          </w:p>
          <w:p w:rsidR="00000000" w:rsidRPr="002A24E3" w:rsidP="002A24E3">
            <w:pPr>
              <w:pStyle w:val="ListBullet"/>
            </w:pPr>
            <w:r w:rsidRPr="002A24E3">
              <w:t>Gathers and analyses data and seeks feedback to improve plans and processes</w:t>
            </w:r>
          </w:p>
          <w:p w:rsidR="00000000" w:rsidRPr="002A24E3" w:rsidP="002A24E3">
            <w:pPr>
              <w:pStyle w:val="ListBullet"/>
            </w:pPr>
            <w:r w:rsidRPr="002A24E3">
              <w:t>Identifies key factors that impact on decisions and their outcome</w:t>
            </w:r>
            <w:r w:rsidRPr="002A24E3">
              <w:t>s, drawing on experience, competing priorities, and decision making strategies where appropriate</w:t>
            </w:r>
          </w:p>
          <w:p w:rsidR="00000000" w:rsidRPr="002A24E3" w:rsidP="002A24E3">
            <w:pPr>
              <w:pStyle w:val="ListBullet"/>
            </w:pPr>
            <w:r w:rsidRPr="002A24E3">
              <w:t>Explores and incubates new and innovative ideas through unconstrained analysis and critical thinking to develop and improve the organisation’s goals</w:t>
            </w:r>
          </w:p>
        </w:tc>
      </w:tr>
    </w:tbl>
    <w:p w:rsidR="00000000" w:rsidRPr="002A24E3" w:rsidP="002A24E3">
      <w:pPr>
        <w:pStyle w:val="BodyText"/>
      </w:pPr>
    </w:p>
    <w:p w:rsidR="00000000" w:rsidRPr="002A24E3" w:rsidP="002A24E3">
      <w:pPr>
        <w:pStyle w:val="AllowPageBreak"/>
      </w:pPr>
    </w:p>
    <w:p w:rsidR="00000000" w:rsidRPr="002A24E3" w:rsidP="002A24E3">
      <w:pPr>
        <w:pStyle w:val="Heading1"/>
      </w:pPr>
      <w:bookmarkStart w:id="6" w:name="O_669098"/>
      <w:bookmarkEnd w:id="6"/>
      <w:r w:rsidRPr="002A24E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2"/>
        <w:gridCol w:w="1601"/>
        <w:gridCol w:w="1400"/>
        <w:gridCol w:w="1542"/>
      </w:tblGrid>
      <w:tr w:rsidTr="002A2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4E3" w:rsidP="002A24E3">
            <w:pPr>
              <w:pStyle w:val="BodyText"/>
            </w:pPr>
            <w:r w:rsidRPr="002A24E3">
              <w:rPr>
                <w:rStyle w:val="SpecialBold"/>
              </w:rPr>
              <w:t>Code and title</w:t>
            </w:r>
          </w:p>
          <w:p w:rsidR="00000000" w:rsidRPr="002A24E3" w:rsidP="002A24E3">
            <w:pPr>
              <w:pStyle w:val="BodyText"/>
            </w:pPr>
            <w:r w:rsidRPr="002A24E3">
              <w:rPr>
                <w:rStyle w:val="SpecialBold"/>
              </w:rPr>
              <w:t>current version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4E3" w:rsidP="002A24E3">
            <w:pPr>
              <w:pStyle w:val="BodyText"/>
            </w:pPr>
            <w:r w:rsidRPr="002A24E3">
              <w:rPr>
                <w:rStyle w:val="SpecialBold"/>
              </w:rPr>
              <w:t>Code and title</w:t>
            </w:r>
          </w:p>
          <w:p w:rsidR="00000000" w:rsidRPr="002A24E3" w:rsidP="002A24E3">
            <w:pPr>
              <w:pStyle w:val="BodyText"/>
            </w:pPr>
            <w:r w:rsidRPr="002A24E3">
              <w:rPr>
                <w:rStyle w:val="SpecialBold"/>
              </w:rPr>
              <w:t>previous version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4E3" w:rsidP="002A24E3">
            <w:pPr>
              <w:pStyle w:val="BodyText"/>
            </w:pPr>
            <w:r w:rsidRPr="002A24E3">
              <w:rPr>
                <w:rStyle w:val="SpecialBold"/>
              </w:rPr>
              <w:t>Comments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rPr>
                <w:rStyle w:val="SpecialBold"/>
              </w:rPr>
              <w:t>Equivalence status</w:t>
            </w:r>
          </w:p>
        </w:tc>
      </w:tr>
      <w:tr w:rsidTr="002A2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ICTSAD606 Analyse stakeholder requirements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ICASAD606A Analyse stakeholder requirements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4E3">
            <w:pPr>
              <w:pStyle w:val="BodyText"/>
              <w:rPr>
                <w:lang w:val="en-NZ"/>
              </w:rPr>
            </w:pPr>
            <w:r w:rsidRPr="002A24E3">
              <w:t>Updated to meet Standards for Training Packages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4E3" w:rsidP="002A24E3">
            <w:pPr>
              <w:pStyle w:val="BodyText"/>
            </w:pPr>
            <w:r w:rsidRPr="002A24E3">
              <w:t>Equivalent unit</w:t>
            </w:r>
          </w:p>
        </w:tc>
      </w:tr>
    </w:tbl>
    <w:p w:rsidR="00000000" w:rsidRPr="002A24E3" w:rsidP="002A24E3">
      <w:pPr>
        <w:pStyle w:val="BodyText"/>
      </w:pPr>
    </w:p>
    <w:p w:rsidR="00000000" w:rsidRPr="002A24E3" w:rsidP="002A24E3">
      <w:pPr>
        <w:pStyle w:val="AllowPageBreak"/>
      </w:pPr>
    </w:p>
    <w:p w:rsidR="00000000" w:rsidRPr="002A24E3" w:rsidP="002A24E3">
      <w:pPr>
        <w:pStyle w:val="Heading1"/>
      </w:pPr>
      <w:bookmarkStart w:id="7" w:name="O_669105"/>
      <w:bookmarkEnd w:id="7"/>
      <w:r w:rsidRPr="002A24E3">
        <w:t>Links</w:t>
      </w:r>
    </w:p>
    <w:p w:rsidR="00000000" w:rsidRPr="002A24E3" w:rsidP="00606E94">
      <w:pPr>
        <w:pStyle w:val="BodyText"/>
      </w:pPr>
      <w:r w:rsidRPr="002A24E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204A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A24E3" w:rsidP="002A24E3"/>
    <w:sectPr w:rsidSect="002A24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4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4E3" w:rsidRPr="00606E94" w:rsidP="00606E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4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E94" w:rsidP="002A24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6E94" w:rsidP="002A24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6E94" w:rsidP="002A24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4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E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4E3" w:rsidRPr="00606E94" w:rsidP="00606E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4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E94" w:rsidRPr="002D2AF8" w:rsidP="002A24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ICTSAD606 Analyse stakeholder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06E94" w:rsidP="002A24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048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36D2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4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4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4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4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4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4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4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4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4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4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4E3"/>
  </w:style>
  <w:style w:type="character" w:customStyle="1" w:styleId="Heading1Char">
    <w:name w:val="Heading 1 Char"/>
    <w:basedOn w:val="DefaultParagraphFont"/>
    <w:link w:val="Heading1"/>
    <w:rsid w:val="002A24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4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4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24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24E3"/>
    <w:rPr>
      <w:b/>
      <w:spacing w:val="0"/>
    </w:rPr>
  </w:style>
  <w:style w:type="character" w:styleId="Emphasis">
    <w:name w:val="Emphasis"/>
    <w:basedOn w:val="DefaultParagraphFont"/>
    <w:qFormat/>
    <w:rsid w:val="002A24E3"/>
    <w:rPr>
      <w:i/>
    </w:rPr>
  </w:style>
  <w:style w:type="paragraph" w:customStyle="1" w:styleId="SuperHeading">
    <w:name w:val="SuperHeading"/>
    <w:basedOn w:val="Normal"/>
    <w:rsid w:val="002A24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4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24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4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4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4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4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4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4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4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4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4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4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4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4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4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24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24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24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4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4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24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24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4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4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4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4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4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4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4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4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24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4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4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4E3"/>
  </w:style>
  <w:style w:type="paragraph" w:styleId="TableofFigures">
    <w:name w:val="table of figures"/>
    <w:basedOn w:val="Normal"/>
    <w:next w:val="Normal"/>
    <w:semiHidden/>
    <w:rsid w:val="002A24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4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24E3"/>
    <w:rPr>
      <w:rFonts w:ascii="Wingdings" w:hAnsi="Wingdings"/>
    </w:rPr>
  </w:style>
  <w:style w:type="paragraph" w:customStyle="1" w:styleId="TableHeading">
    <w:name w:val="Table Heading"/>
    <w:basedOn w:val="HeadingBase"/>
    <w:rsid w:val="002A24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4E3"/>
    <w:rPr>
      <w:color w:val="0033CC"/>
      <w:u w:val="none"/>
    </w:rPr>
  </w:style>
  <w:style w:type="paragraph" w:customStyle="1" w:styleId="BodyTextRight">
    <w:name w:val="Body Text Right"/>
    <w:basedOn w:val="BodyText"/>
    <w:rsid w:val="002A24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4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4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4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4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4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4E3"/>
    <w:rPr>
      <w:sz w:val="32"/>
    </w:rPr>
  </w:style>
  <w:style w:type="paragraph" w:customStyle="1" w:styleId="HeadingProcedure">
    <w:name w:val="Heading Procedure"/>
    <w:basedOn w:val="HeadingBase"/>
    <w:next w:val="Normal"/>
    <w:rsid w:val="002A24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4E3"/>
    <w:pPr>
      <w:spacing w:before="60" w:after="60"/>
    </w:pPr>
  </w:style>
  <w:style w:type="paragraph" w:styleId="ListContinue">
    <w:name w:val="List Continue"/>
    <w:basedOn w:val="List"/>
    <w:rsid w:val="002A24E3"/>
    <w:pPr>
      <w:ind w:firstLine="0"/>
    </w:pPr>
  </w:style>
  <w:style w:type="paragraph" w:customStyle="1" w:styleId="ListNote">
    <w:name w:val="List Note"/>
    <w:basedOn w:val="List"/>
    <w:rsid w:val="002A24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4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4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4E3"/>
    <w:rPr>
      <w:rFonts w:ascii="Courier New" w:hAnsi="Courier New"/>
    </w:rPr>
  </w:style>
  <w:style w:type="paragraph" w:customStyle="1" w:styleId="NoteBullet">
    <w:name w:val="Note Bullet"/>
    <w:basedOn w:val="Note"/>
    <w:rsid w:val="002A24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4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4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4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4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24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4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4E3"/>
    <w:rPr>
      <w:b/>
      <w:smallCaps/>
    </w:rPr>
  </w:style>
  <w:style w:type="paragraph" w:customStyle="1" w:styleId="TableListNumber">
    <w:name w:val="Table List Number"/>
    <w:basedOn w:val="ListNumber"/>
    <w:rsid w:val="002A24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4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4E3"/>
    <w:pPr>
      <w:numPr>
        <w:numId w:val="8"/>
      </w:numPr>
    </w:pPr>
  </w:style>
  <w:style w:type="paragraph" w:customStyle="1" w:styleId="ListAlpha2">
    <w:name w:val="List Alpha 2"/>
    <w:basedOn w:val="List2"/>
    <w:rsid w:val="002A24E3"/>
    <w:pPr>
      <w:numPr>
        <w:numId w:val="7"/>
      </w:numPr>
    </w:pPr>
  </w:style>
  <w:style w:type="paragraph" w:styleId="List2">
    <w:name w:val="List 2"/>
    <w:basedOn w:val="BodyText"/>
    <w:rsid w:val="002A24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4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4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4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4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4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24E3"/>
    <w:pPr>
      <w:numPr>
        <w:numId w:val="3"/>
      </w:numPr>
    </w:pPr>
  </w:style>
  <w:style w:type="paragraph" w:styleId="ListContinue2">
    <w:name w:val="List Continue 2"/>
    <w:basedOn w:val="List2"/>
    <w:rsid w:val="002A24E3"/>
    <w:pPr>
      <w:ind w:firstLine="0"/>
    </w:pPr>
  </w:style>
  <w:style w:type="paragraph" w:styleId="ListContinue3">
    <w:name w:val="List Continue 3"/>
    <w:basedOn w:val="List3"/>
    <w:rsid w:val="002A24E3"/>
    <w:pPr>
      <w:ind w:left="1021" w:firstLine="0"/>
    </w:pPr>
  </w:style>
  <w:style w:type="paragraph" w:styleId="ListContinue4">
    <w:name w:val="List Continue 4"/>
    <w:basedOn w:val="List4"/>
    <w:rsid w:val="002A24E3"/>
    <w:pPr>
      <w:ind w:firstLine="0"/>
    </w:pPr>
  </w:style>
  <w:style w:type="paragraph" w:styleId="ListContinue5">
    <w:name w:val="List Continue 5"/>
    <w:basedOn w:val="List5"/>
    <w:rsid w:val="002A24E3"/>
    <w:pPr>
      <w:ind w:firstLine="0"/>
    </w:pPr>
  </w:style>
  <w:style w:type="paragraph" w:styleId="ListNumber3">
    <w:name w:val="List Number 3"/>
    <w:basedOn w:val="List3"/>
    <w:rsid w:val="002A24E3"/>
    <w:pPr>
      <w:numPr>
        <w:numId w:val="4"/>
      </w:numPr>
    </w:pPr>
  </w:style>
  <w:style w:type="paragraph" w:styleId="ListNumber4">
    <w:name w:val="List Number 4"/>
    <w:basedOn w:val="List4"/>
    <w:rsid w:val="002A24E3"/>
    <w:pPr>
      <w:numPr>
        <w:numId w:val="5"/>
      </w:numPr>
    </w:pPr>
  </w:style>
  <w:style w:type="paragraph" w:styleId="ListNumber5">
    <w:name w:val="List Number 5"/>
    <w:basedOn w:val="List5"/>
    <w:rsid w:val="002A24E3"/>
    <w:pPr>
      <w:numPr>
        <w:numId w:val="6"/>
      </w:numPr>
    </w:pPr>
  </w:style>
  <w:style w:type="paragraph" w:styleId="BlockText">
    <w:name w:val="Block Text"/>
    <w:basedOn w:val="Normal"/>
    <w:rsid w:val="002A24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4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4E3"/>
    <w:rPr>
      <w:sz w:val="16"/>
      <w:vertAlign w:val="superscript"/>
    </w:rPr>
  </w:style>
  <w:style w:type="character" w:customStyle="1" w:styleId="Symbols">
    <w:name w:val="Symbols"/>
    <w:basedOn w:val="DefaultParagraphFont"/>
    <w:rsid w:val="002A24E3"/>
    <w:rPr>
      <w:rFonts w:ascii="Symbol" w:hAnsi="Symbol"/>
    </w:rPr>
  </w:style>
  <w:style w:type="character" w:customStyle="1" w:styleId="MenuOptions">
    <w:name w:val="Menu Options"/>
    <w:basedOn w:val="DefaultParagraphFont"/>
    <w:rsid w:val="002A24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4E3"/>
    <w:rPr>
      <w:b/>
    </w:rPr>
  </w:style>
  <w:style w:type="character" w:customStyle="1" w:styleId="Underlined">
    <w:name w:val="Underlined"/>
    <w:basedOn w:val="DefaultParagraphFont"/>
    <w:rsid w:val="002A24E3"/>
    <w:rPr>
      <w:u w:val="single"/>
    </w:rPr>
  </w:style>
  <w:style w:type="paragraph" w:customStyle="1" w:styleId="TableBodyTextRight">
    <w:name w:val="Table Body Text Right"/>
    <w:basedOn w:val="TableBodyText"/>
    <w:rsid w:val="002A24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4E3"/>
    <w:rPr>
      <w:sz w:val="18"/>
    </w:rPr>
  </w:style>
  <w:style w:type="paragraph" w:customStyle="1" w:styleId="BodySmallRight">
    <w:name w:val="Body Small Right"/>
    <w:basedOn w:val="BodyTextRight"/>
    <w:rsid w:val="002A24E3"/>
    <w:rPr>
      <w:sz w:val="18"/>
      <w:szCs w:val="18"/>
    </w:rPr>
  </w:style>
  <w:style w:type="paragraph" w:customStyle="1" w:styleId="MarginEdition">
    <w:name w:val="Margin Edition"/>
    <w:basedOn w:val="MarginNote"/>
    <w:rsid w:val="002A24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4E3"/>
    <w:rPr>
      <w:sz w:val="2"/>
      <w:szCs w:val="2"/>
    </w:rPr>
  </w:style>
  <w:style w:type="character" w:customStyle="1" w:styleId="Small">
    <w:name w:val="Small"/>
    <w:basedOn w:val="DefaultParagraphFont"/>
    <w:rsid w:val="002A24E3"/>
    <w:rPr>
      <w:sz w:val="16"/>
    </w:rPr>
  </w:style>
  <w:style w:type="paragraph" w:customStyle="1" w:styleId="WideTable">
    <w:name w:val="Wide Table"/>
    <w:basedOn w:val="Normal"/>
    <w:rsid w:val="002A24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4E3"/>
  </w:style>
  <w:style w:type="paragraph" w:styleId="Quote">
    <w:name w:val="Quote"/>
    <w:basedOn w:val="Heading1"/>
    <w:link w:val="QuoteChar"/>
    <w:qFormat/>
    <w:rsid w:val="002A24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4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4E3"/>
    <w:pPr>
      <w:pageBreakBefore/>
    </w:pPr>
  </w:style>
  <w:style w:type="paragraph" w:customStyle="1" w:styleId="Border">
    <w:name w:val="Border"/>
    <w:basedOn w:val="Normal"/>
    <w:qFormat/>
    <w:rsid w:val="002A24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4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4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4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4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4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4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4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4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4E3"/>
    <w:rPr>
      <w:u w:val="single"/>
    </w:rPr>
  </w:style>
  <w:style w:type="character" w:customStyle="1" w:styleId="BoldandItalics">
    <w:name w:val="Bold and Italics"/>
    <w:qFormat/>
    <w:rsid w:val="002A24E3"/>
    <w:rPr>
      <w:b/>
      <w:i/>
      <w:u w:val="none"/>
    </w:rPr>
  </w:style>
  <w:style w:type="paragraph" w:styleId="BalloonText">
    <w:name w:val="Balloon Text"/>
    <w:basedOn w:val="Normal"/>
    <w:link w:val="BalloonTextChar"/>
    <w:rsid w:val="002A24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4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4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4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4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4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4E3"/>
    <w:pPr>
      <w:spacing w:before="0" w:after="0"/>
    </w:pPr>
  </w:style>
  <w:style w:type="paragraph" w:customStyle="1" w:styleId="BodyTextBold">
    <w:name w:val="Body Text Bold"/>
    <w:basedOn w:val="BodyText"/>
    <w:qFormat/>
    <w:rsid w:val="002A24E3"/>
    <w:rPr>
      <w:b/>
    </w:rPr>
  </w:style>
  <w:style w:type="character" w:styleId="Hyperlink">
    <w:name w:val="Hyperlink"/>
    <w:basedOn w:val="DefaultParagraphFont"/>
    <w:uiPriority w:val="99"/>
    <w:unhideWhenUsed/>
    <w:rsid w:val="00606E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4658</Characters>
  <Application>Microsoft Office Word</Application>
  <DocSecurity>0</DocSecurity>
  <Lines>179</Lines>
  <Paragraphs>102</Paragraphs>
  <ScaleCrop>false</ScaleCrop>
  <Company>Author-it Software Corporation Ltd.</Company>
  <LinksUpToDate>false</LinksUpToDate>
  <CharactersWithSpaces>5244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ICTSAD606 Analyse stakeholder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2019-09-02T01:41:00Z</dcterms:created>
  <dcterms:modified xsi:type="dcterms:W3CDTF">2019-09-02T01:41:00Z</dcterms:modified>
</cp:coreProperties>
</file>