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B8F" w:rsidP="00C85B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ICTSAD510 Manage risks when implementing new technologies</w:t>
      </w:r>
      <w:r>
        <w:fldChar w:fldCharType="end"/>
      </w:r>
    </w:p>
    <w:p w:rsidR="00C85B8F" w:rsidP="00C85B8F">
      <w:pPr>
        <w:pStyle w:val="Version"/>
        <w:sectPr w:rsidSect="00E85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DB2" w:rsidP="00E85DB2">
      <w:pPr>
        <w:pStyle w:val="SuperHeading"/>
      </w:pPr>
      <w:r w:rsidRPr="00E85DB2">
        <w:t>ICTSAD510 Manage risks when implementing new technologies</w:t>
      </w:r>
    </w:p>
    <w:p w:rsidR="00000000" w:rsidRPr="00E85DB2" w:rsidP="00E85DB2">
      <w:pPr>
        <w:pStyle w:val="Heading1"/>
      </w:pPr>
      <w:bookmarkStart w:id="1" w:name="O_1220511"/>
      <w:bookmarkEnd w:id="1"/>
      <w:r w:rsidRPr="00E85D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DB2" w:rsidP="00E85DB2">
            <w:pPr>
              <w:pStyle w:val="BodyText"/>
            </w:pPr>
            <w:r w:rsidRPr="00E85DB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BodyText"/>
              <w:rPr>
                <w:lang w:val="en-NZ"/>
              </w:rPr>
            </w:pPr>
            <w:r w:rsidRPr="00E85DB2">
              <w:rPr>
                <w:rStyle w:val="SpecialBold"/>
              </w:rPr>
              <w:t>Comments</w:t>
            </w:r>
          </w:p>
        </w:tc>
      </w:tr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BodyText"/>
              <w:rPr>
                <w:lang w:val="en-NZ"/>
              </w:rPr>
            </w:pPr>
            <w:r w:rsidRPr="00E85DB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DB2" w:rsidP="00E85DB2">
            <w:pPr>
              <w:pStyle w:val="BodyText"/>
            </w:pPr>
            <w:r w:rsidRPr="00E85DB2">
              <w:t>This version first released with the Information and Communications Technology Training Package Version 8.0.</w:t>
            </w:r>
          </w:p>
          <w:p w:rsidR="00000000" w:rsidRPr="00E85DB2" w:rsidP="00E85DB2">
            <w:pPr>
              <w:pStyle w:val="BodyText"/>
            </w:pPr>
            <w:r w:rsidRPr="00E85DB2">
              <w:t xml:space="preserve">Supersedes and is equivalent to ICTSAD503 Minimise risk of new technologies to </w:t>
            </w:r>
            <w:r w:rsidRPr="00E85DB2">
              <w:t>business solutions.</w:t>
            </w:r>
          </w:p>
          <w:p w:rsidR="00000000" w:rsidRPr="00E85DB2" w:rsidP="00E85DB2">
            <w:pPr>
              <w:pStyle w:val="BodyText"/>
            </w:pPr>
            <w:r w:rsidRPr="00E85DB2">
              <w:t>Supersedes and is not equivalent to:</w:t>
            </w:r>
          </w:p>
          <w:p w:rsidR="00000000" w:rsidRPr="00E85DB2" w:rsidP="00E85DB2">
            <w:pPr>
              <w:pStyle w:val="ListBullet"/>
            </w:pPr>
            <w:r w:rsidRPr="00E85DB2">
              <w:t>ICTGAM419 Build a database to support a computer game</w:t>
            </w:r>
          </w:p>
          <w:p w:rsidR="00000000" w:rsidRPr="00E85DB2" w:rsidP="00E85DB2">
            <w:pPr>
              <w:pStyle w:val="ListBullet"/>
            </w:pPr>
            <w:r w:rsidRPr="00E85DB2">
              <w:t>ICTNWK515 Develop configuration management protocols.</w:t>
            </w:r>
          </w:p>
          <w:p w:rsidR="00000000" w:rsidRPr="00E85DB2" w:rsidP="00E85DB2">
            <w:pPr>
              <w:pStyle w:val="BodyText"/>
            </w:pPr>
            <w:r w:rsidRPr="00E85DB2">
              <w:t>Updated title to better reflect unit scope.</w:t>
            </w:r>
          </w:p>
        </w:tc>
      </w:tr>
    </w:tbl>
    <w:p w:rsidR="00000000" w:rsidRPr="00E85DB2" w:rsidP="00E85DB2">
      <w:pPr>
        <w:pStyle w:val="BodyText"/>
      </w:pPr>
    </w:p>
    <w:p w:rsidR="00000000" w:rsidRPr="00E85DB2" w:rsidP="00E85DB2">
      <w:pPr>
        <w:pStyle w:val="AllowPageBreak"/>
      </w:pPr>
    </w:p>
    <w:p w:rsidR="00000000" w:rsidRPr="00E85DB2" w:rsidP="00E85DB2">
      <w:pPr>
        <w:pStyle w:val="Heading1"/>
      </w:pPr>
      <w:bookmarkStart w:id="2" w:name="O_1220512"/>
      <w:bookmarkEnd w:id="2"/>
      <w:r w:rsidRPr="00E85DB2">
        <w:t>Application</w:t>
      </w:r>
    </w:p>
    <w:p w:rsidR="00000000" w:rsidRPr="00E85DB2" w:rsidP="00C85B8F">
      <w:pPr>
        <w:pStyle w:val="BodyText"/>
      </w:pPr>
      <w:r w:rsidRPr="00E85DB2">
        <w:t>This unit describes the skills and knowledge required to develop contingency plans and manage risks associated with the implementation of technological solutions. It includes assessing technological risks in organisational contexts.</w:t>
      </w:r>
    </w:p>
    <w:p w:rsidR="00000000" w:rsidRPr="00E85DB2" w:rsidP="00C85B8F">
      <w:pPr>
        <w:pStyle w:val="BodyText"/>
      </w:pPr>
      <w:r w:rsidRPr="00E85DB2">
        <w:t>The unit applies to ind</w:t>
      </w:r>
      <w:r w:rsidRPr="00E85DB2">
        <w:t>ividuals who may work as technical support staff and may be responsible for demonstrating judgement to manage implementation risks using specialised information and communications technology (ICT) skills and knowledge.</w:t>
      </w:r>
    </w:p>
    <w:p w:rsidR="00000000" w:rsidRPr="00E85DB2" w:rsidP="00C85B8F">
      <w:pPr>
        <w:pStyle w:val="BodyText"/>
      </w:pPr>
      <w:r w:rsidRPr="00E85DB2">
        <w:t>No licensing, legislative or certific</w:t>
      </w:r>
      <w:r w:rsidRPr="00E85DB2">
        <w:t>ation requirements apply to this unit at the time of publication.</w:t>
      </w:r>
    </w:p>
    <w:p w:rsidR="00000000" w:rsidRPr="00E85DB2" w:rsidP="00E85DB2">
      <w:pPr>
        <w:pStyle w:val="Heading1"/>
      </w:pPr>
      <w:bookmarkStart w:id="3" w:name="O_1220515"/>
      <w:bookmarkEnd w:id="3"/>
      <w:r w:rsidRPr="00E85DB2">
        <w:t>Unit Sector</w:t>
      </w:r>
    </w:p>
    <w:p w:rsidR="00000000" w:rsidRPr="00E85DB2" w:rsidP="00C85B8F">
      <w:pPr>
        <w:pStyle w:val="BodyText"/>
      </w:pPr>
      <w:r w:rsidRPr="00E85DB2">
        <w:t>Systems analysis and design</w:t>
      </w:r>
    </w:p>
    <w:p w:rsidR="00000000" w:rsidRPr="00E85DB2" w:rsidP="00E85DB2">
      <w:pPr>
        <w:pStyle w:val="Heading1"/>
      </w:pPr>
      <w:bookmarkStart w:id="4" w:name="O_1220516"/>
      <w:bookmarkEnd w:id="4"/>
      <w:r w:rsidRPr="00E85D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DB2" w:rsidP="00E85DB2">
            <w:pPr>
              <w:pStyle w:val="BodyText"/>
            </w:pPr>
            <w:r w:rsidRPr="00E85DB2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BodyText"/>
              <w:rPr>
                <w:lang w:val="en-NZ"/>
              </w:rPr>
            </w:pPr>
            <w:r w:rsidRPr="00E85DB2">
              <w:rPr>
                <w:rStyle w:val="SpecialBold"/>
              </w:rPr>
              <w:t>PERFORMANCE CRITERIA</w:t>
            </w:r>
          </w:p>
        </w:tc>
      </w:tr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DB2" w:rsidP="00E85DB2">
            <w:pPr>
              <w:pStyle w:val="BodyText"/>
            </w:pPr>
            <w:r w:rsidRPr="00E85DB2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BodyText"/>
              <w:rPr>
                <w:lang w:val="en-NZ"/>
              </w:rPr>
            </w:pPr>
            <w:r w:rsidRPr="00E85DB2">
              <w:rPr>
                <w:rStyle w:val="Emphasis"/>
              </w:rPr>
              <w:t>Perfor</w:t>
            </w:r>
            <w:r w:rsidRPr="00E85DB2">
              <w:rPr>
                <w:rStyle w:val="Emphasis"/>
              </w:rPr>
              <w:t>mance criteria describe the performance needed to demonstrate achievement of the element.</w:t>
            </w:r>
          </w:p>
        </w:tc>
      </w:tr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List"/>
              <w:rPr>
                <w:lang w:val="en-NZ"/>
              </w:rPr>
            </w:pPr>
            <w:r w:rsidRPr="00E85DB2">
              <w:t>1. Determine implementation risks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DB2" w:rsidP="00E85DB2">
            <w:pPr>
              <w:pStyle w:val="List"/>
            </w:pPr>
            <w:r w:rsidRPr="00E85DB2">
              <w:t>1.1 Confirm work brief and tasks according to organisational policies and procedures</w:t>
            </w:r>
          </w:p>
          <w:p w:rsidR="00000000" w:rsidRPr="00E85DB2" w:rsidP="00E85DB2">
            <w:pPr>
              <w:pStyle w:val="List"/>
            </w:pPr>
            <w:r w:rsidRPr="00E85DB2">
              <w:t>1.2 Research and select proposed technological solution according to organisational requirements</w:t>
            </w:r>
          </w:p>
          <w:p w:rsidR="00000000" w:rsidRPr="00E85DB2" w:rsidP="00E85DB2">
            <w:pPr>
              <w:pStyle w:val="List"/>
            </w:pPr>
            <w:r w:rsidRPr="00E85DB2">
              <w:t>1.3 Confirm technological solution scale and complexity</w:t>
            </w:r>
          </w:p>
          <w:p w:rsidR="00000000" w:rsidP="00E85DB2">
            <w:pPr>
              <w:pStyle w:val="List"/>
              <w:rPr>
                <w:lang w:val="en-NZ"/>
              </w:rPr>
            </w:pPr>
            <w:r w:rsidRPr="00E85DB2">
              <w:t>1.4 Identify key risks associated with implementing new technological solution</w:t>
            </w:r>
          </w:p>
        </w:tc>
      </w:tr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List"/>
              <w:rPr>
                <w:lang w:val="en-NZ"/>
              </w:rPr>
            </w:pPr>
            <w:r w:rsidRPr="00E85DB2">
              <w:t>2. Analyse implementati</w:t>
            </w:r>
            <w:r w:rsidRPr="00E85DB2">
              <w:t>on risks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DB2" w:rsidP="00E85DB2">
            <w:pPr>
              <w:pStyle w:val="List"/>
            </w:pPr>
            <w:r w:rsidRPr="00E85DB2">
              <w:t>2.1 Identify impact of implementation risks on organisational environment</w:t>
            </w:r>
          </w:p>
          <w:p w:rsidR="00000000" w:rsidRPr="00E85DB2" w:rsidP="00E85DB2">
            <w:pPr>
              <w:pStyle w:val="List"/>
            </w:pPr>
            <w:r w:rsidRPr="00E85DB2">
              <w:t>2.2 Determine and document proposed actions against identified risks</w:t>
            </w:r>
          </w:p>
          <w:p w:rsidR="00000000" w:rsidRPr="00E85DB2" w:rsidP="00E85DB2">
            <w:pPr>
              <w:pStyle w:val="List"/>
            </w:pPr>
            <w:r w:rsidRPr="00E85DB2">
              <w:t>2.3 Research and document risk mitigation strategies according to analysis findings</w:t>
            </w:r>
          </w:p>
          <w:p w:rsidR="00000000" w:rsidP="00E85DB2">
            <w:pPr>
              <w:pStyle w:val="List"/>
              <w:rPr>
                <w:lang w:val="en-NZ"/>
              </w:rPr>
            </w:pPr>
            <w:r w:rsidRPr="00E85DB2">
              <w:t>2.4 Create contingen</w:t>
            </w:r>
            <w:r w:rsidRPr="00E85DB2">
              <w:t>cy plan according to research and analysis findings</w:t>
            </w:r>
          </w:p>
        </w:tc>
      </w:tr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List"/>
              <w:rPr>
                <w:lang w:val="en-NZ"/>
              </w:rPr>
            </w:pPr>
            <w:r w:rsidRPr="00E85DB2">
              <w:t>3. Finalise risk contingency plan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DB2" w:rsidP="00E85DB2">
            <w:pPr>
              <w:pStyle w:val="List"/>
            </w:pPr>
            <w:r w:rsidRPr="00E85DB2">
              <w:t>3.1 Identify and confirm required feedback channel is available</w:t>
            </w:r>
          </w:p>
          <w:p w:rsidR="00000000" w:rsidRPr="00E85DB2" w:rsidP="00E85DB2">
            <w:pPr>
              <w:pStyle w:val="List"/>
            </w:pPr>
            <w:r w:rsidRPr="00E85DB2">
              <w:t>3.2 Collect and organise feedback from feedback channel</w:t>
            </w:r>
          </w:p>
          <w:p w:rsidR="00000000" w:rsidRPr="00E85DB2" w:rsidP="00E85DB2">
            <w:pPr>
              <w:pStyle w:val="List"/>
            </w:pPr>
            <w:r w:rsidRPr="00E85DB2">
              <w:t>3.2 Identify and document risk testing schedule a</w:t>
            </w:r>
            <w:r w:rsidRPr="00E85DB2">
              <w:t>ccording to contingency plan</w:t>
            </w:r>
          </w:p>
          <w:p w:rsidR="00000000" w:rsidRPr="00E85DB2" w:rsidP="00E85DB2">
            <w:pPr>
              <w:pStyle w:val="List"/>
            </w:pPr>
            <w:r w:rsidRPr="00E85DB2">
              <w:t>3.3 Present risk contingency plan to required personnel according to organisational policies and procedures</w:t>
            </w:r>
          </w:p>
          <w:p w:rsidR="00000000" w:rsidRPr="00E85DB2" w:rsidP="00E85DB2">
            <w:pPr>
              <w:pStyle w:val="List"/>
            </w:pPr>
            <w:r w:rsidRPr="00E85DB2">
              <w:t>3.4 Implement contingency plan feedback and obtain required approval</w:t>
            </w:r>
          </w:p>
        </w:tc>
      </w:tr>
    </w:tbl>
    <w:p w:rsidR="00000000" w:rsidRPr="00E85DB2" w:rsidP="00E85DB2">
      <w:pPr>
        <w:pStyle w:val="BodyText"/>
      </w:pPr>
    </w:p>
    <w:p w:rsidR="00000000" w:rsidRPr="00E85DB2" w:rsidP="00E85DB2">
      <w:pPr>
        <w:pStyle w:val="AllowPageBreak"/>
      </w:pPr>
    </w:p>
    <w:p w:rsidR="00000000" w:rsidRPr="00E85DB2" w:rsidP="00E85DB2">
      <w:pPr>
        <w:pStyle w:val="Heading1"/>
      </w:pPr>
      <w:bookmarkStart w:id="5" w:name="O_1220517"/>
      <w:bookmarkEnd w:id="5"/>
      <w:r w:rsidRPr="00E85DB2">
        <w:t>Foundation Skills</w:t>
      </w:r>
    </w:p>
    <w:p w:rsidR="00000000" w:rsidRPr="00C85B8F" w:rsidP="00C85B8F">
      <w:pPr>
        <w:pStyle w:val="BodyText"/>
        <w:rPr>
          <w:i/>
        </w:rPr>
      </w:pPr>
      <w:r w:rsidRPr="00C85B8F">
        <w:rPr>
          <w:rStyle w:val="Emphasis"/>
        </w:rPr>
        <w:t xml:space="preserve">This </w:t>
      </w:r>
      <w:r w:rsidRPr="00C85B8F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DB2" w:rsidP="00E85DB2">
            <w:pPr>
              <w:pStyle w:val="BodyText"/>
            </w:pPr>
            <w:r w:rsidRPr="00E85DB2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BodyText"/>
              <w:rPr>
                <w:lang w:val="en-NZ"/>
              </w:rPr>
            </w:pPr>
            <w:r w:rsidRPr="00E85DB2">
              <w:rPr>
                <w:rStyle w:val="SpecialBold"/>
              </w:rPr>
              <w:t>Description</w:t>
            </w:r>
          </w:p>
        </w:tc>
      </w:tr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BodyText"/>
              <w:rPr>
                <w:lang w:val="en-NZ"/>
              </w:rPr>
            </w:pPr>
            <w:r w:rsidRPr="00E85DB2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DB2" w:rsidP="00E85DB2">
            <w:pPr>
              <w:pStyle w:val="ListBullet"/>
            </w:pPr>
            <w:r w:rsidRPr="00E85DB2">
              <w:t xml:space="preserve">Uses a range of listening techniques to confirm understanding </w:t>
            </w:r>
            <w:r w:rsidRPr="00E85DB2">
              <w:t>of requirements and answers questions using logical processes</w:t>
            </w:r>
          </w:p>
          <w:p w:rsidR="00000000" w:rsidP="00E85DB2">
            <w:pPr>
              <w:pStyle w:val="ListBullet"/>
              <w:rPr>
                <w:lang w:val="en-NZ"/>
              </w:rPr>
            </w:pPr>
            <w:r w:rsidRPr="00E85DB2">
              <w:t>Presents and seeks feedback for plans using clear language</w:t>
            </w:r>
          </w:p>
        </w:tc>
      </w:tr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BodyText"/>
              <w:rPr>
                <w:lang w:val="en-NZ"/>
              </w:rPr>
            </w:pPr>
            <w:r w:rsidRPr="00E85DB2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ListBullet"/>
              <w:rPr>
                <w:lang w:val="en-NZ"/>
              </w:rPr>
            </w:pPr>
            <w:r w:rsidRPr="00E85DB2">
              <w:t>Critically analyses complex documentation from a variety of sources to identify risks of implementing new technologies</w:t>
            </w:r>
          </w:p>
        </w:tc>
      </w:tr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BodyText"/>
              <w:rPr>
                <w:lang w:val="en-NZ"/>
              </w:rPr>
            </w:pPr>
            <w:r w:rsidRPr="00E85DB2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ListBullet"/>
              <w:rPr>
                <w:lang w:val="en-NZ"/>
              </w:rPr>
            </w:pPr>
            <w:r w:rsidRPr="00E85DB2">
              <w:t>Develops documents and plans logically, succinctly and accurately</w:t>
            </w:r>
          </w:p>
        </w:tc>
      </w:tr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BodyText"/>
              <w:rPr>
                <w:lang w:val="en-NZ"/>
              </w:rPr>
            </w:pPr>
            <w:r w:rsidRPr="00E85DB2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ListBullet"/>
              <w:rPr>
                <w:lang w:val="en-NZ"/>
              </w:rPr>
            </w:pPr>
            <w:r w:rsidRPr="00E85DB2">
              <w:t>Identifies and responds to protocols in complex work contexts</w:t>
            </w:r>
          </w:p>
        </w:tc>
      </w:tr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BodyText"/>
              <w:rPr>
                <w:lang w:val="en-NZ"/>
              </w:rPr>
            </w:pPr>
            <w:r w:rsidRPr="00E85DB2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ListBullet"/>
              <w:rPr>
                <w:lang w:val="en-NZ"/>
              </w:rPr>
            </w:pPr>
            <w:r w:rsidRPr="00E85DB2">
              <w:t xml:space="preserve">Applies systematic and analytical decision-making processes </w:t>
            </w:r>
            <w:r w:rsidRPr="00E85DB2">
              <w:t>for complex a</w:t>
            </w:r>
            <w:r w:rsidRPr="00E85DB2">
              <w:t>nd non-routine situations</w:t>
            </w:r>
          </w:p>
        </w:tc>
      </w:tr>
      <w:tr w:rsidTr="00E85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DB2">
            <w:pPr>
              <w:pStyle w:val="BodyText"/>
              <w:rPr>
                <w:lang w:val="en-NZ"/>
              </w:rPr>
            </w:pPr>
            <w:r w:rsidRPr="00E85DB2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DB2" w:rsidP="00E85DB2">
            <w:pPr>
              <w:pStyle w:val="ListBullet"/>
            </w:pPr>
            <w:r w:rsidRPr="00E85DB2">
              <w:t>Actively identifies systems, devices and applications with potential to meet current and/or future needs</w:t>
            </w:r>
          </w:p>
        </w:tc>
      </w:tr>
    </w:tbl>
    <w:p w:rsidR="00000000" w:rsidRPr="00E85DB2" w:rsidP="00E85DB2">
      <w:pPr>
        <w:pStyle w:val="BodyText"/>
      </w:pPr>
    </w:p>
    <w:p w:rsidR="00000000" w:rsidRPr="00E85DB2" w:rsidP="00E85DB2">
      <w:pPr>
        <w:pStyle w:val="AllowPageBreak"/>
      </w:pPr>
    </w:p>
    <w:p w:rsidR="00000000" w:rsidRPr="00E85DB2" w:rsidP="00E85DB2">
      <w:pPr>
        <w:pStyle w:val="Heading1"/>
      </w:pPr>
      <w:bookmarkStart w:id="6" w:name="O_1220519"/>
      <w:bookmarkEnd w:id="6"/>
      <w:r w:rsidRPr="00E85DB2">
        <w:t>Unit Mapping Information</w:t>
      </w:r>
    </w:p>
    <w:p w:rsidR="00000000" w:rsidRPr="00E85DB2" w:rsidP="00C85B8F">
      <w:pPr>
        <w:pStyle w:val="BodyText"/>
      </w:pPr>
      <w:r w:rsidRPr="00E85DB2">
        <w:t>Supersedes and is equivalent to ICTSAD503 Minimise risk of new technologies to business solutions.</w:t>
      </w:r>
    </w:p>
    <w:p w:rsidR="00000000" w:rsidRPr="00E85DB2" w:rsidP="00C85B8F">
      <w:pPr>
        <w:pStyle w:val="BodyText"/>
      </w:pPr>
      <w:r w:rsidRPr="00E85DB2">
        <w:t>Supersedes and is not equivalent to:</w:t>
      </w:r>
    </w:p>
    <w:p w:rsidR="00000000" w:rsidRPr="00E85DB2" w:rsidP="00E85DB2">
      <w:pPr>
        <w:pStyle w:val="ListBullet"/>
      </w:pPr>
      <w:r w:rsidRPr="00E85DB2">
        <w:t>ICTGAM419 Build a database to support a computer game</w:t>
      </w:r>
    </w:p>
    <w:p w:rsidR="00000000" w:rsidRPr="00E85DB2" w:rsidP="00E85DB2">
      <w:pPr>
        <w:pStyle w:val="ListBullet"/>
      </w:pPr>
      <w:r w:rsidRPr="00E85DB2">
        <w:t>ICTNWK515 Develop configuration management protocols.</w:t>
      </w:r>
    </w:p>
    <w:p w:rsidR="00000000" w:rsidRPr="00E85DB2" w:rsidP="00E85DB2">
      <w:pPr>
        <w:pStyle w:val="AllowPageBreak"/>
      </w:pPr>
    </w:p>
    <w:p w:rsidR="00000000" w:rsidRPr="00E85DB2" w:rsidP="00E85DB2">
      <w:pPr>
        <w:pStyle w:val="Heading1"/>
      </w:pPr>
      <w:bookmarkStart w:id="7" w:name="O_1220526"/>
      <w:bookmarkEnd w:id="7"/>
      <w:r w:rsidRPr="00E85DB2">
        <w:t>Links</w:t>
      </w:r>
    </w:p>
    <w:p w:rsidR="00000000" w:rsidRPr="00E85DB2" w:rsidP="00C85B8F">
      <w:pPr>
        <w:pStyle w:val="BodyText"/>
      </w:pPr>
      <w:r w:rsidRPr="00E85DB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A3B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5DB2" w:rsidP="00E85DB2"/>
    <w:sectPr w:rsidSect="00E85D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DB2" w:rsidRPr="00C85B8F" w:rsidP="00C85B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8F" w:rsidP="00E85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B8F" w:rsidP="00E85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85B8F" w:rsidP="00E85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DB2" w:rsidRPr="00C85B8F" w:rsidP="00C85B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8F" w:rsidRPr="002D2AF8" w:rsidP="00E85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ICTSAD510 Manage risks when implementing new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85B8F" w:rsidP="00E85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C64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BE99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DB2"/>
  </w:style>
  <w:style w:type="character" w:customStyle="1" w:styleId="Heading1Char">
    <w:name w:val="Heading 1 Char"/>
    <w:basedOn w:val="DefaultParagraphFont"/>
    <w:link w:val="Heading1"/>
    <w:rsid w:val="00E85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D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D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5D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5D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DB2"/>
    <w:rPr>
      <w:b/>
      <w:spacing w:val="0"/>
    </w:rPr>
  </w:style>
  <w:style w:type="character" w:styleId="Emphasis">
    <w:name w:val="Emphasis"/>
    <w:basedOn w:val="DefaultParagraphFont"/>
    <w:qFormat/>
    <w:rsid w:val="00E85DB2"/>
    <w:rPr>
      <w:i/>
    </w:rPr>
  </w:style>
  <w:style w:type="paragraph" w:customStyle="1" w:styleId="SuperHeading">
    <w:name w:val="SuperHeading"/>
    <w:basedOn w:val="Normal"/>
    <w:rsid w:val="00E85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D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5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5D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5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D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5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DB2"/>
  </w:style>
  <w:style w:type="paragraph" w:styleId="TableofFigures">
    <w:name w:val="table of figures"/>
    <w:basedOn w:val="Normal"/>
    <w:next w:val="Normal"/>
    <w:semiHidden/>
    <w:rsid w:val="00E85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D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5DB2"/>
    <w:rPr>
      <w:rFonts w:ascii="Wingdings" w:hAnsi="Wingdings"/>
    </w:rPr>
  </w:style>
  <w:style w:type="paragraph" w:customStyle="1" w:styleId="TableHeading">
    <w:name w:val="Table Heading"/>
    <w:basedOn w:val="HeadingBase"/>
    <w:rsid w:val="00E85D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DB2"/>
    <w:rPr>
      <w:color w:val="0033CC"/>
      <w:u w:val="none"/>
    </w:rPr>
  </w:style>
  <w:style w:type="paragraph" w:customStyle="1" w:styleId="BodyTextRight">
    <w:name w:val="Body Text Right"/>
    <w:basedOn w:val="BodyText"/>
    <w:rsid w:val="00E85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D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DB2"/>
    <w:rPr>
      <w:sz w:val="32"/>
    </w:rPr>
  </w:style>
  <w:style w:type="paragraph" w:customStyle="1" w:styleId="HeadingProcedure">
    <w:name w:val="Heading Procedure"/>
    <w:basedOn w:val="HeadingBase"/>
    <w:next w:val="Normal"/>
    <w:rsid w:val="00E85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DB2"/>
    <w:pPr>
      <w:spacing w:before="60" w:after="60"/>
    </w:pPr>
  </w:style>
  <w:style w:type="paragraph" w:styleId="ListContinue">
    <w:name w:val="List Continue"/>
    <w:basedOn w:val="List"/>
    <w:rsid w:val="00E85DB2"/>
    <w:pPr>
      <w:ind w:firstLine="0"/>
    </w:pPr>
  </w:style>
  <w:style w:type="paragraph" w:customStyle="1" w:styleId="ListNote">
    <w:name w:val="List Note"/>
    <w:basedOn w:val="List"/>
    <w:rsid w:val="00E85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DB2"/>
    <w:rPr>
      <w:rFonts w:ascii="Courier New" w:hAnsi="Courier New"/>
    </w:rPr>
  </w:style>
  <w:style w:type="paragraph" w:customStyle="1" w:styleId="NoteBullet">
    <w:name w:val="Note Bullet"/>
    <w:basedOn w:val="Note"/>
    <w:rsid w:val="00E85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D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5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DB2"/>
    <w:rPr>
      <w:b/>
      <w:smallCaps/>
    </w:rPr>
  </w:style>
  <w:style w:type="paragraph" w:customStyle="1" w:styleId="TableListNumber">
    <w:name w:val="Table List Number"/>
    <w:basedOn w:val="ListNumber"/>
    <w:rsid w:val="00E85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DB2"/>
    <w:pPr>
      <w:numPr>
        <w:numId w:val="8"/>
      </w:numPr>
    </w:pPr>
  </w:style>
  <w:style w:type="paragraph" w:customStyle="1" w:styleId="ListAlpha2">
    <w:name w:val="List Alpha 2"/>
    <w:basedOn w:val="List2"/>
    <w:rsid w:val="00E85DB2"/>
    <w:pPr>
      <w:numPr>
        <w:numId w:val="7"/>
      </w:numPr>
    </w:pPr>
  </w:style>
  <w:style w:type="paragraph" w:styleId="List2">
    <w:name w:val="List 2"/>
    <w:basedOn w:val="BodyText"/>
    <w:rsid w:val="00E85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D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D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5DB2"/>
    <w:pPr>
      <w:numPr>
        <w:numId w:val="3"/>
      </w:numPr>
    </w:pPr>
  </w:style>
  <w:style w:type="paragraph" w:styleId="ListContinue2">
    <w:name w:val="List Continue 2"/>
    <w:basedOn w:val="List2"/>
    <w:rsid w:val="00E85DB2"/>
    <w:pPr>
      <w:ind w:firstLine="0"/>
    </w:pPr>
  </w:style>
  <w:style w:type="paragraph" w:styleId="ListContinue3">
    <w:name w:val="List Continue 3"/>
    <w:basedOn w:val="List3"/>
    <w:rsid w:val="00E85DB2"/>
    <w:pPr>
      <w:ind w:left="1021" w:firstLine="0"/>
    </w:pPr>
  </w:style>
  <w:style w:type="paragraph" w:styleId="ListContinue4">
    <w:name w:val="List Continue 4"/>
    <w:basedOn w:val="List4"/>
    <w:rsid w:val="00E85DB2"/>
    <w:pPr>
      <w:ind w:firstLine="0"/>
    </w:pPr>
  </w:style>
  <w:style w:type="paragraph" w:styleId="ListContinue5">
    <w:name w:val="List Continue 5"/>
    <w:basedOn w:val="List5"/>
    <w:rsid w:val="00E85DB2"/>
    <w:pPr>
      <w:ind w:firstLine="0"/>
    </w:pPr>
  </w:style>
  <w:style w:type="paragraph" w:styleId="ListNumber3">
    <w:name w:val="List Number 3"/>
    <w:basedOn w:val="List3"/>
    <w:rsid w:val="00E85DB2"/>
    <w:pPr>
      <w:numPr>
        <w:numId w:val="4"/>
      </w:numPr>
    </w:pPr>
  </w:style>
  <w:style w:type="paragraph" w:styleId="ListNumber4">
    <w:name w:val="List Number 4"/>
    <w:basedOn w:val="List4"/>
    <w:rsid w:val="00E85DB2"/>
    <w:pPr>
      <w:numPr>
        <w:numId w:val="5"/>
      </w:numPr>
    </w:pPr>
  </w:style>
  <w:style w:type="paragraph" w:styleId="ListNumber5">
    <w:name w:val="List Number 5"/>
    <w:basedOn w:val="List5"/>
    <w:rsid w:val="00E85DB2"/>
    <w:pPr>
      <w:numPr>
        <w:numId w:val="6"/>
      </w:numPr>
    </w:pPr>
  </w:style>
  <w:style w:type="paragraph" w:styleId="BlockText">
    <w:name w:val="Block Text"/>
    <w:basedOn w:val="Normal"/>
    <w:rsid w:val="00E85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DB2"/>
    <w:rPr>
      <w:sz w:val="16"/>
      <w:vertAlign w:val="superscript"/>
    </w:rPr>
  </w:style>
  <w:style w:type="character" w:customStyle="1" w:styleId="Symbols">
    <w:name w:val="Symbols"/>
    <w:basedOn w:val="DefaultParagraphFont"/>
    <w:rsid w:val="00E85DB2"/>
    <w:rPr>
      <w:rFonts w:ascii="Symbol" w:hAnsi="Symbol"/>
    </w:rPr>
  </w:style>
  <w:style w:type="character" w:customStyle="1" w:styleId="MenuOptions">
    <w:name w:val="Menu Options"/>
    <w:basedOn w:val="DefaultParagraphFont"/>
    <w:rsid w:val="00E85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DB2"/>
    <w:rPr>
      <w:b/>
    </w:rPr>
  </w:style>
  <w:style w:type="character" w:customStyle="1" w:styleId="Underlined">
    <w:name w:val="Underlined"/>
    <w:basedOn w:val="DefaultParagraphFont"/>
    <w:rsid w:val="00E85DB2"/>
    <w:rPr>
      <w:u w:val="single"/>
    </w:rPr>
  </w:style>
  <w:style w:type="paragraph" w:customStyle="1" w:styleId="TableBodyTextRight">
    <w:name w:val="Table Body Text Right"/>
    <w:basedOn w:val="TableBodyText"/>
    <w:rsid w:val="00E85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DB2"/>
    <w:rPr>
      <w:sz w:val="18"/>
    </w:rPr>
  </w:style>
  <w:style w:type="paragraph" w:customStyle="1" w:styleId="BodySmallRight">
    <w:name w:val="Body Small Right"/>
    <w:basedOn w:val="BodyTextRight"/>
    <w:rsid w:val="00E85DB2"/>
    <w:rPr>
      <w:sz w:val="18"/>
      <w:szCs w:val="18"/>
    </w:rPr>
  </w:style>
  <w:style w:type="paragraph" w:customStyle="1" w:styleId="MarginEdition">
    <w:name w:val="Margin Edition"/>
    <w:basedOn w:val="MarginNote"/>
    <w:rsid w:val="00E85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DB2"/>
    <w:rPr>
      <w:sz w:val="2"/>
      <w:szCs w:val="2"/>
    </w:rPr>
  </w:style>
  <w:style w:type="character" w:customStyle="1" w:styleId="Small">
    <w:name w:val="Small"/>
    <w:basedOn w:val="DefaultParagraphFont"/>
    <w:rsid w:val="00E85DB2"/>
    <w:rPr>
      <w:sz w:val="16"/>
    </w:rPr>
  </w:style>
  <w:style w:type="paragraph" w:customStyle="1" w:styleId="WideTable">
    <w:name w:val="Wide Table"/>
    <w:basedOn w:val="Normal"/>
    <w:rsid w:val="00E85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DB2"/>
  </w:style>
  <w:style w:type="paragraph" w:styleId="Quote">
    <w:name w:val="Quote"/>
    <w:basedOn w:val="Heading1"/>
    <w:link w:val="QuoteChar"/>
    <w:qFormat/>
    <w:rsid w:val="00E85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DB2"/>
    <w:pPr>
      <w:pageBreakBefore/>
    </w:pPr>
  </w:style>
  <w:style w:type="paragraph" w:customStyle="1" w:styleId="Border">
    <w:name w:val="Border"/>
    <w:basedOn w:val="Normal"/>
    <w:qFormat/>
    <w:rsid w:val="00E85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DB2"/>
    <w:rPr>
      <w:u w:val="single"/>
    </w:rPr>
  </w:style>
  <w:style w:type="character" w:customStyle="1" w:styleId="BoldandItalics">
    <w:name w:val="Bold and Italics"/>
    <w:qFormat/>
    <w:rsid w:val="00E85DB2"/>
    <w:rPr>
      <w:b/>
      <w:i/>
      <w:u w:val="none"/>
    </w:rPr>
  </w:style>
  <w:style w:type="paragraph" w:styleId="BalloonText">
    <w:name w:val="Balloon Text"/>
    <w:basedOn w:val="Normal"/>
    <w:link w:val="BalloonTextChar"/>
    <w:rsid w:val="00E85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D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D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DB2"/>
    <w:pPr>
      <w:spacing w:before="0" w:after="0"/>
    </w:pPr>
  </w:style>
  <w:style w:type="paragraph" w:customStyle="1" w:styleId="BodyTextBold">
    <w:name w:val="Body Text Bold"/>
    <w:basedOn w:val="BodyText"/>
    <w:qFormat/>
    <w:rsid w:val="00E85DB2"/>
    <w:rPr>
      <w:b/>
    </w:rPr>
  </w:style>
  <w:style w:type="character" w:styleId="Hyperlink">
    <w:name w:val="Hyperlink"/>
    <w:basedOn w:val="DefaultParagraphFont"/>
    <w:uiPriority w:val="99"/>
    <w:unhideWhenUsed/>
    <w:rsid w:val="00C85B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3503</Characters>
  <Application>Microsoft Office Word</Application>
  <DocSecurity>0</DocSecurity>
  <Lines>116</Lines>
  <Paragraphs>75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ICTSAD510 Manage risks when implementing new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