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E06" w:rsidP="00C76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ICTSAD502 Model data processes</w:t>
      </w:r>
      <w:r>
        <w:fldChar w:fldCharType="end"/>
      </w:r>
    </w:p>
    <w:p w:rsidR="00C76E06" w:rsidP="00C76E06">
      <w:pPr>
        <w:pStyle w:val="Version"/>
        <w:sectPr w:rsidSect="004A5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3BB" w:rsidP="004A53BB">
      <w:pPr>
        <w:pStyle w:val="SuperHeading"/>
      </w:pPr>
      <w:r w:rsidRPr="004A53BB">
        <w:t>ICTSAD502 Model data processes</w:t>
      </w:r>
    </w:p>
    <w:p w:rsidR="00000000" w:rsidRPr="004A53BB" w:rsidP="004A53BB">
      <w:pPr>
        <w:pStyle w:val="Heading1"/>
      </w:pPr>
      <w:bookmarkStart w:id="1" w:name="O_668871"/>
      <w:bookmarkEnd w:id="1"/>
      <w:r w:rsidRPr="004A53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5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rPr>
                <w:rStyle w:val="SpecialBold"/>
              </w:rPr>
              <w:t>Comments</w:t>
            </w:r>
          </w:p>
        </w:tc>
      </w:tr>
      <w:tr w:rsidTr="004A5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t>This version first released with ICT Information and Communications Technology Training Package Version 1.0.</w:t>
            </w:r>
          </w:p>
        </w:tc>
      </w:tr>
    </w:tbl>
    <w:p w:rsidR="00000000" w:rsidRPr="004A53BB" w:rsidP="004A53BB">
      <w:pPr>
        <w:pStyle w:val="BodyText"/>
      </w:pPr>
    </w:p>
    <w:p w:rsidR="00000000" w:rsidRPr="004A53BB" w:rsidP="004A53BB">
      <w:pPr>
        <w:pStyle w:val="AllowPageBreak"/>
      </w:pPr>
    </w:p>
    <w:p w:rsidR="00000000" w:rsidRPr="004A53BB" w:rsidP="004A53BB">
      <w:pPr>
        <w:pStyle w:val="Heading1"/>
      </w:pPr>
      <w:bookmarkStart w:id="2" w:name="O_668872"/>
      <w:bookmarkEnd w:id="2"/>
      <w:r w:rsidRPr="004A53BB">
        <w:t>Application</w:t>
      </w:r>
    </w:p>
    <w:p w:rsidR="00000000" w:rsidRPr="004A53BB" w:rsidP="00C76E06">
      <w:pPr>
        <w:pStyle w:val="BodyText"/>
      </w:pPr>
      <w:r w:rsidRPr="004A53BB">
        <w:t>This unit describes the skills and knowledge required to gather pro</w:t>
      </w:r>
      <w:r w:rsidRPr="004A53BB">
        <w:t>cess data and business information in order to model data processes within an organisation.</w:t>
      </w:r>
    </w:p>
    <w:p w:rsidR="00000000" w:rsidRPr="004A53BB" w:rsidP="00C76E06">
      <w:pPr>
        <w:pStyle w:val="BodyText"/>
      </w:pPr>
      <w:r w:rsidRPr="004A53BB">
        <w:t>It applies to individuals who can apply a broad range of technical knowledge and skills within the context of a complex project.</w:t>
      </w:r>
    </w:p>
    <w:p w:rsidR="00000000" w:rsidRPr="004A53BB" w:rsidP="00C76E06">
      <w:pPr>
        <w:pStyle w:val="BodyText"/>
      </w:pPr>
      <w:r w:rsidRPr="004A53BB">
        <w:t>No licensing, legislative or cert</w:t>
      </w:r>
      <w:r w:rsidRPr="004A53BB">
        <w:t>ification requirements apply to this unit at the time of publication.</w:t>
      </w:r>
    </w:p>
    <w:p w:rsidR="00000000" w:rsidRPr="004A53BB" w:rsidP="004A53BB">
      <w:pPr>
        <w:pStyle w:val="Heading1"/>
      </w:pPr>
      <w:bookmarkStart w:id="3" w:name="O_668875"/>
      <w:bookmarkEnd w:id="3"/>
      <w:r w:rsidRPr="004A53BB">
        <w:t>Unit Sector</w:t>
      </w:r>
    </w:p>
    <w:p w:rsidR="00000000" w:rsidRPr="004A53BB" w:rsidP="00C76E06">
      <w:pPr>
        <w:pStyle w:val="BodyText"/>
      </w:pPr>
      <w:r w:rsidRPr="004A53BB">
        <w:t>Systems analysis and design</w:t>
      </w:r>
    </w:p>
    <w:p w:rsidR="00000000" w:rsidRPr="004A53BB" w:rsidP="004A53BB">
      <w:pPr>
        <w:pStyle w:val="Heading1"/>
      </w:pPr>
      <w:bookmarkStart w:id="4" w:name="O_668876"/>
      <w:bookmarkEnd w:id="4"/>
      <w:r w:rsidRPr="004A53B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53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rPr>
                <w:rStyle w:val="SpecialBold"/>
              </w:rPr>
              <w:t>PERFORMANCE CRITERIA</w:t>
            </w:r>
          </w:p>
        </w:tc>
      </w:tr>
      <w:tr w:rsidTr="004A53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3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1. Develop scope of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t>1.1 Identify relevant data processes and sources of information</w:t>
            </w:r>
          </w:p>
          <w:p w:rsidR="00000000" w:rsidRPr="004A53BB" w:rsidP="004A53BB">
            <w:pPr>
              <w:pStyle w:val="BodyText"/>
            </w:pPr>
            <w:r w:rsidRPr="004A53BB">
              <w:t>1.2 Identify information gathering method and modelling methodology t</w:t>
            </w:r>
            <w:r w:rsidRPr="004A53BB">
              <w:t>o be used</w:t>
            </w:r>
          </w:p>
          <w:p w:rsidR="00000000" w:rsidRPr="004A53BB" w:rsidP="004A53BB">
            <w:pPr>
              <w:pStyle w:val="BodyText"/>
            </w:pPr>
            <w:r w:rsidRPr="004A53BB">
              <w:t>1.3 Document modelling information gathered</w:t>
            </w:r>
          </w:p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1.4 Validate modelling information with client</w:t>
            </w:r>
          </w:p>
        </w:tc>
      </w:tr>
      <w:tr w:rsidTr="004A53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2. Gather process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t>2.1 Identify business functions and collect process data using chosen method</w:t>
            </w:r>
          </w:p>
          <w:p w:rsidR="00000000" w:rsidRPr="004A53BB" w:rsidP="004A53BB">
            <w:pPr>
              <w:pStyle w:val="BodyText"/>
            </w:pPr>
            <w:r w:rsidRPr="004A53BB">
              <w:t>2.2 Identify external events, procedures and results</w:t>
            </w:r>
          </w:p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2.3 Identify processes and required decomposition</w:t>
            </w:r>
          </w:p>
        </w:tc>
      </w:tr>
      <w:tr w:rsidTr="004A53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3. Develop and validate data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t>3.1 Model process data according to modelling methodology</w:t>
            </w:r>
          </w:p>
          <w:p w:rsidR="00000000" w:rsidRPr="004A53BB" w:rsidP="004A53BB">
            <w:pPr>
              <w:pStyle w:val="BodyText"/>
            </w:pPr>
            <w:r w:rsidRPr="004A53BB">
              <w:t>3.2 Validate process model with client to determine inaccuracies</w:t>
            </w:r>
          </w:p>
          <w:p w:rsidR="00000000" w:rsidRPr="004A53BB" w:rsidP="004A53BB">
            <w:pPr>
              <w:pStyle w:val="BodyText"/>
            </w:pPr>
            <w:r w:rsidRPr="004A53BB">
              <w:t>3.3 Incorporate identified changes, as required</w:t>
            </w:r>
          </w:p>
          <w:p w:rsidR="00000000" w:rsidRPr="004A53BB" w:rsidP="004A53BB">
            <w:pPr>
              <w:pStyle w:val="BodyText"/>
            </w:pPr>
            <w:r w:rsidRPr="004A53BB">
              <w:t>3.4 Review business rules to determine impact on process models and change as required</w:t>
            </w:r>
          </w:p>
          <w:p w:rsidR="00000000" w:rsidRPr="004A53BB" w:rsidP="004A53BB">
            <w:pPr>
              <w:pStyle w:val="BodyText"/>
            </w:pPr>
            <w:r w:rsidRPr="004A53BB">
              <w:t>3.5 Validate completed process models with client</w:t>
            </w:r>
          </w:p>
        </w:tc>
      </w:tr>
    </w:tbl>
    <w:p w:rsidR="00000000" w:rsidRPr="004A53BB" w:rsidP="004A53BB">
      <w:pPr>
        <w:pStyle w:val="BodyText"/>
      </w:pPr>
    </w:p>
    <w:p w:rsidR="00000000" w:rsidRPr="004A53BB" w:rsidP="004A53BB">
      <w:pPr>
        <w:pStyle w:val="AllowPageBreak"/>
      </w:pPr>
    </w:p>
    <w:p w:rsidR="00000000" w:rsidRPr="004A53BB" w:rsidP="004A53BB">
      <w:pPr>
        <w:pStyle w:val="Heading1"/>
      </w:pPr>
      <w:bookmarkStart w:id="5" w:name="O_668877"/>
      <w:bookmarkEnd w:id="5"/>
      <w:r w:rsidRPr="004A53BB">
        <w:t>Foundation Skills</w:t>
      </w:r>
    </w:p>
    <w:p w:rsidR="00000000" w:rsidRPr="00C76E06" w:rsidP="00C76E06">
      <w:pPr>
        <w:pStyle w:val="BodyText"/>
        <w:rPr>
          <w:i/>
        </w:rPr>
      </w:pPr>
      <w:r w:rsidRPr="00C76E06">
        <w:rPr>
          <w:rStyle w:val="Emphasis"/>
        </w:rPr>
        <w:t>This section describes language, literacy, numeracy and employment skills incorpo</w:t>
      </w:r>
      <w:r w:rsidRPr="00C76E06">
        <w:rPr>
          <w:rStyle w:val="Emphasis"/>
        </w:rPr>
        <w:t>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2"/>
        <w:gridCol w:w="2124"/>
        <w:gridCol w:w="5714"/>
      </w:tblGrid>
      <w:tr w:rsidTr="004A53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Skill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Performance Criteria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rPr>
                <w:rStyle w:val="SpecialBold"/>
              </w:rPr>
              <w:t>Description</w:t>
            </w:r>
          </w:p>
        </w:tc>
      </w:tr>
      <w:tr w:rsidTr="004A53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Reading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1.1, 1.2, 2.1, 2.3, 3.4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ListBullet"/>
              <w:rPr>
                <w:lang w:val="en-NZ"/>
              </w:rPr>
            </w:pPr>
            <w:r w:rsidRPr="004A53BB">
              <w:t xml:space="preserve">Critically analyses complex documentation from a variety of sources and consolidates information </w:t>
            </w:r>
            <w:r w:rsidRPr="004A53BB">
              <w:t>relating to specific criteria to determine requirements</w:t>
            </w:r>
          </w:p>
        </w:tc>
      </w:tr>
      <w:tr w:rsidTr="004A53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Writing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 xml:space="preserve">1.3, 1.4, 3.3-3.5 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ListBullet"/>
              <w:rPr>
                <w:lang w:val="en-NZ"/>
              </w:rPr>
            </w:pPr>
            <w:r w:rsidRPr="004A53BB">
              <w:t xml:space="preserve">Prepares and produces diagrammatic models and associated  documents that convey complex relationships between data  </w:t>
            </w:r>
          </w:p>
        </w:tc>
      </w:tr>
      <w:tr w:rsidTr="004A53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Oral Communication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1.4, 3.2, 3.5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ListBullet"/>
              <w:rPr>
                <w:lang w:val="en-NZ"/>
              </w:rPr>
            </w:pPr>
            <w:r w:rsidRPr="004A53BB">
              <w:t>Determines and conf</w:t>
            </w:r>
            <w:r w:rsidRPr="004A53BB">
              <w:t>irms client requirements using collaborative and inclusive techniques, including active listening and questioning, and reading of verbal and non-verbal signals to convey and clarify information and confirm understanding</w:t>
            </w:r>
          </w:p>
        </w:tc>
      </w:tr>
      <w:tr w:rsidTr="004A53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Interact with others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1.4, 3.2, 3.5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ListBullet"/>
              <w:rPr>
                <w:lang w:val="en-NZ"/>
              </w:rPr>
            </w:pPr>
            <w:r w:rsidRPr="004A53BB">
              <w:t>Implements strategies for a diverse range of colleagues and clients to build rapport and foster strong relationships</w:t>
            </w:r>
          </w:p>
        </w:tc>
      </w:tr>
      <w:tr w:rsidTr="004A53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Get the work done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1.1, 1.2, 2.1-2.3, 3.1, 3.4</w:t>
            </w:r>
          </w:p>
        </w:tc>
        <w:tc>
          <w:tcPr>
            <w:tcW w:w="5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ListBullet"/>
            </w:pPr>
            <w:r w:rsidRPr="004A53BB">
              <w:t>Accepts responsibility for planning and sequencing complex tasks and workload, negotiating</w:t>
            </w:r>
            <w:r w:rsidRPr="004A53BB">
              <w:t xml:space="preserve"> key aspects with others and taking into account capabilities, efficiencies and effectiveness</w:t>
            </w:r>
          </w:p>
          <w:p w:rsidR="00000000" w:rsidRPr="004A53BB" w:rsidP="004A53BB">
            <w:pPr>
              <w:pStyle w:val="ListBullet"/>
            </w:pPr>
            <w:r w:rsidRPr="004A53BB">
              <w:t>Applies systematic and analytical decision making processes for complex and non-routine situations</w:t>
            </w:r>
          </w:p>
          <w:p w:rsidR="00000000" w:rsidRPr="004A53BB" w:rsidP="004A53BB">
            <w:pPr>
              <w:pStyle w:val="ListBullet"/>
            </w:pPr>
            <w:r w:rsidRPr="004A53BB">
              <w:t>Uses and investigates new digital technologies and applications</w:t>
            </w:r>
            <w:r w:rsidRPr="004A53BB">
              <w:t xml:space="preserve"> to manage and manipulate data, and communicate effectively with others in a secure and stable digital environment</w:t>
            </w:r>
          </w:p>
        </w:tc>
      </w:tr>
    </w:tbl>
    <w:p w:rsidR="00000000" w:rsidRPr="004A53BB" w:rsidP="004A53BB">
      <w:pPr>
        <w:pStyle w:val="BodyText"/>
      </w:pPr>
    </w:p>
    <w:p w:rsidR="00000000" w:rsidRPr="004A53BB" w:rsidP="004A53BB">
      <w:pPr>
        <w:pStyle w:val="AllowPageBreak"/>
      </w:pPr>
    </w:p>
    <w:p w:rsidR="00000000" w:rsidRPr="004A53BB" w:rsidP="004A53BB">
      <w:pPr>
        <w:pStyle w:val="Heading1"/>
      </w:pPr>
      <w:bookmarkStart w:id="6" w:name="O_668879"/>
      <w:bookmarkEnd w:id="6"/>
      <w:r w:rsidRPr="004A53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4A5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Code and title</w:t>
            </w:r>
          </w:p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Code and title</w:t>
            </w:r>
          </w:p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rPr>
                <w:rStyle w:val="SpecialBold"/>
              </w:rPr>
              <w:t>Equivalence status</w:t>
            </w:r>
          </w:p>
        </w:tc>
      </w:tr>
      <w:tr w:rsidTr="004A5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ICTSAD502 Model data processes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ICASAD502A Model data processes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t>Equivalent unit</w:t>
            </w:r>
          </w:p>
        </w:tc>
      </w:tr>
    </w:tbl>
    <w:p w:rsidR="00000000" w:rsidRPr="004A53BB" w:rsidP="004A53BB">
      <w:pPr>
        <w:pStyle w:val="BodyText"/>
      </w:pPr>
    </w:p>
    <w:p w:rsidR="00000000" w:rsidRPr="004A53BB" w:rsidP="004A53BB">
      <w:pPr>
        <w:pStyle w:val="AllowPageBreak"/>
      </w:pPr>
    </w:p>
    <w:p w:rsidR="00000000" w:rsidRPr="004A53BB" w:rsidP="004A53BB">
      <w:pPr>
        <w:pStyle w:val="Heading1"/>
      </w:pPr>
      <w:bookmarkStart w:id="7" w:name="O_668886"/>
      <w:bookmarkEnd w:id="7"/>
      <w:r w:rsidRPr="004A53BB">
        <w:t>Links</w:t>
      </w:r>
    </w:p>
    <w:p w:rsidR="00000000" w:rsidRPr="004A53BB" w:rsidP="00C76E06">
      <w:pPr>
        <w:pStyle w:val="BodyText"/>
      </w:pPr>
      <w:r w:rsidRPr="004A5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68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53BB" w:rsidP="00C76E06">
      <w:pPr>
        <w:pStyle w:val="BodyText"/>
        <w:sectPr w:rsidSect="004A53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53BB" w:rsidP="004A53BB">
      <w:pPr>
        <w:pStyle w:val="SuperHeading"/>
      </w:pPr>
      <w:r w:rsidRPr="004A53BB">
        <w:t>Assessment Requirements for ICTSAD502 Model data processes</w:t>
      </w:r>
    </w:p>
    <w:p w:rsidR="00000000" w:rsidRPr="004A53BB" w:rsidP="004A53BB">
      <w:pPr>
        <w:pStyle w:val="Heading1"/>
      </w:pPr>
      <w:bookmarkStart w:id="8" w:name="O_668881"/>
      <w:bookmarkEnd w:id="8"/>
      <w:r w:rsidRPr="004A53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5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rPr>
                <w:rStyle w:val="SpecialBold"/>
              </w:rPr>
              <w:t>Comments</w:t>
            </w:r>
          </w:p>
        </w:tc>
      </w:tr>
      <w:tr w:rsidTr="004A5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3BB">
            <w:pPr>
              <w:pStyle w:val="BodyText"/>
              <w:rPr>
                <w:lang w:val="en-NZ"/>
              </w:rPr>
            </w:pPr>
            <w:r w:rsidRPr="004A53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3BB" w:rsidP="004A53BB">
            <w:pPr>
              <w:pStyle w:val="BodyText"/>
            </w:pPr>
            <w:r w:rsidRPr="004A53BB">
              <w:t>This version first released with ICT Information and Communications Technology Training Package Version 1.0.</w:t>
            </w:r>
          </w:p>
        </w:tc>
      </w:tr>
    </w:tbl>
    <w:p w:rsidR="00000000" w:rsidRPr="004A53BB" w:rsidP="004A53BB">
      <w:pPr>
        <w:pStyle w:val="BodyText"/>
      </w:pPr>
    </w:p>
    <w:p w:rsidR="00000000" w:rsidRPr="004A53BB" w:rsidP="004A53BB">
      <w:pPr>
        <w:pStyle w:val="AllowPageBreak"/>
      </w:pPr>
    </w:p>
    <w:p w:rsidR="00000000" w:rsidRPr="004A53BB" w:rsidP="004A53BB">
      <w:pPr>
        <w:pStyle w:val="Heading1"/>
      </w:pPr>
      <w:bookmarkStart w:id="9" w:name="O_668882"/>
      <w:bookmarkEnd w:id="9"/>
      <w:r w:rsidRPr="004A53BB">
        <w:t>Performance Evidence</w:t>
      </w:r>
    </w:p>
    <w:p w:rsidR="00000000" w:rsidRPr="004A53BB" w:rsidP="00C76E06">
      <w:pPr>
        <w:pStyle w:val="BodyText"/>
      </w:pPr>
      <w:r w:rsidRPr="004A53BB">
        <w:t>Evidence of the ability to:</w:t>
      </w:r>
    </w:p>
    <w:p w:rsidR="00000000" w:rsidRPr="004A53BB" w:rsidP="004A53BB">
      <w:pPr>
        <w:pStyle w:val="ListBullet"/>
      </w:pPr>
      <w:r w:rsidRPr="004A53BB">
        <w:t>identify data</w:t>
      </w:r>
      <w:r w:rsidRPr="004A53BB">
        <w:t xml:space="preserve"> processes that represent the client</w:t>
      </w:r>
      <w:r>
        <w:t>’</w:t>
      </w:r>
      <w:r w:rsidRPr="004A53BB">
        <w:t>s business reality</w:t>
      </w:r>
    </w:p>
    <w:p w:rsidR="00000000" w:rsidRPr="004A53BB" w:rsidP="004A53BB">
      <w:pPr>
        <w:pStyle w:val="ListBullet"/>
      </w:pPr>
      <w:r w:rsidRPr="004A53BB">
        <w:t>model data processes according to industry and organisation standards</w:t>
      </w:r>
    </w:p>
    <w:p w:rsidR="00000000" w:rsidRPr="004A53BB" w:rsidP="004A53BB">
      <w:pPr>
        <w:pStyle w:val="ListBullet"/>
      </w:pPr>
      <w:r w:rsidRPr="004A53BB">
        <w:t>complete documentation of the data model.</w:t>
      </w:r>
    </w:p>
    <w:p w:rsidR="00000000" w:rsidRPr="004A53BB" w:rsidP="004A53BB">
      <w:pPr>
        <w:pStyle w:val="BodyText"/>
      </w:pPr>
    </w:p>
    <w:p w:rsidR="00000000" w:rsidRPr="004A53BB" w:rsidP="00C76E06">
      <w:pPr>
        <w:pStyle w:val="BodyText"/>
      </w:pPr>
      <w:r w:rsidRPr="004A53BB">
        <w:t>Note: If a specific volume or frequency is not stated, then evidence must be provided at least once.</w:t>
      </w:r>
    </w:p>
    <w:p w:rsidR="00000000" w:rsidRPr="004A53BB" w:rsidP="004A53BB">
      <w:pPr>
        <w:pStyle w:val="Heading1"/>
      </w:pPr>
      <w:bookmarkStart w:id="10" w:name="O_668883"/>
      <w:bookmarkEnd w:id="10"/>
      <w:r w:rsidRPr="004A53BB">
        <w:t>Knowledge Evidence</w:t>
      </w:r>
    </w:p>
    <w:p w:rsidR="00000000" w:rsidRPr="004A53BB" w:rsidP="00C76E06">
      <w:pPr>
        <w:pStyle w:val="BodyText"/>
      </w:pPr>
      <w:r w:rsidRPr="004A53BB">
        <w:t>To complete the unit requirements safely and effectively, the individual must:</w:t>
      </w:r>
    </w:p>
    <w:p w:rsidR="00000000" w:rsidRPr="004A53BB" w:rsidP="004A53BB">
      <w:pPr>
        <w:pStyle w:val="ListBullet"/>
      </w:pPr>
      <w:r w:rsidRPr="004A53BB">
        <w:t>discuss modelling rules and conventions</w:t>
      </w:r>
      <w:r w:rsidRPr="004A53BB">
        <w:t xml:space="preserve"> with reference to naming processes and events</w:t>
      </w:r>
    </w:p>
    <w:p w:rsidR="00000000" w:rsidRPr="004A53BB" w:rsidP="004A53BB">
      <w:pPr>
        <w:pStyle w:val="ListBullet"/>
      </w:pPr>
      <w:r w:rsidRPr="004A53BB">
        <w:t>outline features and functions of process mappers</w:t>
      </w:r>
    </w:p>
    <w:p w:rsidR="00000000" w:rsidRPr="004A53BB" w:rsidP="004A53BB">
      <w:pPr>
        <w:pStyle w:val="ListBullet"/>
      </w:pPr>
      <w:r w:rsidRPr="004A53BB">
        <w:t>explain features of data analysis, particularly in determining process flows</w:t>
      </w:r>
    </w:p>
    <w:p w:rsidR="00000000" w:rsidRPr="004A53BB" w:rsidP="004A53BB">
      <w:pPr>
        <w:pStyle w:val="ListBullet"/>
      </w:pPr>
      <w:r w:rsidRPr="004A53BB">
        <w:t>describe processes and techniques, using logical design concepts related to design</w:t>
      </w:r>
      <w:r w:rsidRPr="004A53BB">
        <w:t>ing process models.</w:t>
      </w:r>
    </w:p>
    <w:p w:rsidR="00000000" w:rsidRPr="004A53BB" w:rsidP="004A53BB">
      <w:pPr>
        <w:pStyle w:val="AllowPageBreak"/>
      </w:pPr>
    </w:p>
    <w:p w:rsidR="00000000" w:rsidRPr="004A53BB" w:rsidP="004A53BB">
      <w:pPr>
        <w:pStyle w:val="Heading1"/>
      </w:pPr>
      <w:bookmarkStart w:id="11" w:name="O_668884"/>
      <w:bookmarkEnd w:id="11"/>
      <w:r w:rsidRPr="004A53BB">
        <w:t>Assessment Conditions</w:t>
      </w:r>
    </w:p>
    <w:p w:rsidR="00000000" w:rsidRPr="004A53BB" w:rsidP="00C76E06">
      <w:pPr>
        <w:pStyle w:val="BodyText"/>
      </w:pPr>
      <w:r w:rsidRPr="004A53BB">
        <w:t>Gather evidence to demonstrate consistent performance in conditions that are safe and replicate the workplace. Noise levels, production flow, interruptions and time variances must be typical of tho</w:t>
      </w:r>
      <w:r w:rsidRPr="004A53BB">
        <w:t>se experienced in the systems analysis and design field of work, and include access to:</w:t>
      </w:r>
    </w:p>
    <w:p w:rsidR="00000000" w:rsidRPr="004A53BB" w:rsidP="004A53BB">
      <w:pPr>
        <w:pStyle w:val="ListBullet"/>
      </w:pPr>
      <w:r w:rsidRPr="004A53BB">
        <w:t>client’s business requirements</w:t>
      </w:r>
    </w:p>
    <w:p w:rsidR="00000000" w:rsidRPr="004A53BB" w:rsidP="004A53BB">
      <w:pPr>
        <w:pStyle w:val="ListBullet"/>
      </w:pPr>
      <w:r w:rsidRPr="004A53BB">
        <w:t>special purpose tools and equipment</w:t>
      </w:r>
    </w:p>
    <w:p w:rsidR="00000000" w:rsidRPr="004A53BB" w:rsidP="004A53BB">
      <w:pPr>
        <w:pStyle w:val="ListBullet"/>
      </w:pPr>
      <w:r w:rsidRPr="004A53BB">
        <w:t>industry software packages.</w:t>
      </w:r>
    </w:p>
    <w:p w:rsidR="00000000" w:rsidRPr="004A53BB" w:rsidP="004A53BB">
      <w:pPr>
        <w:pStyle w:val="BodyText"/>
      </w:pPr>
    </w:p>
    <w:p w:rsidR="00000000" w:rsidRPr="004A53BB" w:rsidP="00C76E06">
      <w:pPr>
        <w:pStyle w:val="BodyText"/>
      </w:pPr>
      <w:r w:rsidRPr="004A53BB">
        <w:t>Assessors must satisfy NVR/AQTF assessor requirements.</w:t>
      </w:r>
    </w:p>
    <w:p w:rsidR="00000000" w:rsidRPr="004A53BB" w:rsidP="004A53BB">
      <w:pPr>
        <w:pStyle w:val="Heading1"/>
      </w:pPr>
      <w:bookmarkStart w:id="12" w:name="O_668887"/>
      <w:bookmarkEnd w:id="12"/>
      <w:r w:rsidRPr="004A53BB">
        <w:t>Links</w:t>
      </w:r>
    </w:p>
    <w:p w:rsidR="00000000" w:rsidRPr="004A53BB" w:rsidP="00C76E06">
      <w:pPr>
        <w:pStyle w:val="BodyText"/>
      </w:pPr>
      <w:r w:rsidRPr="004A5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68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53BB" w:rsidP="004A53BB"/>
    <w:sectPr w:rsidSect="004A53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BB" w:rsidRPr="00C76E06" w:rsidP="00C76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06" w:rsidP="004A5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E06" w:rsidP="004A5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6E06" w:rsidP="004A53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BB" w:rsidP="004A5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6E06">
      <w:t>Approved</w:t>
    </w:r>
    <w:r w:rsidR="00C76E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6E0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6E06">
      <w:rPr>
        <w:noProof/>
      </w:rPr>
      <w:t>6</w:t>
    </w:r>
    <w:r>
      <w:rPr>
        <w:noProof/>
      </w:rPr>
      <w:fldChar w:fldCharType="end"/>
    </w:r>
  </w:p>
  <w:p w:rsidR="004A53BB" w:rsidP="004A5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6E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6E06">
      <w:t>Future Skills Organisation</w:t>
    </w:r>
    <w:r w:rsidR="00C76E06">
      <w:fldChar w:fldCharType="end"/>
    </w:r>
  </w:p>
  <w:p w:rsidR="004A53BB" w:rsidP="004A5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3BB" w:rsidRPr="00C76E06" w:rsidP="00C76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06" w:rsidRPr="002D2AF8" w:rsidP="004A5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ICTSAD502 Model data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6E06" w:rsidP="004A53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3BB" w:rsidRPr="002D2AF8" w:rsidP="004A5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6E06">
      <w:t>ICTSAD502 Model data processes</w:t>
    </w:r>
    <w:r w:rsidR="00C76E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6E06">
      <w:rPr>
        <w:noProof/>
      </w:rPr>
      <w:t>2 March 2025</w:t>
    </w:r>
    <w:r>
      <w:fldChar w:fldCharType="end"/>
    </w:r>
  </w:p>
  <w:p w:rsidR="004A53BB" w:rsidP="004A5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A23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DC0F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3BB"/>
  </w:style>
  <w:style w:type="character" w:customStyle="1" w:styleId="Heading1Char">
    <w:name w:val="Heading 1 Char"/>
    <w:basedOn w:val="DefaultParagraphFont"/>
    <w:link w:val="Heading1"/>
    <w:rsid w:val="004A5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3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3BB"/>
    <w:rPr>
      <w:b/>
      <w:spacing w:val="0"/>
    </w:rPr>
  </w:style>
  <w:style w:type="character" w:styleId="Emphasis">
    <w:name w:val="Emphasis"/>
    <w:basedOn w:val="DefaultParagraphFont"/>
    <w:qFormat/>
    <w:rsid w:val="004A53BB"/>
    <w:rPr>
      <w:i/>
    </w:rPr>
  </w:style>
  <w:style w:type="paragraph" w:customStyle="1" w:styleId="SuperHeading">
    <w:name w:val="SuperHeading"/>
    <w:basedOn w:val="Normal"/>
    <w:rsid w:val="004A5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3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3BB"/>
  </w:style>
  <w:style w:type="paragraph" w:styleId="TableofFigures">
    <w:name w:val="table of figures"/>
    <w:basedOn w:val="Normal"/>
    <w:next w:val="Normal"/>
    <w:semiHidden/>
    <w:rsid w:val="004A5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3BB"/>
    <w:rPr>
      <w:rFonts w:ascii="Wingdings" w:hAnsi="Wingdings"/>
    </w:rPr>
  </w:style>
  <w:style w:type="paragraph" w:customStyle="1" w:styleId="TableHeading">
    <w:name w:val="Table Heading"/>
    <w:basedOn w:val="HeadingBase"/>
    <w:rsid w:val="004A5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3BB"/>
    <w:rPr>
      <w:color w:val="0033CC"/>
      <w:u w:val="none"/>
    </w:rPr>
  </w:style>
  <w:style w:type="paragraph" w:customStyle="1" w:styleId="BodyTextRight">
    <w:name w:val="Body Text Right"/>
    <w:basedOn w:val="BodyText"/>
    <w:rsid w:val="004A5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3BB"/>
    <w:rPr>
      <w:sz w:val="32"/>
    </w:rPr>
  </w:style>
  <w:style w:type="paragraph" w:customStyle="1" w:styleId="HeadingProcedure">
    <w:name w:val="Heading Procedure"/>
    <w:basedOn w:val="HeadingBase"/>
    <w:next w:val="Normal"/>
    <w:rsid w:val="004A5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3BB"/>
    <w:pPr>
      <w:spacing w:before="60" w:after="60"/>
    </w:pPr>
  </w:style>
  <w:style w:type="paragraph" w:styleId="ListContinue">
    <w:name w:val="List Continue"/>
    <w:basedOn w:val="List"/>
    <w:rsid w:val="004A53BB"/>
    <w:pPr>
      <w:ind w:firstLine="0"/>
    </w:pPr>
  </w:style>
  <w:style w:type="paragraph" w:customStyle="1" w:styleId="ListNote">
    <w:name w:val="List Note"/>
    <w:basedOn w:val="List"/>
    <w:rsid w:val="004A5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3BB"/>
    <w:rPr>
      <w:rFonts w:ascii="Courier New" w:hAnsi="Courier New"/>
    </w:rPr>
  </w:style>
  <w:style w:type="paragraph" w:customStyle="1" w:styleId="NoteBullet">
    <w:name w:val="Note Bullet"/>
    <w:basedOn w:val="Note"/>
    <w:rsid w:val="004A5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3BB"/>
    <w:rPr>
      <w:b/>
      <w:smallCaps/>
    </w:rPr>
  </w:style>
  <w:style w:type="paragraph" w:customStyle="1" w:styleId="TableListNumber">
    <w:name w:val="Table List Number"/>
    <w:basedOn w:val="ListNumber"/>
    <w:rsid w:val="004A5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3BB"/>
    <w:pPr>
      <w:numPr>
        <w:numId w:val="8"/>
      </w:numPr>
    </w:pPr>
  </w:style>
  <w:style w:type="paragraph" w:customStyle="1" w:styleId="ListAlpha2">
    <w:name w:val="List Alpha 2"/>
    <w:basedOn w:val="List2"/>
    <w:rsid w:val="004A53BB"/>
    <w:pPr>
      <w:numPr>
        <w:numId w:val="7"/>
      </w:numPr>
    </w:pPr>
  </w:style>
  <w:style w:type="paragraph" w:styleId="List2">
    <w:name w:val="List 2"/>
    <w:basedOn w:val="BodyText"/>
    <w:rsid w:val="004A5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3BB"/>
    <w:pPr>
      <w:numPr>
        <w:numId w:val="3"/>
      </w:numPr>
    </w:pPr>
  </w:style>
  <w:style w:type="paragraph" w:styleId="ListContinue2">
    <w:name w:val="List Continue 2"/>
    <w:basedOn w:val="List2"/>
    <w:rsid w:val="004A53BB"/>
    <w:pPr>
      <w:ind w:firstLine="0"/>
    </w:pPr>
  </w:style>
  <w:style w:type="paragraph" w:styleId="ListContinue3">
    <w:name w:val="List Continue 3"/>
    <w:basedOn w:val="List3"/>
    <w:rsid w:val="004A53BB"/>
    <w:pPr>
      <w:ind w:left="1021" w:firstLine="0"/>
    </w:pPr>
  </w:style>
  <w:style w:type="paragraph" w:styleId="ListContinue4">
    <w:name w:val="List Continue 4"/>
    <w:basedOn w:val="List4"/>
    <w:rsid w:val="004A53BB"/>
    <w:pPr>
      <w:ind w:firstLine="0"/>
    </w:pPr>
  </w:style>
  <w:style w:type="paragraph" w:styleId="ListContinue5">
    <w:name w:val="List Continue 5"/>
    <w:basedOn w:val="List5"/>
    <w:rsid w:val="004A53BB"/>
    <w:pPr>
      <w:ind w:firstLine="0"/>
    </w:pPr>
  </w:style>
  <w:style w:type="paragraph" w:styleId="ListNumber3">
    <w:name w:val="List Number 3"/>
    <w:basedOn w:val="List3"/>
    <w:rsid w:val="004A53BB"/>
    <w:pPr>
      <w:numPr>
        <w:numId w:val="4"/>
      </w:numPr>
    </w:pPr>
  </w:style>
  <w:style w:type="paragraph" w:styleId="ListNumber4">
    <w:name w:val="List Number 4"/>
    <w:basedOn w:val="List4"/>
    <w:rsid w:val="004A53BB"/>
    <w:pPr>
      <w:numPr>
        <w:numId w:val="5"/>
      </w:numPr>
    </w:pPr>
  </w:style>
  <w:style w:type="paragraph" w:styleId="ListNumber5">
    <w:name w:val="List Number 5"/>
    <w:basedOn w:val="List5"/>
    <w:rsid w:val="004A53BB"/>
    <w:pPr>
      <w:numPr>
        <w:numId w:val="6"/>
      </w:numPr>
    </w:pPr>
  </w:style>
  <w:style w:type="paragraph" w:styleId="BlockText">
    <w:name w:val="Block Text"/>
    <w:basedOn w:val="Normal"/>
    <w:rsid w:val="004A5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3BB"/>
    <w:rPr>
      <w:sz w:val="16"/>
      <w:vertAlign w:val="superscript"/>
    </w:rPr>
  </w:style>
  <w:style w:type="character" w:customStyle="1" w:styleId="Symbols">
    <w:name w:val="Symbols"/>
    <w:basedOn w:val="DefaultParagraphFont"/>
    <w:rsid w:val="004A53BB"/>
    <w:rPr>
      <w:rFonts w:ascii="Symbol" w:hAnsi="Symbol"/>
    </w:rPr>
  </w:style>
  <w:style w:type="character" w:customStyle="1" w:styleId="MenuOptions">
    <w:name w:val="Menu Options"/>
    <w:basedOn w:val="DefaultParagraphFont"/>
    <w:rsid w:val="004A5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3BB"/>
    <w:rPr>
      <w:b/>
    </w:rPr>
  </w:style>
  <w:style w:type="character" w:customStyle="1" w:styleId="Underlined">
    <w:name w:val="Underlined"/>
    <w:basedOn w:val="DefaultParagraphFont"/>
    <w:rsid w:val="004A53BB"/>
    <w:rPr>
      <w:u w:val="single"/>
    </w:rPr>
  </w:style>
  <w:style w:type="paragraph" w:customStyle="1" w:styleId="TableBodyTextRight">
    <w:name w:val="Table Body Text Right"/>
    <w:basedOn w:val="TableBodyText"/>
    <w:rsid w:val="004A5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3BB"/>
    <w:rPr>
      <w:sz w:val="18"/>
    </w:rPr>
  </w:style>
  <w:style w:type="paragraph" w:customStyle="1" w:styleId="BodySmallRight">
    <w:name w:val="Body Small Right"/>
    <w:basedOn w:val="BodyTextRight"/>
    <w:rsid w:val="004A53BB"/>
    <w:rPr>
      <w:sz w:val="18"/>
      <w:szCs w:val="18"/>
    </w:rPr>
  </w:style>
  <w:style w:type="paragraph" w:customStyle="1" w:styleId="MarginEdition">
    <w:name w:val="Margin Edition"/>
    <w:basedOn w:val="MarginNote"/>
    <w:rsid w:val="004A5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3BB"/>
    <w:rPr>
      <w:sz w:val="2"/>
      <w:szCs w:val="2"/>
    </w:rPr>
  </w:style>
  <w:style w:type="character" w:customStyle="1" w:styleId="Small">
    <w:name w:val="Small"/>
    <w:basedOn w:val="DefaultParagraphFont"/>
    <w:rsid w:val="004A53BB"/>
    <w:rPr>
      <w:sz w:val="16"/>
    </w:rPr>
  </w:style>
  <w:style w:type="paragraph" w:customStyle="1" w:styleId="WideTable">
    <w:name w:val="Wide Table"/>
    <w:basedOn w:val="Normal"/>
    <w:rsid w:val="004A5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3BB"/>
  </w:style>
  <w:style w:type="paragraph" w:styleId="Quote">
    <w:name w:val="Quote"/>
    <w:basedOn w:val="Heading1"/>
    <w:link w:val="QuoteChar"/>
    <w:qFormat/>
    <w:rsid w:val="004A5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3BB"/>
    <w:pPr>
      <w:pageBreakBefore/>
    </w:pPr>
  </w:style>
  <w:style w:type="paragraph" w:customStyle="1" w:styleId="Border">
    <w:name w:val="Border"/>
    <w:basedOn w:val="Normal"/>
    <w:qFormat/>
    <w:rsid w:val="004A5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3BB"/>
    <w:rPr>
      <w:u w:val="single"/>
    </w:rPr>
  </w:style>
  <w:style w:type="character" w:customStyle="1" w:styleId="BoldandItalics">
    <w:name w:val="Bold and Italics"/>
    <w:qFormat/>
    <w:rsid w:val="004A53BB"/>
    <w:rPr>
      <w:b/>
      <w:i/>
      <w:u w:val="none"/>
    </w:rPr>
  </w:style>
  <w:style w:type="paragraph" w:styleId="BalloonText">
    <w:name w:val="Balloon Text"/>
    <w:basedOn w:val="Normal"/>
    <w:link w:val="BalloonTextChar"/>
    <w:rsid w:val="004A5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3BB"/>
    <w:pPr>
      <w:spacing w:before="0" w:after="0"/>
    </w:pPr>
  </w:style>
  <w:style w:type="paragraph" w:customStyle="1" w:styleId="BodyTextBold">
    <w:name w:val="Body Text Bold"/>
    <w:basedOn w:val="BodyText"/>
    <w:qFormat/>
    <w:rsid w:val="004A53BB"/>
    <w:rPr>
      <w:b/>
    </w:rPr>
  </w:style>
  <w:style w:type="character" w:styleId="Hyperlink">
    <w:name w:val="Hyperlink"/>
    <w:basedOn w:val="DefaultParagraphFont"/>
    <w:uiPriority w:val="99"/>
    <w:unhideWhenUsed/>
    <w:rsid w:val="00C76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717</Words>
  <Characters>4707</Characters>
  <Application>Microsoft Office Word</Application>
  <DocSecurity>0</DocSecurity>
  <Lines>188</Lines>
  <Paragraphs>115</Paragraphs>
  <ScaleCrop>false</ScaleCrop>
  <Company>Author-it Software Corporation Ltd.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ICTSAD502 Model data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