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55E0" w:rsidP="006755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ICTRFN802 Analyse a cellular mobile network system</w:t>
      </w:r>
      <w:r>
        <w:fldChar w:fldCharType="end"/>
      </w:r>
    </w:p>
    <w:p w:rsidR="006755E0" w:rsidP="006755E0">
      <w:pPr>
        <w:pStyle w:val="Version"/>
        <w:sectPr w:rsidSect="004D3A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3AC3" w:rsidP="004D3AC3">
      <w:pPr>
        <w:pStyle w:val="SuperHeading"/>
      </w:pPr>
      <w:r w:rsidRPr="004D3AC3">
        <w:t>Assessment Re</w:t>
      </w:r>
      <w:r w:rsidRPr="004D3AC3">
        <w:t>quirements for ICTRFN802 Analyse a cellular mobile network system</w:t>
      </w:r>
    </w:p>
    <w:p w:rsidR="00000000" w:rsidRPr="004D3AC3" w:rsidP="004D3AC3">
      <w:pPr>
        <w:pStyle w:val="Heading1"/>
      </w:pPr>
      <w:bookmarkStart w:id="1" w:name="O_761647"/>
      <w:bookmarkEnd w:id="1"/>
      <w:r w:rsidRPr="004D3A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D3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AC3" w:rsidP="004D3AC3">
            <w:pPr>
              <w:pStyle w:val="BodyText"/>
            </w:pPr>
            <w:r w:rsidRPr="004D3AC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AC3">
            <w:pPr>
              <w:pStyle w:val="BodyText"/>
              <w:rPr>
                <w:lang w:val="en-NZ"/>
              </w:rPr>
            </w:pPr>
            <w:r w:rsidRPr="004D3AC3">
              <w:rPr>
                <w:rStyle w:val="SpecialBold"/>
              </w:rPr>
              <w:t>Comments</w:t>
            </w:r>
          </w:p>
        </w:tc>
      </w:tr>
      <w:tr w:rsidTr="004D3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AC3">
            <w:pPr>
              <w:pStyle w:val="BodyText"/>
              <w:rPr>
                <w:lang w:val="en-NZ"/>
              </w:rPr>
            </w:pPr>
            <w:r w:rsidRPr="004D3AC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AC3" w:rsidP="004D3AC3">
            <w:pPr>
              <w:pStyle w:val="BodyText"/>
            </w:pPr>
            <w:r w:rsidRPr="004D3AC3">
              <w:t>This version first released with ICT Information and Communications Technology Training Package Version 2.0.</w:t>
            </w:r>
          </w:p>
        </w:tc>
      </w:tr>
    </w:tbl>
    <w:p w:rsidR="00000000" w:rsidRPr="004D3AC3" w:rsidP="004D3AC3">
      <w:pPr>
        <w:pStyle w:val="BodyText"/>
      </w:pPr>
    </w:p>
    <w:p w:rsidR="00000000" w:rsidRPr="004D3AC3" w:rsidP="004D3AC3">
      <w:pPr>
        <w:pStyle w:val="AllowPageBreak"/>
      </w:pPr>
    </w:p>
    <w:p w:rsidR="00000000" w:rsidRPr="004D3AC3" w:rsidP="004D3AC3">
      <w:pPr>
        <w:pStyle w:val="Heading1"/>
      </w:pPr>
      <w:bookmarkStart w:id="2" w:name="O_761648"/>
      <w:bookmarkEnd w:id="2"/>
      <w:r w:rsidRPr="004D3AC3">
        <w:t>Performance Evidence</w:t>
      </w:r>
    </w:p>
    <w:p w:rsidR="00000000" w:rsidRPr="004D3AC3" w:rsidP="006755E0">
      <w:pPr>
        <w:pStyle w:val="BodyText"/>
      </w:pPr>
      <w:r w:rsidRPr="004D3AC3">
        <w:t>Evidence of the ability to:</w:t>
      </w:r>
    </w:p>
    <w:p w:rsidR="00000000" w:rsidRPr="004D3AC3" w:rsidP="004D3AC3">
      <w:pPr>
        <w:pStyle w:val="ListBullet"/>
      </w:pPr>
      <w:r w:rsidRPr="004D3AC3">
        <w:t>plan a frequency allocation for a cellular network</w:t>
      </w:r>
    </w:p>
    <w:p w:rsidR="00000000" w:rsidRPr="004D3AC3" w:rsidP="004D3AC3">
      <w:pPr>
        <w:pStyle w:val="ListBullet"/>
      </w:pPr>
      <w:r w:rsidRPr="004D3AC3">
        <w:t>analyse techniques to increase system capacity for a fixed spectrum bandwidth</w:t>
      </w:r>
    </w:p>
    <w:p w:rsidR="00000000" w:rsidRPr="004D3AC3" w:rsidP="004D3AC3">
      <w:pPr>
        <w:pStyle w:val="ListBullet"/>
      </w:pPr>
      <w:r w:rsidRPr="004D3AC3">
        <w:t>develop a plan for integration of emerging cellular technologies</w:t>
      </w:r>
    </w:p>
    <w:p w:rsidR="00000000" w:rsidRPr="004D3AC3" w:rsidP="004D3AC3">
      <w:pPr>
        <w:pStyle w:val="ListBullet"/>
      </w:pPr>
      <w:r w:rsidRPr="004D3AC3">
        <w:t>anal</w:t>
      </w:r>
      <w:r w:rsidRPr="004D3AC3">
        <w:t>yse the interfaces between a mobile network and clients</w:t>
      </w:r>
    </w:p>
    <w:p w:rsidR="00000000" w:rsidRPr="004D3AC3" w:rsidP="004D3AC3">
      <w:pPr>
        <w:pStyle w:val="ListBullet"/>
      </w:pPr>
      <w:r w:rsidRPr="004D3AC3">
        <w:t>research and report the interfacing of major subsystems to other network subsystems</w:t>
      </w:r>
    </w:p>
    <w:p w:rsidR="00000000" w:rsidRPr="004D3AC3" w:rsidP="004D3AC3">
      <w:pPr>
        <w:pStyle w:val="ListBullet"/>
      </w:pPr>
      <w:r w:rsidRPr="004D3AC3">
        <w:t>produce an analytical report on cellular mobile convergence with a plan for</w:t>
      </w:r>
      <w:r w:rsidRPr="004D3AC3">
        <w:t xml:space="preserve"> cellular mobile system integration to existing networks.</w:t>
      </w:r>
    </w:p>
    <w:p w:rsidR="00000000" w:rsidRPr="004D3AC3" w:rsidP="004D3AC3">
      <w:pPr>
        <w:pStyle w:val="BodyText"/>
      </w:pPr>
    </w:p>
    <w:p w:rsidR="00000000" w:rsidRPr="004D3AC3" w:rsidP="006755E0">
      <w:pPr>
        <w:pStyle w:val="BodyText"/>
      </w:pPr>
      <w:r w:rsidRPr="004D3AC3">
        <w:t>Note: If a specific volume or frequency is not stated, then evidence must be provided at least once.</w:t>
      </w:r>
    </w:p>
    <w:p w:rsidR="00000000" w:rsidRPr="004D3AC3" w:rsidP="004D3AC3">
      <w:pPr>
        <w:pStyle w:val="Heading1"/>
      </w:pPr>
      <w:bookmarkStart w:id="3" w:name="O_761649"/>
      <w:bookmarkEnd w:id="3"/>
      <w:r w:rsidRPr="004D3AC3">
        <w:t>Knowledge Evidence</w:t>
      </w:r>
    </w:p>
    <w:p w:rsidR="00000000" w:rsidRPr="004D3AC3" w:rsidP="006755E0">
      <w:pPr>
        <w:pStyle w:val="BodyText"/>
      </w:pPr>
      <w:r w:rsidRPr="004D3AC3">
        <w:t>To complete the unit requirements safely and effectively, th</w:t>
      </w:r>
      <w:r w:rsidRPr="004D3AC3">
        <w:t>e individual must:</w:t>
      </w:r>
    </w:p>
    <w:p w:rsidR="00000000" w:rsidRPr="004D3AC3" w:rsidP="004D3AC3">
      <w:pPr>
        <w:pStyle w:val="ListBullet"/>
      </w:pPr>
      <w:r w:rsidRPr="004D3AC3">
        <w:t>evaluate allocations and bandwidth requirements of cellular systems</w:t>
      </w:r>
    </w:p>
    <w:p w:rsidR="00000000" w:rsidRPr="004D3AC3" w:rsidP="004D3AC3">
      <w:pPr>
        <w:pStyle w:val="ListBullet"/>
      </w:pPr>
      <w:r w:rsidRPr="004D3AC3">
        <w:t>investigate efficiency and system capacity given the spectrum allocation, number of channels required and grade of service</w:t>
      </w:r>
    </w:p>
    <w:p w:rsidR="00000000" w:rsidRPr="004D3AC3" w:rsidP="004D3AC3">
      <w:pPr>
        <w:pStyle w:val="ListBullet"/>
      </w:pPr>
      <w:r w:rsidRPr="004D3AC3">
        <w:t>describe equipment subsystem diagnosis and re</w:t>
      </w:r>
      <w:r w:rsidRPr="004D3AC3">
        <w:t>pair procedures</w:t>
      </w:r>
    </w:p>
    <w:p w:rsidR="00000000" w:rsidRPr="004D3AC3" w:rsidP="004D3AC3">
      <w:pPr>
        <w:pStyle w:val="ListBullet"/>
      </w:pPr>
      <w:r w:rsidRPr="004D3AC3">
        <w:t>summarise features and differences between major frequency bands and their allocation of licences</w:t>
      </w:r>
    </w:p>
    <w:p w:rsidR="00000000" w:rsidRPr="004D3AC3" w:rsidP="004D3AC3">
      <w:pPr>
        <w:pStyle w:val="ListBullet"/>
      </w:pPr>
      <w:r w:rsidRPr="004D3AC3">
        <w:t>compare features and operating requirements of cellular test equipment</w:t>
      </w:r>
    </w:p>
    <w:p w:rsidR="00000000" w:rsidRPr="004D3AC3" w:rsidP="004D3AC3">
      <w:pPr>
        <w:pStyle w:val="ListBullet"/>
      </w:pPr>
      <w:r w:rsidRPr="004D3AC3">
        <w:t>outline key features of cellular mobile radio systems</w:t>
      </w:r>
    </w:p>
    <w:p w:rsidR="00000000" w:rsidRPr="004D3AC3" w:rsidP="004D3AC3">
      <w:pPr>
        <w:pStyle w:val="ListBullet"/>
      </w:pPr>
      <w:r w:rsidRPr="004D3AC3">
        <w:t>summarise major e</w:t>
      </w:r>
      <w:r w:rsidRPr="004D3AC3">
        <w:t>lement functions of a mobile radio system</w:t>
      </w:r>
    </w:p>
    <w:p w:rsidR="00000000" w:rsidRPr="004D3AC3" w:rsidP="004D3AC3">
      <w:pPr>
        <w:pStyle w:val="ListBullet"/>
      </w:pPr>
      <w:r w:rsidRPr="004D3AC3">
        <w:t>explain major frequency bands and their allocation of licences</w:t>
      </w:r>
    </w:p>
    <w:p w:rsidR="00000000" w:rsidRPr="004D3AC3" w:rsidP="004D3AC3">
      <w:pPr>
        <w:pStyle w:val="ListBullet"/>
      </w:pPr>
      <w:r w:rsidRPr="004D3AC3">
        <w:t>describe a microcellular system</w:t>
      </w:r>
    </w:p>
    <w:p w:rsidR="00000000" w:rsidRPr="004D3AC3" w:rsidP="004D3AC3">
      <w:pPr>
        <w:pStyle w:val="ListBullet"/>
      </w:pPr>
      <w:r w:rsidRPr="004D3AC3">
        <w:t>explain minimising latency</w:t>
      </w:r>
    </w:p>
    <w:p w:rsidR="00000000" w:rsidRPr="004D3AC3" w:rsidP="004D3AC3">
      <w:pPr>
        <w:pStyle w:val="ListBullet"/>
      </w:pPr>
      <w:r w:rsidRPr="004D3AC3">
        <w:t>outline network components and their functions</w:t>
      </w:r>
    </w:p>
    <w:p w:rsidR="00000000" w:rsidRPr="004D3AC3" w:rsidP="004D3AC3">
      <w:pPr>
        <w:pStyle w:val="ListBullet"/>
      </w:pPr>
      <w:r w:rsidRPr="004D3AC3">
        <w:t>provide a detailed summary of transmission li</w:t>
      </w:r>
      <w:r w:rsidRPr="004D3AC3">
        <w:t xml:space="preserve">nes, transmitter and receiver architecture </w:t>
      </w:r>
    </w:p>
    <w:p w:rsidR="00000000" w:rsidRPr="004D3AC3" w:rsidP="004D3AC3">
      <w:pPr>
        <w:pStyle w:val="ListBullet"/>
      </w:pPr>
      <w:r w:rsidRPr="004D3AC3">
        <w:t>summarise radio spectrum in use, specifying restrictions and characteristics</w:t>
      </w:r>
    </w:p>
    <w:p w:rsidR="00000000" w:rsidRPr="004D3AC3" w:rsidP="004D3AC3">
      <w:pPr>
        <w:pStyle w:val="ListBullet"/>
      </w:pPr>
      <w:r w:rsidRPr="004D3AC3">
        <w:t>describe radio frequency (RF) and electromagnetic energy (EME) hazards</w:t>
      </w:r>
    </w:p>
    <w:p w:rsidR="00000000" w:rsidRPr="004D3AC3" w:rsidP="004D3AC3">
      <w:pPr>
        <w:pStyle w:val="ListBullet"/>
      </w:pPr>
      <w:r w:rsidRPr="004D3AC3">
        <w:t>investigate and evaluate antenna performance and mobile components, and their impact on mobile spectrum interference</w:t>
      </w:r>
    </w:p>
    <w:p w:rsidR="00000000" w:rsidRPr="004D3AC3" w:rsidP="004D3AC3">
      <w:pPr>
        <w:pStyle w:val="ListBullet"/>
      </w:pPr>
      <w:r w:rsidRPr="004D3AC3">
        <w:t>explain spectrum efficiency</w:t>
      </w:r>
    </w:p>
    <w:p w:rsidR="00000000" w:rsidRPr="004D3AC3" w:rsidP="004D3AC3">
      <w:pPr>
        <w:pStyle w:val="ListBullet"/>
      </w:pPr>
      <w:r w:rsidRPr="004D3AC3">
        <w:t>describe system configuration procedures</w:t>
      </w:r>
    </w:p>
    <w:p w:rsidR="00000000" w:rsidRPr="004D3AC3" w:rsidP="004D3AC3">
      <w:pPr>
        <w:pStyle w:val="ListBullet"/>
      </w:pPr>
      <w:r w:rsidRPr="004D3AC3">
        <w:t>outline testing network components</w:t>
      </w:r>
    </w:p>
    <w:p w:rsidR="00000000" w:rsidRPr="004D3AC3" w:rsidP="004D3AC3">
      <w:pPr>
        <w:pStyle w:val="ListBullet"/>
      </w:pPr>
      <w:r w:rsidRPr="004D3AC3">
        <w:t xml:space="preserve">summarise the types of adjustments </w:t>
      </w:r>
      <w:r w:rsidRPr="004D3AC3">
        <w:t>that need to be made when measuring cellular transmission</w:t>
      </w:r>
    </w:p>
    <w:p w:rsidR="00000000" w:rsidRPr="004D3AC3" w:rsidP="004D3AC3">
      <w:pPr>
        <w:pStyle w:val="ListBullet"/>
      </w:pPr>
      <w:r w:rsidRPr="004D3AC3">
        <w:t>outline the types of networks that will influence the transmission on the radio path and/or transmission line.</w:t>
      </w:r>
    </w:p>
    <w:p w:rsidR="00000000" w:rsidRPr="004D3AC3" w:rsidP="004D3AC3">
      <w:pPr>
        <w:pStyle w:val="AllowPageBreak"/>
      </w:pPr>
    </w:p>
    <w:p w:rsidR="00000000" w:rsidRPr="004D3AC3" w:rsidP="004D3AC3">
      <w:pPr>
        <w:pStyle w:val="Heading1"/>
      </w:pPr>
      <w:bookmarkStart w:id="4" w:name="O_761650"/>
      <w:bookmarkEnd w:id="4"/>
      <w:r w:rsidRPr="004D3AC3">
        <w:t>Assessment Conditions</w:t>
      </w:r>
    </w:p>
    <w:p w:rsidR="00000000" w:rsidRPr="004D3AC3" w:rsidP="006755E0">
      <w:pPr>
        <w:pStyle w:val="BodyText"/>
      </w:pPr>
      <w:r w:rsidRPr="004D3AC3">
        <w:t>Gather evidence to demonstrate consistent perfor</w:t>
      </w:r>
      <w:r w:rsidRPr="004D3AC3">
        <w:t>mance in conditions that are safe and replicate the workplace. Noise levels, production flow, interruptions and time variances should be typical of those experienced in the telecommunications – radio frequency networks field of work and include access to:</w:t>
      </w:r>
    </w:p>
    <w:p w:rsidR="00000000" w:rsidRPr="004D3AC3" w:rsidP="004D3AC3">
      <w:pPr>
        <w:pStyle w:val="ListBullet"/>
      </w:pPr>
      <w:r w:rsidRPr="004D3AC3">
        <w:t>sites on which cellular network analysis, research and simulation may be conducted</w:t>
      </w:r>
    </w:p>
    <w:p w:rsidR="00000000" w:rsidRPr="004D3AC3" w:rsidP="004D3AC3">
      <w:pPr>
        <w:pStyle w:val="ListBullet"/>
      </w:pPr>
      <w:r w:rsidRPr="004D3AC3">
        <w:t>test equipment currently used in industry</w:t>
      </w:r>
    </w:p>
    <w:p w:rsidR="00000000" w:rsidRPr="004D3AC3" w:rsidP="004D3AC3">
      <w:pPr>
        <w:pStyle w:val="ListBullet"/>
      </w:pPr>
      <w:r w:rsidRPr="004D3AC3">
        <w:t>manufacturer’s and enterprise technical documentation.</w:t>
      </w:r>
    </w:p>
    <w:p w:rsidR="00000000" w:rsidRPr="004D3AC3" w:rsidP="004D3AC3">
      <w:pPr>
        <w:pStyle w:val="BodyText"/>
      </w:pPr>
      <w:r w:rsidRPr="004D3AC3">
        <w:t xml:space="preserve"> </w:t>
      </w:r>
    </w:p>
    <w:p w:rsidR="00000000" w:rsidRPr="004D3AC3" w:rsidP="006755E0">
      <w:pPr>
        <w:pStyle w:val="BodyText"/>
      </w:pPr>
      <w:r w:rsidRPr="004D3AC3">
        <w:t>Assessors of this unit must satisfy the requirements for assessors in ap</w:t>
      </w:r>
      <w:r w:rsidRPr="004D3AC3">
        <w:t>plicable vocational education and training legislation, frameworks and/or standards.</w:t>
      </w:r>
    </w:p>
    <w:p w:rsidR="00000000" w:rsidRPr="004D3AC3" w:rsidP="004D3AC3">
      <w:pPr>
        <w:pStyle w:val="Heading1"/>
      </w:pPr>
      <w:bookmarkStart w:id="5" w:name="O_761653"/>
      <w:bookmarkEnd w:id="5"/>
      <w:r w:rsidRPr="004D3AC3">
        <w:t>Links</w:t>
      </w:r>
    </w:p>
    <w:p w:rsidR="00000000" w:rsidRPr="004D3AC3" w:rsidP="006755E0">
      <w:pPr>
        <w:pStyle w:val="BodyText"/>
      </w:pPr>
      <w:r w:rsidRPr="004D3A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F1DD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D3AC3" w:rsidP="004D3AC3"/>
    <w:sectPr w:rsidSect="004D3AC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A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AC3" w:rsidRPr="006755E0" w:rsidP="006755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A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5E0" w:rsidP="004D3A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55E0" w:rsidP="004D3A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755E0" w:rsidP="004D3A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A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5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3AC3" w:rsidRPr="006755E0" w:rsidP="006755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A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5E0" w:rsidRPr="002D2AF8" w:rsidP="004D3A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ICTRFN802 Analyse a cellular mobile network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6755E0" w:rsidP="004D3A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7693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E63A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A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3A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3A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3A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3A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3A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3A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3A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3A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3A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3A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3AC3"/>
  </w:style>
  <w:style w:type="character" w:customStyle="1" w:styleId="Heading1Char">
    <w:name w:val="Heading 1 Char"/>
    <w:basedOn w:val="DefaultParagraphFont"/>
    <w:link w:val="Heading1"/>
    <w:rsid w:val="004D3A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3A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3A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3A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3AC3"/>
    <w:rPr>
      <w:b/>
      <w:spacing w:val="0"/>
    </w:rPr>
  </w:style>
  <w:style w:type="paragraph" w:customStyle="1" w:styleId="SuperHeading">
    <w:name w:val="SuperHeading"/>
    <w:basedOn w:val="Normal"/>
    <w:rsid w:val="004D3A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3A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3A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3A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3A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3A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3A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3A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3A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3A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3A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3A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3A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3A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3A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3A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3A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3A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3A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3A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3A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3A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3A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3A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3A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3A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3A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3A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3A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3A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3A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3A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3A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3A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3A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3AC3"/>
    <w:rPr>
      <w:i/>
    </w:rPr>
  </w:style>
  <w:style w:type="paragraph" w:styleId="Caption">
    <w:name w:val="caption"/>
    <w:basedOn w:val="BodyText"/>
    <w:next w:val="Normal"/>
    <w:qFormat/>
    <w:rsid w:val="004D3A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3A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3A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3AC3"/>
  </w:style>
  <w:style w:type="paragraph" w:styleId="TableofFigures">
    <w:name w:val="table of figures"/>
    <w:basedOn w:val="Normal"/>
    <w:next w:val="Normal"/>
    <w:semiHidden/>
    <w:rsid w:val="004D3A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3A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3AC3"/>
    <w:rPr>
      <w:rFonts w:ascii="Wingdings" w:hAnsi="Wingdings"/>
    </w:rPr>
  </w:style>
  <w:style w:type="paragraph" w:customStyle="1" w:styleId="TableHeading">
    <w:name w:val="Table Heading"/>
    <w:basedOn w:val="HeadingBase"/>
    <w:rsid w:val="004D3A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3AC3"/>
    <w:rPr>
      <w:color w:val="0033CC"/>
      <w:u w:val="none"/>
    </w:rPr>
  </w:style>
  <w:style w:type="paragraph" w:customStyle="1" w:styleId="BodyTextRight">
    <w:name w:val="Body Text Right"/>
    <w:basedOn w:val="BodyText"/>
    <w:rsid w:val="004D3A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3A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3A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3A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3A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3A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3AC3"/>
    <w:rPr>
      <w:sz w:val="32"/>
    </w:rPr>
  </w:style>
  <w:style w:type="paragraph" w:customStyle="1" w:styleId="HeadingProcedure">
    <w:name w:val="Heading Procedure"/>
    <w:basedOn w:val="HeadingBase"/>
    <w:next w:val="Normal"/>
    <w:rsid w:val="004D3A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3AC3"/>
    <w:pPr>
      <w:spacing w:before="60" w:after="60"/>
    </w:pPr>
  </w:style>
  <w:style w:type="paragraph" w:styleId="ListContinue">
    <w:name w:val="List Continue"/>
    <w:basedOn w:val="List"/>
    <w:rsid w:val="004D3AC3"/>
    <w:pPr>
      <w:ind w:firstLine="0"/>
    </w:pPr>
  </w:style>
  <w:style w:type="paragraph" w:customStyle="1" w:styleId="ListNote">
    <w:name w:val="List Note"/>
    <w:basedOn w:val="List"/>
    <w:rsid w:val="004D3A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3A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3A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3AC3"/>
    <w:rPr>
      <w:rFonts w:ascii="Courier New" w:hAnsi="Courier New"/>
    </w:rPr>
  </w:style>
  <w:style w:type="paragraph" w:customStyle="1" w:styleId="NoteBullet">
    <w:name w:val="Note Bullet"/>
    <w:basedOn w:val="Note"/>
    <w:rsid w:val="004D3A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3A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3A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3A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3A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3A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3A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3AC3"/>
    <w:rPr>
      <w:b/>
      <w:smallCaps/>
    </w:rPr>
  </w:style>
  <w:style w:type="paragraph" w:customStyle="1" w:styleId="TableListNumber">
    <w:name w:val="Table List Number"/>
    <w:basedOn w:val="ListNumber"/>
    <w:rsid w:val="004D3A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3A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3AC3"/>
    <w:pPr>
      <w:numPr>
        <w:numId w:val="8"/>
      </w:numPr>
    </w:pPr>
  </w:style>
  <w:style w:type="paragraph" w:customStyle="1" w:styleId="ListAlpha2">
    <w:name w:val="List Alpha 2"/>
    <w:basedOn w:val="List2"/>
    <w:rsid w:val="004D3AC3"/>
    <w:pPr>
      <w:numPr>
        <w:numId w:val="7"/>
      </w:numPr>
    </w:pPr>
  </w:style>
  <w:style w:type="paragraph" w:styleId="List2">
    <w:name w:val="List 2"/>
    <w:basedOn w:val="BodyText"/>
    <w:rsid w:val="004D3A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3A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3A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3A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3A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3A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3AC3"/>
    <w:pPr>
      <w:numPr>
        <w:numId w:val="3"/>
      </w:numPr>
    </w:pPr>
  </w:style>
  <w:style w:type="paragraph" w:styleId="ListContinue2">
    <w:name w:val="List Continue 2"/>
    <w:basedOn w:val="List2"/>
    <w:rsid w:val="004D3AC3"/>
    <w:pPr>
      <w:ind w:firstLine="0"/>
    </w:pPr>
  </w:style>
  <w:style w:type="paragraph" w:styleId="ListContinue3">
    <w:name w:val="List Continue 3"/>
    <w:basedOn w:val="List3"/>
    <w:rsid w:val="004D3AC3"/>
    <w:pPr>
      <w:ind w:left="1021" w:firstLine="0"/>
    </w:pPr>
  </w:style>
  <w:style w:type="paragraph" w:styleId="ListContinue4">
    <w:name w:val="List Continue 4"/>
    <w:basedOn w:val="List4"/>
    <w:rsid w:val="004D3AC3"/>
    <w:pPr>
      <w:ind w:firstLine="0"/>
    </w:pPr>
  </w:style>
  <w:style w:type="paragraph" w:styleId="ListContinue5">
    <w:name w:val="List Continue 5"/>
    <w:basedOn w:val="List5"/>
    <w:rsid w:val="004D3AC3"/>
    <w:pPr>
      <w:ind w:firstLine="0"/>
    </w:pPr>
  </w:style>
  <w:style w:type="paragraph" w:styleId="ListNumber3">
    <w:name w:val="List Number 3"/>
    <w:basedOn w:val="List3"/>
    <w:rsid w:val="004D3AC3"/>
    <w:pPr>
      <w:numPr>
        <w:numId w:val="4"/>
      </w:numPr>
    </w:pPr>
  </w:style>
  <w:style w:type="paragraph" w:styleId="ListNumber4">
    <w:name w:val="List Number 4"/>
    <w:basedOn w:val="List4"/>
    <w:rsid w:val="004D3AC3"/>
    <w:pPr>
      <w:numPr>
        <w:numId w:val="5"/>
      </w:numPr>
    </w:pPr>
  </w:style>
  <w:style w:type="paragraph" w:styleId="ListNumber5">
    <w:name w:val="List Number 5"/>
    <w:basedOn w:val="List5"/>
    <w:rsid w:val="004D3AC3"/>
    <w:pPr>
      <w:numPr>
        <w:numId w:val="6"/>
      </w:numPr>
    </w:pPr>
  </w:style>
  <w:style w:type="paragraph" w:styleId="BlockText">
    <w:name w:val="Block Text"/>
    <w:basedOn w:val="Normal"/>
    <w:rsid w:val="004D3A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3A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3AC3"/>
    <w:rPr>
      <w:sz w:val="16"/>
      <w:vertAlign w:val="superscript"/>
    </w:rPr>
  </w:style>
  <w:style w:type="character" w:customStyle="1" w:styleId="Symbols">
    <w:name w:val="Symbols"/>
    <w:basedOn w:val="DefaultParagraphFont"/>
    <w:rsid w:val="004D3AC3"/>
    <w:rPr>
      <w:rFonts w:ascii="Symbol" w:hAnsi="Symbol"/>
    </w:rPr>
  </w:style>
  <w:style w:type="character" w:customStyle="1" w:styleId="MenuOptions">
    <w:name w:val="Menu Options"/>
    <w:basedOn w:val="DefaultParagraphFont"/>
    <w:rsid w:val="004D3A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3AC3"/>
    <w:rPr>
      <w:b/>
    </w:rPr>
  </w:style>
  <w:style w:type="character" w:customStyle="1" w:styleId="Underlined">
    <w:name w:val="Underlined"/>
    <w:basedOn w:val="DefaultParagraphFont"/>
    <w:rsid w:val="004D3AC3"/>
    <w:rPr>
      <w:u w:val="single"/>
    </w:rPr>
  </w:style>
  <w:style w:type="paragraph" w:customStyle="1" w:styleId="TableBodyTextRight">
    <w:name w:val="Table Body Text Right"/>
    <w:basedOn w:val="TableBodyText"/>
    <w:rsid w:val="004D3A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3AC3"/>
    <w:rPr>
      <w:sz w:val="18"/>
    </w:rPr>
  </w:style>
  <w:style w:type="paragraph" w:customStyle="1" w:styleId="BodySmallRight">
    <w:name w:val="Body Small Right"/>
    <w:basedOn w:val="BodyTextRight"/>
    <w:rsid w:val="004D3AC3"/>
    <w:rPr>
      <w:sz w:val="18"/>
      <w:szCs w:val="18"/>
    </w:rPr>
  </w:style>
  <w:style w:type="paragraph" w:customStyle="1" w:styleId="MarginEdition">
    <w:name w:val="Margin Edition"/>
    <w:basedOn w:val="MarginNote"/>
    <w:rsid w:val="004D3A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3AC3"/>
    <w:rPr>
      <w:sz w:val="2"/>
      <w:szCs w:val="2"/>
    </w:rPr>
  </w:style>
  <w:style w:type="character" w:customStyle="1" w:styleId="Small">
    <w:name w:val="Small"/>
    <w:basedOn w:val="DefaultParagraphFont"/>
    <w:rsid w:val="004D3AC3"/>
    <w:rPr>
      <w:sz w:val="16"/>
    </w:rPr>
  </w:style>
  <w:style w:type="paragraph" w:customStyle="1" w:styleId="WideTable">
    <w:name w:val="Wide Table"/>
    <w:basedOn w:val="Normal"/>
    <w:rsid w:val="004D3A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3AC3"/>
  </w:style>
  <w:style w:type="paragraph" w:styleId="Quote">
    <w:name w:val="Quote"/>
    <w:basedOn w:val="Heading1"/>
    <w:link w:val="QuoteChar"/>
    <w:qFormat/>
    <w:rsid w:val="004D3A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3A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3AC3"/>
    <w:pPr>
      <w:pageBreakBefore/>
    </w:pPr>
  </w:style>
  <w:style w:type="paragraph" w:customStyle="1" w:styleId="Border">
    <w:name w:val="Border"/>
    <w:basedOn w:val="Normal"/>
    <w:qFormat/>
    <w:rsid w:val="004D3A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3A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A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A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3A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3A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3A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3A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3A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3AC3"/>
    <w:rPr>
      <w:u w:val="single"/>
    </w:rPr>
  </w:style>
  <w:style w:type="character" w:customStyle="1" w:styleId="BoldandItalics">
    <w:name w:val="Bold and Italics"/>
    <w:qFormat/>
    <w:rsid w:val="004D3AC3"/>
    <w:rPr>
      <w:b/>
      <w:i/>
      <w:u w:val="none"/>
    </w:rPr>
  </w:style>
  <w:style w:type="paragraph" w:styleId="BalloonText">
    <w:name w:val="Balloon Text"/>
    <w:basedOn w:val="Normal"/>
    <w:link w:val="BalloonTextChar"/>
    <w:rsid w:val="004D3A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3A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3A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3A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3A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3A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3AC3"/>
    <w:pPr>
      <w:spacing w:before="0" w:after="0"/>
    </w:pPr>
  </w:style>
  <w:style w:type="paragraph" w:customStyle="1" w:styleId="BodyTextBold">
    <w:name w:val="Body Text Bold"/>
    <w:basedOn w:val="BodyText"/>
    <w:qFormat/>
    <w:rsid w:val="004D3AC3"/>
    <w:rPr>
      <w:b/>
    </w:rPr>
  </w:style>
  <w:style w:type="character" w:styleId="Hyperlink">
    <w:name w:val="Hyperlink"/>
    <w:basedOn w:val="DefaultParagraphFont"/>
    <w:uiPriority w:val="99"/>
    <w:unhideWhenUsed/>
    <w:rsid w:val="006755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444</Words>
  <Characters>2960</Characters>
  <Application>Microsoft Office Word</Application>
  <DocSecurity>0</DocSecurity>
  <Lines>75</Lines>
  <Paragraphs>55</Paragraphs>
  <ScaleCrop>false</ScaleCrop>
  <Company>Author-it Software Corporation Ltd.</Company>
  <LinksUpToDate>false</LinksUpToDate>
  <CharactersWithSpaces>3349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ICTRFN802 Analyse a cellular mobile network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2020-10-02T07:15:00Z</dcterms:created>
  <dcterms:modified xsi:type="dcterms:W3CDTF">2020-10-02T07:15:00Z</dcterms:modified>
</cp:coreProperties>
</file>