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9FE" w:rsidP="00831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ICTRFN801 Produce a radio link budget</w:t>
      </w:r>
      <w:r>
        <w:fldChar w:fldCharType="end"/>
      </w:r>
    </w:p>
    <w:p w:rsidR="008319FE" w:rsidP="008319FE">
      <w:pPr>
        <w:pStyle w:val="Version"/>
        <w:sectPr w:rsidSect="008F6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003" w:rsidP="008F6003">
      <w:pPr>
        <w:pStyle w:val="SuperHeading"/>
      </w:pPr>
      <w:r w:rsidRPr="008F6003">
        <w:t>ICTRFN801 Produce a radio link budget</w:t>
      </w:r>
    </w:p>
    <w:p w:rsidR="00000000" w:rsidRPr="008F6003" w:rsidP="008F6003">
      <w:pPr>
        <w:pStyle w:val="Heading1"/>
      </w:pPr>
      <w:bookmarkStart w:id="1" w:name="O_668520"/>
      <w:bookmarkEnd w:id="1"/>
      <w:r w:rsidRPr="008F60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6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rPr>
                <w:rStyle w:val="SpecialBold"/>
              </w:rPr>
              <w:t>Comments</w:t>
            </w:r>
          </w:p>
        </w:tc>
      </w:tr>
      <w:tr w:rsidTr="008F6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t>This version first released with ICT Information and Communications Technology Training Package Version 1.0.</w:t>
            </w:r>
          </w:p>
        </w:tc>
      </w:tr>
    </w:tbl>
    <w:p w:rsidR="00000000" w:rsidRPr="008F6003" w:rsidP="008F6003">
      <w:pPr>
        <w:pStyle w:val="BodyText"/>
      </w:pPr>
    </w:p>
    <w:p w:rsidR="00000000" w:rsidRPr="008F6003" w:rsidP="008F6003">
      <w:pPr>
        <w:pStyle w:val="AllowPageBreak"/>
      </w:pPr>
    </w:p>
    <w:p w:rsidR="00000000" w:rsidRPr="008F6003" w:rsidP="008F6003">
      <w:pPr>
        <w:pStyle w:val="Heading1"/>
      </w:pPr>
      <w:bookmarkStart w:id="2" w:name="O_668521"/>
      <w:bookmarkEnd w:id="2"/>
      <w:r w:rsidRPr="008F6003">
        <w:t>Application</w:t>
      </w:r>
    </w:p>
    <w:p w:rsidR="00000000" w:rsidRPr="008F6003" w:rsidP="008319FE">
      <w:pPr>
        <w:pStyle w:val="BodyText"/>
      </w:pPr>
      <w:r w:rsidRPr="008F6003">
        <w:t>This unit describes the skills and knowledge required to analyse te</w:t>
      </w:r>
      <w:r w:rsidRPr="008F6003">
        <w:t>chnical performance of fixed and mobile radio systems, and plan and calculate link budgets.</w:t>
      </w:r>
    </w:p>
    <w:p w:rsidR="00000000" w:rsidRPr="008F6003" w:rsidP="008319FE">
      <w:pPr>
        <w:pStyle w:val="BodyText"/>
      </w:pPr>
      <w:r w:rsidRPr="008F6003">
        <w:t>It applies to individuals working as telecommunications engineers who take responsibility for establishing layout of a digital radio system to minimise transmissio</w:t>
      </w:r>
      <w:r w:rsidRPr="008F6003">
        <w:t>n loss and optimise system performance.</w:t>
      </w:r>
    </w:p>
    <w:p w:rsidR="00000000" w:rsidRPr="008F6003" w:rsidP="008319FE">
      <w:pPr>
        <w:pStyle w:val="BodyText"/>
      </w:pPr>
      <w:r w:rsidRPr="008F6003">
        <w:t>No licensing, legislative or certification requirements apply to this unit at the time of publication.</w:t>
      </w:r>
    </w:p>
    <w:p w:rsidR="00000000" w:rsidRPr="008F6003" w:rsidP="008F6003">
      <w:pPr>
        <w:pStyle w:val="Heading1"/>
      </w:pPr>
      <w:bookmarkStart w:id="3" w:name="O_668524"/>
      <w:bookmarkEnd w:id="3"/>
      <w:r w:rsidRPr="008F6003">
        <w:t>Unit Sector</w:t>
      </w:r>
    </w:p>
    <w:p w:rsidR="00000000" w:rsidRPr="008F6003" w:rsidP="008319FE">
      <w:pPr>
        <w:pStyle w:val="BodyText"/>
      </w:pPr>
      <w:r w:rsidRPr="008F6003">
        <w:t>Radio Frequency Networks</w:t>
      </w:r>
    </w:p>
    <w:p w:rsidR="00000000" w:rsidRPr="008F6003" w:rsidP="008F6003">
      <w:pPr>
        <w:pStyle w:val="Heading1"/>
      </w:pPr>
      <w:bookmarkStart w:id="4" w:name="O_668525"/>
      <w:bookmarkEnd w:id="4"/>
      <w:r w:rsidRPr="008F60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60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rPr>
                <w:rStyle w:val="SpecialBold"/>
              </w:rPr>
              <w:t>PERFORMANCE CRITERIA</w:t>
            </w:r>
          </w:p>
        </w:tc>
      </w:tr>
      <w:tr w:rsidTr="008F60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60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1. Critically analyse suitability of radio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t xml:space="preserve">1.1 Critically analyse spectral efficiency </w:t>
            </w:r>
            <w:r w:rsidRPr="008F6003">
              <w:t>of functional elements of mobile radio systems for determining optimal frequency utilisation</w:t>
            </w:r>
          </w:p>
          <w:p w:rsidR="00000000" w:rsidRPr="008F6003" w:rsidP="008F6003">
            <w:pPr>
              <w:pStyle w:val="BodyText"/>
            </w:pPr>
            <w:r w:rsidRPr="008F6003">
              <w:t>1.2 Critically analyse features of radio systems to evaluate effectiveness of a particular application</w:t>
            </w:r>
          </w:p>
          <w:p w:rsidR="00000000" w:rsidRPr="008F6003" w:rsidP="008F6003">
            <w:pPr>
              <w:pStyle w:val="BodyText"/>
            </w:pPr>
            <w:r w:rsidRPr="008F6003">
              <w:t xml:space="preserve">1.3 Compare features and specifications of antennas used in </w:t>
            </w:r>
            <w:r w:rsidRPr="008F6003">
              <w:t>radio systems to assist with radio link budget</w:t>
            </w:r>
          </w:p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 xml:space="preserve">1.4 Report on suitability of radio systems, including </w:t>
            </w:r>
            <w:r w:rsidRPr="008F6003">
              <w:t>recommendations to improve network performance</w:t>
            </w:r>
          </w:p>
        </w:tc>
      </w:tr>
      <w:tr w:rsidTr="008F60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 xml:space="preserve">2. Calculate a radio link budget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t>2.1 Calculate path loss using variables in appropriate propagation models for a power link budget</w:t>
            </w:r>
          </w:p>
          <w:p w:rsidR="00000000" w:rsidRPr="008F6003" w:rsidP="008F6003">
            <w:pPr>
              <w:pStyle w:val="BodyText"/>
            </w:pPr>
            <w:r w:rsidRPr="008F6003">
              <w:t>2.2 Evaluate power link budget against allowable power margin specifications</w:t>
            </w:r>
          </w:p>
          <w:p w:rsidR="00000000" w:rsidRPr="008F6003" w:rsidP="008F6003">
            <w:pPr>
              <w:pStyle w:val="BodyText"/>
            </w:pPr>
            <w:r w:rsidRPr="008F6003">
              <w:t>2.3 Evaluate modulation types and spectral efficiency</w:t>
            </w:r>
          </w:p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2.4 Confirm radio power lin</w:t>
            </w:r>
            <w:r w:rsidRPr="008F6003">
              <w:t>k budget achieves specified reliability</w:t>
            </w:r>
          </w:p>
        </w:tc>
      </w:tr>
      <w:tr w:rsidTr="008F60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3. Complete evaluation and planning documentations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t>3.1 Complete an evaluation report on performance of radio systems with recommendations on system improvements</w:t>
            </w:r>
          </w:p>
          <w:p w:rsidR="00000000" w:rsidRPr="008F6003" w:rsidP="008F6003">
            <w:pPr>
              <w:pStyle w:val="BodyText"/>
            </w:pPr>
            <w:r w:rsidRPr="008F6003">
              <w:t>3.2 Document processes used to determine optimal power</w:t>
            </w:r>
            <w:r w:rsidRPr="008F6003">
              <w:t xml:space="preserve"> link budget for a radio system</w:t>
            </w:r>
          </w:p>
        </w:tc>
      </w:tr>
    </w:tbl>
    <w:p w:rsidR="00000000" w:rsidRPr="008F6003" w:rsidP="008F6003">
      <w:pPr>
        <w:pStyle w:val="BodyText"/>
      </w:pPr>
    </w:p>
    <w:p w:rsidR="00000000" w:rsidRPr="008F6003" w:rsidP="008F6003">
      <w:pPr>
        <w:pStyle w:val="AllowPageBreak"/>
      </w:pPr>
    </w:p>
    <w:p w:rsidR="00000000" w:rsidRPr="008F6003" w:rsidP="008F6003">
      <w:pPr>
        <w:pStyle w:val="Heading1"/>
      </w:pPr>
      <w:bookmarkStart w:id="5" w:name="O_668526"/>
      <w:bookmarkEnd w:id="5"/>
      <w:r w:rsidRPr="008F6003">
        <w:t>Foundation Skills</w:t>
      </w:r>
    </w:p>
    <w:p w:rsidR="00000000" w:rsidRPr="008319FE" w:rsidP="008319FE">
      <w:pPr>
        <w:pStyle w:val="BodyText"/>
        <w:rPr>
          <w:i/>
        </w:rPr>
      </w:pPr>
      <w:r w:rsidRPr="008319F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F60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rPr>
                <w:rStyle w:val="SpecialBold"/>
              </w:rPr>
              <w:t>Description</w:t>
            </w:r>
          </w:p>
        </w:tc>
      </w:tr>
      <w:tr w:rsidTr="008F60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1.4, 3.1, 3.2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ListBullet"/>
              <w:rPr>
                <w:lang w:val="en-NZ"/>
              </w:rPr>
            </w:pPr>
            <w:r w:rsidRPr="008F6003">
              <w:t>Uses clear, specific and industry-related terminology to complete and update specific workplace documentation and when presenting recommendations to relevant personnel</w:t>
            </w:r>
          </w:p>
        </w:tc>
      </w:tr>
      <w:tr w:rsidTr="008F60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1.4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ListBullet"/>
              <w:rPr>
                <w:lang w:val="en-NZ"/>
              </w:rPr>
            </w:pPr>
            <w:r w:rsidRPr="008F6003">
              <w:t>Liaises with personnel about technical, operational and commercial matters using specific and relevant language, using listening and questioning techniques to confirm understanding</w:t>
            </w:r>
          </w:p>
        </w:tc>
      </w:tr>
      <w:tr w:rsidTr="008F60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2.1, 2.2, 2.4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ListBullet"/>
              <w:rPr>
                <w:lang w:val="en-NZ"/>
              </w:rPr>
            </w:pPr>
            <w:r w:rsidRPr="008F6003">
              <w:t>Analyses, synthesises and performs calculations us</w:t>
            </w:r>
            <w:r w:rsidRPr="008F6003">
              <w:t>ing highly embedded mathematical information in a broad range of tasks and texts</w:t>
            </w:r>
          </w:p>
        </w:tc>
      </w:tr>
      <w:tr w:rsidTr="008F60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1.1-1.3, 2.1-2.3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ListBullet"/>
            </w:pPr>
            <w:r w:rsidRPr="008F6003">
              <w:t>Determines job priorities and works logically and systematically to undertake clearly defined and familiar tasks</w:t>
            </w:r>
          </w:p>
          <w:p w:rsidR="00000000" w:rsidRPr="008F6003" w:rsidP="008F6003">
            <w:pPr>
              <w:pStyle w:val="ListBullet"/>
            </w:pPr>
            <w:r w:rsidRPr="008F6003">
              <w:t>Demonstrates a sophisticated understanding of principles, concepts, language and practices associated with the digital world and understands potential of new technology</w:t>
            </w:r>
          </w:p>
          <w:p w:rsidR="00000000" w:rsidRPr="008F6003" w:rsidP="008F6003">
            <w:pPr>
              <w:pStyle w:val="ListBullet"/>
            </w:pPr>
            <w:r w:rsidRPr="008F6003">
              <w:t xml:space="preserve">Uses systematic, analytical processes in complex </w:t>
            </w:r>
            <w:r w:rsidRPr="008F6003">
              <w:t>situations, gathering relevant informa</w:t>
            </w:r>
            <w:r w:rsidRPr="008F6003">
              <w:t>tion and identifying and evaluating options against predetermined criteria</w:t>
            </w:r>
          </w:p>
          <w:p w:rsidR="00000000" w:rsidRPr="008F6003" w:rsidP="008F6003">
            <w:pPr>
              <w:pStyle w:val="ListBullet"/>
            </w:pPr>
            <w:r w:rsidRPr="008F6003">
              <w:t>Diagnoses faults in different situations, adapts procedures and modifies activities depending on operational contingencies, risk situations and environments</w:t>
            </w:r>
          </w:p>
        </w:tc>
      </w:tr>
    </w:tbl>
    <w:p w:rsidR="00000000" w:rsidRPr="008F6003" w:rsidP="008F6003">
      <w:pPr>
        <w:pStyle w:val="BodyText"/>
      </w:pPr>
    </w:p>
    <w:p w:rsidR="00000000" w:rsidRPr="008F6003" w:rsidP="008F6003">
      <w:pPr>
        <w:pStyle w:val="AllowPageBreak"/>
      </w:pPr>
    </w:p>
    <w:p w:rsidR="00000000" w:rsidRPr="008F6003" w:rsidP="008F6003">
      <w:pPr>
        <w:pStyle w:val="Heading1"/>
      </w:pPr>
      <w:bookmarkStart w:id="6" w:name="O_668528"/>
      <w:bookmarkEnd w:id="6"/>
      <w:r w:rsidRPr="008F6003">
        <w:t xml:space="preserve">Unit </w:t>
      </w:r>
      <w:r w:rsidRPr="008F6003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0"/>
        <w:gridCol w:w="1676"/>
        <w:gridCol w:w="1534"/>
        <w:gridCol w:w="1495"/>
      </w:tblGrid>
      <w:tr w:rsidTr="008F6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Code and title</w:t>
            </w:r>
          </w:p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current version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Code and title</w:t>
            </w:r>
          </w:p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Comments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rPr>
                <w:rStyle w:val="SpecialBold"/>
              </w:rPr>
              <w:t>Equivalence status</w:t>
            </w:r>
          </w:p>
        </w:tc>
      </w:tr>
      <w:tr w:rsidTr="008F6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ICTRFN801</w:t>
            </w:r>
            <w:r w:rsidRPr="008F6003">
              <w:rPr>
                <w:rStyle w:val="SpecialBold"/>
              </w:rPr>
              <w:t xml:space="preserve"> </w:t>
            </w:r>
            <w:r w:rsidRPr="008F6003">
              <w:t>Produce a radio link budget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ICTRFN7182B Produce a radio link budget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t>Updated to meet Standards for Training Packages.</w:t>
            </w:r>
          </w:p>
          <w:p w:rsidR="00000000" w:rsidRPr="008F6003" w:rsidP="008F6003">
            <w:pPr>
              <w:pStyle w:val="BodyText"/>
            </w:pPr>
          </w:p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Recoded and minor changes to PC’s to meet AQF requirements.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t>Equivalent unit</w:t>
            </w:r>
          </w:p>
        </w:tc>
      </w:tr>
    </w:tbl>
    <w:p w:rsidR="00000000" w:rsidRPr="008F6003" w:rsidP="008F6003">
      <w:pPr>
        <w:pStyle w:val="BodyText"/>
      </w:pPr>
    </w:p>
    <w:p w:rsidR="00000000" w:rsidRPr="008F6003" w:rsidP="008F6003">
      <w:pPr>
        <w:pStyle w:val="AllowPageBreak"/>
      </w:pPr>
    </w:p>
    <w:p w:rsidR="00000000" w:rsidRPr="008F6003" w:rsidP="008F6003">
      <w:pPr>
        <w:pStyle w:val="Heading1"/>
      </w:pPr>
      <w:bookmarkStart w:id="7" w:name="O_668535"/>
      <w:bookmarkEnd w:id="7"/>
      <w:r w:rsidRPr="008F6003">
        <w:t>Links</w:t>
      </w:r>
    </w:p>
    <w:p w:rsidR="00000000" w:rsidRPr="008F6003" w:rsidP="008319FE">
      <w:pPr>
        <w:pStyle w:val="BodyText"/>
      </w:pPr>
      <w:r w:rsidRPr="008F60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56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6003" w:rsidP="008319FE">
      <w:pPr>
        <w:pStyle w:val="BodyText"/>
        <w:sectPr w:rsidSect="008F60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6003" w:rsidP="008F6003">
      <w:pPr>
        <w:pStyle w:val="SuperHeading"/>
      </w:pPr>
      <w:r w:rsidRPr="008F6003">
        <w:t>Assessment Requirements for ICTRFN801 Produce a radio link budget</w:t>
      </w:r>
    </w:p>
    <w:p w:rsidR="00000000" w:rsidRPr="008F6003" w:rsidP="008F6003">
      <w:pPr>
        <w:pStyle w:val="Heading1"/>
      </w:pPr>
      <w:bookmarkStart w:id="8" w:name="O_668530"/>
      <w:bookmarkEnd w:id="8"/>
      <w:r w:rsidRPr="008F60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6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rPr>
                <w:rStyle w:val="SpecialBold"/>
              </w:rPr>
              <w:t>Comments</w:t>
            </w:r>
          </w:p>
        </w:tc>
      </w:tr>
      <w:tr w:rsidTr="008F6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03">
            <w:pPr>
              <w:pStyle w:val="BodyText"/>
              <w:rPr>
                <w:lang w:val="en-NZ"/>
              </w:rPr>
            </w:pPr>
            <w:r w:rsidRPr="008F60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03" w:rsidP="008F6003">
            <w:pPr>
              <w:pStyle w:val="BodyText"/>
            </w:pPr>
            <w:r w:rsidRPr="008F6003">
              <w:t>This version first released with ICT Information and Communications Technology Training Package Version 1.0.</w:t>
            </w:r>
          </w:p>
        </w:tc>
      </w:tr>
    </w:tbl>
    <w:p w:rsidR="00000000" w:rsidRPr="008F6003" w:rsidP="008F6003">
      <w:pPr>
        <w:pStyle w:val="BodyText"/>
      </w:pPr>
    </w:p>
    <w:p w:rsidR="00000000" w:rsidRPr="008F6003" w:rsidP="008F6003">
      <w:pPr>
        <w:pStyle w:val="AllowPageBreak"/>
      </w:pPr>
    </w:p>
    <w:p w:rsidR="00000000" w:rsidRPr="008F6003" w:rsidP="008F6003">
      <w:pPr>
        <w:pStyle w:val="Heading1"/>
      </w:pPr>
      <w:bookmarkStart w:id="9" w:name="O_668531"/>
      <w:bookmarkEnd w:id="9"/>
      <w:r w:rsidRPr="008F6003">
        <w:t>Performance Evidence</w:t>
      </w:r>
    </w:p>
    <w:p w:rsidR="00000000" w:rsidRPr="008F6003" w:rsidP="008319FE">
      <w:pPr>
        <w:pStyle w:val="BodyText"/>
      </w:pPr>
      <w:r w:rsidRPr="008F6003">
        <w:t>Evidence of the ability to:</w:t>
      </w:r>
    </w:p>
    <w:p w:rsidR="00000000" w:rsidRPr="008F6003" w:rsidP="008F6003">
      <w:pPr>
        <w:pStyle w:val="ListBullet"/>
      </w:pPr>
      <w:r w:rsidRPr="008F6003">
        <w:t xml:space="preserve">analyse signal degradation characteristics of radio paths and calculate power </w:t>
      </w:r>
      <w:r w:rsidRPr="008F6003">
        <w:t>budgets for various distances and antenna heights versus transmitted power</w:t>
      </w:r>
    </w:p>
    <w:p w:rsidR="00000000" w:rsidRPr="008F6003" w:rsidP="008F6003">
      <w:pPr>
        <w:pStyle w:val="ListBullet"/>
      </w:pPr>
      <w:r w:rsidRPr="008F6003">
        <w:t>research constraints imposed by mobile phone frequency allocations and simulate carrier to interference radiation patterns around a cell site</w:t>
      </w:r>
    </w:p>
    <w:p w:rsidR="00000000" w:rsidRPr="008F6003" w:rsidP="008F6003">
      <w:pPr>
        <w:pStyle w:val="ListBullet"/>
      </w:pPr>
      <w:r w:rsidRPr="008F6003">
        <w:t>create evaluation report on radio system performance</w:t>
      </w:r>
    </w:p>
    <w:p w:rsidR="00000000" w:rsidRPr="008F6003" w:rsidP="008F6003">
      <w:pPr>
        <w:pStyle w:val="ListBullet"/>
      </w:pPr>
      <w:r w:rsidRPr="008F6003">
        <w:t>document processes used to determine power link budget.</w:t>
      </w:r>
    </w:p>
    <w:p w:rsidR="00000000" w:rsidRPr="008F6003" w:rsidP="008F6003">
      <w:pPr>
        <w:pStyle w:val="BodyText"/>
      </w:pPr>
    </w:p>
    <w:p w:rsidR="00000000" w:rsidRPr="008F6003" w:rsidP="008319FE">
      <w:pPr>
        <w:pStyle w:val="BodyText"/>
      </w:pPr>
      <w:r w:rsidRPr="008F6003">
        <w:t>Note: If a specific volume or frequency is not stated, then evidence must be provided at least once.</w:t>
      </w:r>
    </w:p>
    <w:p w:rsidR="00000000" w:rsidRPr="008F6003" w:rsidP="008F6003">
      <w:pPr>
        <w:pStyle w:val="Heading1"/>
      </w:pPr>
      <w:bookmarkStart w:id="10" w:name="O_668532"/>
      <w:bookmarkEnd w:id="10"/>
      <w:r w:rsidRPr="008F6003">
        <w:t>Knowledge Evidence</w:t>
      </w:r>
    </w:p>
    <w:p w:rsidR="00000000" w:rsidRPr="008F6003" w:rsidP="008319FE">
      <w:pPr>
        <w:pStyle w:val="BodyText"/>
      </w:pPr>
      <w:r w:rsidRPr="008F6003">
        <w:t>To comple</w:t>
      </w:r>
      <w:r w:rsidRPr="008F6003">
        <w:t>te the unit requirements safely and effectively, the individual must:</w:t>
      </w:r>
    </w:p>
    <w:p w:rsidR="00000000" w:rsidRPr="008F6003" w:rsidP="008F6003">
      <w:pPr>
        <w:pStyle w:val="ListBullet"/>
      </w:pPr>
      <w:r w:rsidRPr="008F6003">
        <w:t>explain high frequency (HF), very high frequency ( VHF), ultra high frequency (UHF) and microwave receiving techniques</w:t>
      </w:r>
    </w:p>
    <w:p w:rsidR="00000000" w:rsidRPr="008F6003" w:rsidP="008F6003">
      <w:pPr>
        <w:pStyle w:val="ListBullet"/>
      </w:pPr>
      <w:r w:rsidRPr="008F6003">
        <w:t>summarise modulation methods:</w:t>
      </w:r>
    </w:p>
    <w:p w:rsidR="00000000" w:rsidRPr="008F6003" w:rsidP="008F6003">
      <w:pPr>
        <w:pStyle w:val="ListBullet2"/>
      </w:pPr>
      <w:r w:rsidRPr="008F6003">
        <w:t>AM</w:t>
      </w:r>
    </w:p>
    <w:p w:rsidR="00000000" w:rsidRPr="008F6003" w:rsidP="008F6003">
      <w:pPr>
        <w:pStyle w:val="ListBullet2"/>
      </w:pPr>
      <w:r w:rsidRPr="008F6003">
        <w:t>FM</w:t>
      </w:r>
    </w:p>
    <w:p w:rsidR="00000000" w:rsidRPr="008F6003" w:rsidP="008F6003">
      <w:pPr>
        <w:pStyle w:val="ListBullet2"/>
      </w:pPr>
      <w:r w:rsidRPr="008F6003">
        <w:t>digital</w:t>
      </w:r>
    </w:p>
    <w:p w:rsidR="00000000" w:rsidRPr="008F6003" w:rsidP="008F6003">
      <w:pPr>
        <w:pStyle w:val="ListBullet"/>
      </w:pPr>
      <w:r w:rsidRPr="008F6003">
        <w:t>outline multiplexing systems</w:t>
      </w:r>
    </w:p>
    <w:p w:rsidR="00000000" w:rsidRPr="008F6003" w:rsidP="008F6003">
      <w:pPr>
        <w:pStyle w:val="ListBullet"/>
      </w:pPr>
      <w:r w:rsidRPr="008F6003">
        <w:t>summarise operation of transmitters and receivers</w:t>
      </w:r>
    </w:p>
    <w:p w:rsidR="00000000" w:rsidRPr="008F6003" w:rsidP="008F6003">
      <w:pPr>
        <w:pStyle w:val="ListBullet"/>
      </w:pPr>
      <w:r w:rsidRPr="008F6003">
        <w:t>explain organisational policies and procedures</w:t>
      </w:r>
    </w:p>
    <w:p w:rsidR="00000000" w:rsidRPr="008F6003" w:rsidP="008F6003">
      <w:pPr>
        <w:pStyle w:val="ListBullet"/>
      </w:pPr>
      <w:r w:rsidRPr="008F6003">
        <w:t>summarise personal safety issues</w:t>
      </w:r>
    </w:p>
    <w:p w:rsidR="00000000" w:rsidRPr="008F6003" w:rsidP="008F6003">
      <w:pPr>
        <w:pStyle w:val="ListBullet"/>
      </w:pPr>
      <w:r w:rsidRPr="008F6003">
        <w:t>explain propagation methods</w:t>
      </w:r>
    </w:p>
    <w:p w:rsidR="00000000" w:rsidRPr="008F6003" w:rsidP="008F6003">
      <w:pPr>
        <w:pStyle w:val="ListBullet"/>
      </w:pPr>
      <w:r w:rsidRPr="008F6003">
        <w:t>summarise radio communications systems</w:t>
      </w:r>
    </w:p>
    <w:p w:rsidR="00000000" w:rsidRPr="008F6003" w:rsidP="008F6003">
      <w:pPr>
        <w:pStyle w:val="ListBullet"/>
      </w:pPr>
      <w:r w:rsidRPr="008F6003">
        <w:t xml:space="preserve">weigh factors affecting radio </w:t>
      </w:r>
      <w:r w:rsidRPr="008F6003">
        <w:t>frequency (RF) path loss</w:t>
      </w:r>
    </w:p>
    <w:p w:rsidR="00000000" w:rsidRPr="008F6003" w:rsidP="008F6003">
      <w:pPr>
        <w:pStyle w:val="ListBullet"/>
      </w:pPr>
      <w:r w:rsidRPr="008F6003">
        <w:t>summarise RF technologies.</w:t>
      </w:r>
    </w:p>
    <w:p w:rsidR="00000000" w:rsidRPr="008F6003" w:rsidP="008F6003">
      <w:pPr>
        <w:pStyle w:val="AllowPageBreak"/>
      </w:pPr>
    </w:p>
    <w:p w:rsidR="00000000" w:rsidRPr="008F6003" w:rsidP="008F6003">
      <w:pPr>
        <w:pStyle w:val="Heading1"/>
      </w:pPr>
      <w:bookmarkStart w:id="11" w:name="O_668533"/>
      <w:bookmarkEnd w:id="11"/>
      <w:r w:rsidRPr="008F6003">
        <w:t>Assessment Conditions</w:t>
      </w:r>
    </w:p>
    <w:p w:rsidR="00000000" w:rsidRPr="008F6003" w:rsidP="008319FE">
      <w:pPr>
        <w:pStyle w:val="BodyText"/>
      </w:pPr>
      <w:r w:rsidRPr="008F6003">
        <w:t xml:space="preserve">Gather evidence to demonstrate consistent performance in conditions that are safe and replicate the workplace. Noise levels, production flow, interruptions and time </w:t>
      </w:r>
      <w:r w:rsidRPr="008F6003">
        <w:t>variances should be typical of those experienced in the Telecommunications – Radio Frequency Networks industry and include access to:</w:t>
      </w:r>
    </w:p>
    <w:p w:rsidR="00000000" w:rsidRPr="008F6003" w:rsidP="008F6003">
      <w:pPr>
        <w:pStyle w:val="ListBullet"/>
      </w:pPr>
      <w:r w:rsidRPr="008F6003">
        <w:t>a telecommunications operations site</w:t>
      </w:r>
    </w:p>
    <w:p w:rsidR="00000000" w:rsidRPr="008F6003" w:rsidP="008F6003">
      <w:pPr>
        <w:pStyle w:val="ListBullet"/>
      </w:pPr>
      <w:r w:rsidRPr="008F6003">
        <w:t>mobile telephony devices and equipment</w:t>
      </w:r>
    </w:p>
    <w:p w:rsidR="00000000" w:rsidRPr="008F6003" w:rsidP="008F6003">
      <w:pPr>
        <w:pStyle w:val="ListBullet"/>
      </w:pPr>
      <w:r w:rsidRPr="008F6003">
        <w:t>networked computers and relevant software.</w:t>
      </w:r>
    </w:p>
    <w:p w:rsidR="00000000" w:rsidRPr="008F6003" w:rsidP="008F6003">
      <w:pPr>
        <w:pStyle w:val="BodyText"/>
      </w:pPr>
    </w:p>
    <w:p w:rsidR="00000000" w:rsidRPr="008F6003" w:rsidP="008319FE">
      <w:pPr>
        <w:pStyle w:val="BodyText"/>
      </w:pPr>
      <w:r w:rsidRPr="008F6003">
        <w:t>Assessors must satisfy NVR/AQTF assessor requirements.</w:t>
      </w:r>
    </w:p>
    <w:p w:rsidR="00000000" w:rsidRPr="008F6003" w:rsidP="008F6003">
      <w:pPr>
        <w:pStyle w:val="Heading1"/>
      </w:pPr>
      <w:bookmarkStart w:id="12" w:name="O_668536"/>
      <w:bookmarkEnd w:id="12"/>
      <w:r w:rsidRPr="008F6003">
        <w:t>Links</w:t>
      </w:r>
    </w:p>
    <w:p w:rsidR="00000000" w:rsidRPr="008F6003" w:rsidP="008319FE">
      <w:pPr>
        <w:pStyle w:val="BodyText"/>
      </w:pPr>
      <w:r w:rsidRPr="008F60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56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6003" w:rsidP="008F6003"/>
    <w:sectPr w:rsidSect="008F60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03" w:rsidRPr="008319FE" w:rsidP="00831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E" w:rsidP="008F6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9FE" w:rsidP="008F6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19FE" w:rsidP="008F60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03" w:rsidP="008F6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9FE">
      <w:t>Approved</w:t>
    </w:r>
    <w:r w:rsidR="008319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9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9FE">
      <w:rPr>
        <w:noProof/>
      </w:rPr>
      <w:t>4</w:t>
    </w:r>
    <w:r>
      <w:rPr>
        <w:noProof/>
      </w:rPr>
      <w:fldChar w:fldCharType="end"/>
    </w:r>
  </w:p>
  <w:p w:rsidR="008F6003" w:rsidP="008F6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9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9FE">
      <w:t>Future Skills Organisation</w:t>
    </w:r>
    <w:r w:rsidR="008319FE">
      <w:fldChar w:fldCharType="end"/>
    </w:r>
  </w:p>
  <w:p w:rsidR="008F6003" w:rsidP="008F6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003" w:rsidRPr="008319FE" w:rsidP="00831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FE" w:rsidRPr="002D2AF8" w:rsidP="008F6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ICTRFN801 Produce a radio link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9FE" w:rsidP="008F60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03" w:rsidRPr="002D2AF8" w:rsidP="008F6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9FE">
      <w:t>ICTRFN801 Produce a radio link budget</w:t>
    </w:r>
    <w:r w:rsidR="008319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9FE">
      <w:rPr>
        <w:noProof/>
      </w:rPr>
      <w:t>2 March 2025</w:t>
    </w:r>
    <w:r>
      <w:fldChar w:fldCharType="end"/>
    </w:r>
  </w:p>
  <w:p w:rsidR="008F6003" w:rsidP="008F6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C4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300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2D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003"/>
  </w:style>
  <w:style w:type="character" w:customStyle="1" w:styleId="Heading1Char">
    <w:name w:val="Heading 1 Char"/>
    <w:basedOn w:val="DefaultParagraphFont"/>
    <w:link w:val="Heading1"/>
    <w:rsid w:val="008F6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0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0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003"/>
    <w:rPr>
      <w:b/>
      <w:spacing w:val="0"/>
    </w:rPr>
  </w:style>
  <w:style w:type="paragraph" w:styleId="ListBullet2">
    <w:name w:val="List Bullet 2"/>
    <w:basedOn w:val="List2"/>
    <w:rsid w:val="008F60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6003"/>
    <w:rPr>
      <w:i/>
    </w:rPr>
  </w:style>
  <w:style w:type="paragraph" w:customStyle="1" w:styleId="SuperHeading">
    <w:name w:val="SuperHeading"/>
    <w:basedOn w:val="Normal"/>
    <w:rsid w:val="008F6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0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0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6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003"/>
  </w:style>
  <w:style w:type="paragraph" w:styleId="TableofFigures">
    <w:name w:val="table of figures"/>
    <w:basedOn w:val="Normal"/>
    <w:next w:val="Normal"/>
    <w:semiHidden/>
    <w:rsid w:val="008F6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0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003"/>
    <w:rPr>
      <w:rFonts w:ascii="Wingdings" w:hAnsi="Wingdings"/>
    </w:rPr>
  </w:style>
  <w:style w:type="paragraph" w:customStyle="1" w:styleId="TableHeading">
    <w:name w:val="Table Heading"/>
    <w:basedOn w:val="HeadingBase"/>
    <w:rsid w:val="008F6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003"/>
    <w:rPr>
      <w:color w:val="0033CC"/>
      <w:u w:val="none"/>
    </w:rPr>
  </w:style>
  <w:style w:type="paragraph" w:customStyle="1" w:styleId="BodyTextRight">
    <w:name w:val="Body Text Right"/>
    <w:basedOn w:val="BodyText"/>
    <w:rsid w:val="008F6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0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003"/>
    <w:rPr>
      <w:sz w:val="32"/>
    </w:rPr>
  </w:style>
  <w:style w:type="paragraph" w:customStyle="1" w:styleId="HeadingProcedure">
    <w:name w:val="Heading Procedure"/>
    <w:basedOn w:val="HeadingBase"/>
    <w:next w:val="Normal"/>
    <w:rsid w:val="008F6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003"/>
    <w:pPr>
      <w:spacing w:before="60" w:after="60"/>
    </w:pPr>
  </w:style>
  <w:style w:type="paragraph" w:styleId="ListContinue">
    <w:name w:val="List Continue"/>
    <w:basedOn w:val="List"/>
    <w:rsid w:val="008F6003"/>
    <w:pPr>
      <w:ind w:firstLine="0"/>
    </w:pPr>
  </w:style>
  <w:style w:type="paragraph" w:customStyle="1" w:styleId="ListNote">
    <w:name w:val="List Note"/>
    <w:basedOn w:val="List"/>
    <w:rsid w:val="008F6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003"/>
    <w:rPr>
      <w:rFonts w:ascii="Courier New" w:hAnsi="Courier New"/>
    </w:rPr>
  </w:style>
  <w:style w:type="paragraph" w:customStyle="1" w:styleId="NoteBullet">
    <w:name w:val="Note Bullet"/>
    <w:basedOn w:val="Note"/>
    <w:rsid w:val="008F6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0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003"/>
    <w:rPr>
      <w:b/>
      <w:smallCaps/>
    </w:rPr>
  </w:style>
  <w:style w:type="paragraph" w:customStyle="1" w:styleId="TableListNumber">
    <w:name w:val="Table List Number"/>
    <w:basedOn w:val="ListNumber"/>
    <w:rsid w:val="008F6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003"/>
    <w:pPr>
      <w:numPr>
        <w:numId w:val="9"/>
      </w:numPr>
    </w:pPr>
  </w:style>
  <w:style w:type="paragraph" w:customStyle="1" w:styleId="ListAlpha2">
    <w:name w:val="List Alpha 2"/>
    <w:basedOn w:val="List2"/>
    <w:rsid w:val="008F6003"/>
    <w:pPr>
      <w:numPr>
        <w:numId w:val="8"/>
      </w:numPr>
    </w:pPr>
  </w:style>
  <w:style w:type="paragraph" w:styleId="List2">
    <w:name w:val="List 2"/>
    <w:basedOn w:val="BodyText"/>
    <w:rsid w:val="008F6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0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0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003"/>
    <w:pPr>
      <w:numPr>
        <w:numId w:val="4"/>
      </w:numPr>
    </w:pPr>
  </w:style>
  <w:style w:type="paragraph" w:styleId="ListContinue2">
    <w:name w:val="List Continue 2"/>
    <w:basedOn w:val="List2"/>
    <w:rsid w:val="008F6003"/>
    <w:pPr>
      <w:ind w:firstLine="0"/>
    </w:pPr>
  </w:style>
  <w:style w:type="paragraph" w:styleId="ListContinue3">
    <w:name w:val="List Continue 3"/>
    <w:basedOn w:val="List3"/>
    <w:rsid w:val="008F6003"/>
    <w:pPr>
      <w:ind w:left="1021" w:firstLine="0"/>
    </w:pPr>
  </w:style>
  <w:style w:type="paragraph" w:styleId="ListContinue4">
    <w:name w:val="List Continue 4"/>
    <w:basedOn w:val="List4"/>
    <w:rsid w:val="008F6003"/>
    <w:pPr>
      <w:ind w:firstLine="0"/>
    </w:pPr>
  </w:style>
  <w:style w:type="paragraph" w:styleId="ListContinue5">
    <w:name w:val="List Continue 5"/>
    <w:basedOn w:val="List5"/>
    <w:rsid w:val="008F6003"/>
    <w:pPr>
      <w:ind w:firstLine="0"/>
    </w:pPr>
  </w:style>
  <w:style w:type="paragraph" w:styleId="ListNumber3">
    <w:name w:val="List Number 3"/>
    <w:basedOn w:val="List3"/>
    <w:rsid w:val="008F6003"/>
    <w:pPr>
      <w:numPr>
        <w:numId w:val="5"/>
      </w:numPr>
    </w:pPr>
  </w:style>
  <w:style w:type="paragraph" w:styleId="ListNumber4">
    <w:name w:val="List Number 4"/>
    <w:basedOn w:val="List4"/>
    <w:rsid w:val="008F6003"/>
    <w:pPr>
      <w:numPr>
        <w:numId w:val="6"/>
      </w:numPr>
    </w:pPr>
  </w:style>
  <w:style w:type="paragraph" w:styleId="ListNumber5">
    <w:name w:val="List Number 5"/>
    <w:basedOn w:val="List5"/>
    <w:rsid w:val="008F6003"/>
    <w:pPr>
      <w:numPr>
        <w:numId w:val="7"/>
      </w:numPr>
    </w:pPr>
  </w:style>
  <w:style w:type="paragraph" w:styleId="BlockText">
    <w:name w:val="Block Text"/>
    <w:basedOn w:val="Normal"/>
    <w:rsid w:val="008F6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003"/>
    <w:rPr>
      <w:sz w:val="16"/>
      <w:vertAlign w:val="superscript"/>
    </w:rPr>
  </w:style>
  <w:style w:type="character" w:customStyle="1" w:styleId="Symbols">
    <w:name w:val="Symbols"/>
    <w:basedOn w:val="DefaultParagraphFont"/>
    <w:rsid w:val="008F6003"/>
    <w:rPr>
      <w:rFonts w:ascii="Symbol" w:hAnsi="Symbol"/>
    </w:rPr>
  </w:style>
  <w:style w:type="character" w:customStyle="1" w:styleId="MenuOptions">
    <w:name w:val="Menu Options"/>
    <w:basedOn w:val="DefaultParagraphFont"/>
    <w:rsid w:val="008F6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003"/>
    <w:rPr>
      <w:b/>
    </w:rPr>
  </w:style>
  <w:style w:type="character" w:customStyle="1" w:styleId="Underlined">
    <w:name w:val="Underlined"/>
    <w:basedOn w:val="DefaultParagraphFont"/>
    <w:rsid w:val="008F6003"/>
    <w:rPr>
      <w:u w:val="single"/>
    </w:rPr>
  </w:style>
  <w:style w:type="paragraph" w:customStyle="1" w:styleId="TableBodyTextRight">
    <w:name w:val="Table Body Text Right"/>
    <w:basedOn w:val="TableBodyText"/>
    <w:rsid w:val="008F6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003"/>
    <w:rPr>
      <w:sz w:val="18"/>
    </w:rPr>
  </w:style>
  <w:style w:type="paragraph" w:customStyle="1" w:styleId="BodySmallRight">
    <w:name w:val="Body Small Right"/>
    <w:basedOn w:val="BodyTextRight"/>
    <w:rsid w:val="008F6003"/>
    <w:rPr>
      <w:sz w:val="18"/>
      <w:szCs w:val="18"/>
    </w:rPr>
  </w:style>
  <w:style w:type="paragraph" w:customStyle="1" w:styleId="MarginEdition">
    <w:name w:val="Margin Edition"/>
    <w:basedOn w:val="MarginNote"/>
    <w:rsid w:val="008F6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003"/>
    <w:rPr>
      <w:sz w:val="2"/>
      <w:szCs w:val="2"/>
    </w:rPr>
  </w:style>
  <w:style w:type="character" w:customStyle="1" w:styleId="Small">
    <w:name w:val="Small"/>
    <w:basedOn w:val="DefaultParagraphFont"/>
    <w:rsid w:val="008F6003"/>
    <w:rPr>
      <w:sz w:val="16"/>
    </w:rPr>
  </w:style>
  <w:style w:type="paragraph" w:customStyle="1" w:styleId="WideTable">
    <w:name w:val="Wide Table"/>
    <w:basedOn w:val="Normal"/>
    <w:rsid w:val="008F6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003"/>
  </w:style>
  <w:style w:type="paragraph" w:styleId="Quote">
    <w:name w:val="Quote"/>
    <w:basedOn w:val="Heading1"/>
    <w:link w:val="QuoteChar"/>
    <w:qFormat/>
    <w:rsid w:val="008F6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003"/>
    <w:pPr>
      <w:pageBreakBefore/>
    </w:pPr>
  </w:style>
  <w:style w:type="paragraph" w:customStyle="1" w:styleId="Border">
    <w:name w:val="Border"/>
    <w:basedOn w:val="Normal"/>
    <w:qFormat/>
    <w:rsid w:val="008F6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003"/>
    <w:rPr>
      <w:u w:val="single"/>
    </w:rPr>
  </w:style>
  <w:style w:type="character" w:customStyle="1" w:styleId="BoldandItalics">
    <w:name w:val="Bold and Italics"/>
    <w:qFormat/>
    <w:rsid w:val="008F6003"/>
    <w:rPr>
      <w:b/>
      <w:i/>
      <w:u w:val="none"/>
    </w:rPr>
  </w:style>
  <w:style w:type="paragraph" w:styleId="BalloonText">
    <w:name w:val="Balloon Text"/>
    <w:basedOn w:val="Normal"/>
    <w:link w:val="BalloonTextChar"/>
    <w:rsid w:val="008F6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003"/>
    <w:pPr>
      <w:spacing w:before="0" w:after="0"/>
    </w:pPr>
  </w:style>
  <w:style w:type="paragraph" w:customStyle="1" w:styleId="BodyTextBold">
    <w:name w:val="Body Text Bold"/>
    <w:basedOn w:val="BodyText"/>
    <w:qFormat/>
    <w:rsid w:val="008F6003"/>
    <w:rPr>
      <w:b/>
    </w:rPr>
  </w:style>
  <w:style w:type="character" w:styleId="Hyperlink">
    <w:name w:val="Hyperlink"/>
    <w:basedOn w:val="DefaultParagraphFont"/>
    <w:uiPriority w:val="99"/>
    <w:unhideWhenUsed/>
    <w:rsid w:val="00831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5400</Characters>
  <Application>Microsoft Office Word</Application>
  <DocSecurity>0</DocSecurity>
  <Lines>207</Lines>
  <Paragraphs>121</Paragraphs>
  <ScaleCrop>false</ScaleCrop>
  <Company>Author-it Software Corporation Ltd.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ICTRFN801 Produce a radio link budget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