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3287" w:rsidP="000332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ICTRFN603 Monitor the capacity of and recommend changes to cellular mobile networks</w:t>
      </w:r>
      <w:r>
        <w:fldChar w:fldCharType="end"/>
      </w:r>
    </w:p>
    <w:p w:rsidR="00033287" w:rsidP="00033287">
      <w:pPr>
        <w:pStyle w:val="Version"/>
        <w:sectPr w:rsidSect="00EC15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158D" w:rsidP="00EC158D">
      <w:pPr>
        <w:pStyle w:val="SuperHeading"/>
      </w:pPr>
      <w:r w:rsidRPr="00EC158D">
        <w:t>Assessment Requirements for ICTRFN603 Monitor the capacity of and recommend changes to cellular mobile networks</w:t>
      </w:r>
    </w:p>
    <w:p w:rsidR="00000000" w:rsidRPr="00EC158D" w:rsidP="00EC158D">
      <w:pPr>
        <w:pStyle w:val="Heading1"/>
      </w:pPr>
      <w:bookmarkStart w:id="1" w:name="O_1142737"/>
      <w:bookmarkEnd w:id="1"/>
      <w:r w:rsidRPr="00EC158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EC158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58D" w:rsidP="00EC158D">
            <w:pPr>
              <w:pStyle w:val="BodyText"/>
            </w:pPr>
            <w:r w:rsidRPr="00EC158D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58D">
            <w:pPr>
              <w:pStyle w:val="BodyText"/>
              <w:rPr>
                <w:lang w:val="en-NZ"/>
              </w:rPr>
            </w:pPr>
            <w:r w:rsidRPr="00EC158D">
              <w:rPr>
                <w:rStyle w:val="SpecialBold"/>
              </w:rPr>
              <w:t>Comments</w:t>
            </w:r>
          </w:p>
        </w:tc>
      </w:tr>
      <w:tr w:rsidTr="00EC158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58D">
            <w:pPr>
              <w:pStyle w:val="BodyText"/>
              <w:rPr>
                <w:lang w:val="en-NZ"/>
              </w:rPr>
            </w:pPr>
            <w:r w:rsidRPr="00EC158D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58D" w:rsidP="00EC158D">
            <w:pPr>
              <w:pStyle w:val="BodyText"/>
            </w:pPr>
            <w:r w:rsidRPr="00EC158D">
              <w:t>This version first released with ICT Information and Communications Technology Training Package Version 7.0.</w:t>
            </w:r>
          </w:p>
        </w:tc>
      </w:tr>
    </w:tbl>
    <w:p w:rsidR="00000000" w:rsidRPr="00EC158D" w:rsidP="00EC158D">
      <w:pPr>
        <w:pStyle w:val="BodyText"/>
      </w:pPr>
    </w:p>
    <w:p w:rsidR="00000000" w:rsidRPr="00EC158D" w:rsidP="00EC158D">
      <w:pPr>
        <w:pStyle w:val="AllowPageBreak"/>
      </w:pPr>
    </w:p>
    <w:p w:rsidR="00000000" w:rsidRPr="00EC158D" w:rsidP="00EC158D">
      <w:pPr>
        <w:pStyle w:val="Heading1"/>
      </w:pPr>
      <w:bookmarkStart w:id="2" w:name="O_1142740"/>
      <w:bookmarkEnd w:id="2"/>
      <w:r w:rsidRPr="00EC158D">
        <w:t>Performance Evidence</w:t>
      </w:r>
    </w:p>
    <w:p w:rsidR="00000000" w:rsidRPr="00EC158D" w:rsidP="00033287">
      <w:pPr>
        <w:pStyle w:val="BodyText"/>
      </w:pPr>
      <w:r w:rsidRPr="00EC158D">
        <w:t>The candidate must demonstrate the ability to complete the tasks outlined in the elements, performance cr</w:t>
      </w:r>
      <w:r w:rsidRPr="00EC158D">
        <w:t>iteria and foundation skills of this unit, including evidence of the ability to:</w:t>
      </w:r>
    </w:p>
    <w:p w:rsidR="00000000" w:rsidRPr="00EC158D" w:rsidP="00EC158D">
      <w:pPr>
        <w:pStyle w:val="ListBullet"/>
      </w:pPr>
      <w:r w:rsidRPr="00EC158D">
        <w:t>monitor the capacity of at least two cellular mobile networks and recommend at least two changes.</w:t>
      </w:r>
    </w:p>
    <w:p w:rsidR="00000000" w:rsidRPr="00EC158D" w:rsidP="00EC158D">
      <w:pPr>
        <w:pStyle w:val="BodyText"/>
      </w:pPr>
    </w:p>
    <w:p w:rsidR="00000000" w:rsidRPr="00EC158D" w:rsidP="00033287">
      <w:pPr>
        <w:pStyle w:val="BodyText"/>
      </w:pPr>
      <w:r w:rsidRPr="00EC158D">
        <w:t>In the course of the above, the candidate must:</w:t>
      </w:r>
    </w:p>
    <w:p w:rsidR="00000000" w:rsidRPr="00EC158D" w:rsidP="00EC158D">
      <w:pPr>
        <w:pStyle w:val="ListBullet"/>
      </w:pPr>
      <w:r w:rsidRPr="00EC158D">
        <w:t>source and analyse data to</w:t>
      </w:r>
      <w:r w:rsidRPr="00EC158D">
        <w:t xml:space="preserve"> prepare a plan indicating growth potential and recommendations for meeting growth goals</w:t>
      </w:r>
    </w:p>
    <w:p w:rsidR="00000000" w:rsidRPr="00EC158D" w:rsidP="00EC158D">
      <w:pPr>
        <w:pStyle w:val="ListBullet"/>
      </w:pPr>
      <w:r w:rsidRPr="00EC158D">
        <w:t>use tools and software packages for forecasting and measurement</w:t>
      </w:r>
    </w:p>
    <w:p w:rsidR="00000000" w:rsidRPr="00EC158D" w:rsidP="00EC158D">
      <w:pPr>
        <w:pStyle w:val="ListBullet"/>
      </w:pPr>
      <w:r w:rsidRPr="00EC158D">
        <w:t>identify site and channel capacity, required network growth and forecasting growth</w:t>
      </w:r>
    </w:p>
    <w:p w:rsidR="00000000" w:rsidRPr="00EC158D" w:rsidP="00EC158D">
      <w:pPr>
        <w:pStyle w:val="ListBullet"/>
      </w:pPr>
      <w:r w:rsidRPr="00EC158D">
        <w:t>adhere to legislative and organisational procedures and requirements.</w:t>
      </w:r>
    </w:p>
    <w:p w:rsidR="00000000" w:rsidRPr="00EC158D" w:rsidP="00EC158D">
      <w:pPr>
        <w:pStyle w:val="AllowPageBreak"/>
      </w:pPr>
    </w:p>
    <w:p w:rsidR="00000000" w:rsidRPr="00EC158D" w:rsidP="00EC158D">
      <w:pPr>
        <w:pStyle w:val="Heading1"/>
      </w:pPr>
      <w:bookmarkStart w:id="3" w:name="O_1142739"/>
      <w:bookmarkEnd w:id="3"/>
      <w:r w:rsidRPr="00EC158D">
        <w:t>Knowledge Evidence</w:t>
      </w:r>
    </w:p>
    <w:p w:rsidR="00000000" w:rsidRPr="00EC158D" w:rsidP="00033287">
      <w:pPr>
        <w:pStyle w:val="BodyText"/>
      </w:pPr>
      <w:r w:rsidRPr="00EC158D">
        <w:t>The candidate must be able to demonstrate knowledge to complete the tasks outlined in the elements, performance criteria and foundation skills of th</w:t>
      </w:r>
      <w:r w:rsidRPr="00EC158D">
        <w:t>is unit, including knowledge of:</w:t>
      </w:r>
    </w:p>
    <w:p w:rsidR="00000000" w:rsidRPr="00EC158D" w:rsidP="00EC158D">
      <w:pPr>
        <w:pStyle w:val="ListBullet"/>
      </w:pPr>
      <w:r w:rsidRPr="00EC158D">
        <w:t>characteristics of traffic levels from network management systems</w:t>
      </w:r>
    </w:p>
    <w:p w:rsidR="00000000" w:rsidRPr="00EC158D" w:rsidP="00EC158D">
      <w:pPr>
        <w:pStyle w:val="ListBullet"/>
      </w:pPr>
      <w:r w:rsidRPr="00EC158D">
        <w:t>features of enterprise plans</w:t>
      </w:r>
    </w:p>
    <w:p w:rsidR="00000000" w:rsidRPr="00EC158D" w:rsidP="00EC158D">
      <w:pPr>
        <w:pStyle w:val="ListBullet"/>
      </w:pPr>
      <w:r w:rsidRPr="00EC158D">
        <w:t>functions and features of capacity trigger criteria</w:t>
      </w:r>
    </w:p>
    <w:p w:rsidR="00000000" w:rsidRPr="00EC158D" w:rsidP="00EC158D">
      <w:pPr>
        <w:pStyle w:val="ListBullet"/>
      </w:pPr>
      <w:r w:rsidRPr="00EC158D">
        <w:t xml:space="preserve">coverage and cell parameters of cellular mobile networks </w:t>
      </w:r>
    </w:p>
    <w:p w:rsidR="00000000" w:rsidRPr="00EC158D" w:rsidP="00EC158D">
      <w:pPr>
        <w:pStyle w:val="ListBullet"/>
      </w:pPr>
      <w:r w:rsidRPr="00EC158D">
        <w:t>types and feature</w:t>
      </w:r>
      <w:r w:rsidRPr="00EC158D">
        <w:t>s of transmission mediums and paths</w:t>
      </w:r>
    </w:p>
    <w:p w:rsidR="00000000" w:rsidRPr="00EC158D" w:rsidP="00EC158D">
      <w:pPr>
        <w:pStyle w:val="ListBullet"/>
      </w:pPr>
      <w:r w:rsidRPr="00EC158D">
        <w:t>methods to calculate return on investment (ROI)</w:t>
      </w:r>
    </w:p>
    <w:p w:rsidR="00000000" w:rsidRPr="00EC158D" w:rsidP="00EC158D">
      <w:pPr>
        <w:pStyle w:val="ListBullet"/>
      </w:pPr>
      <w:r w:rsidRPr="00EC158D">
        <w:t>blocking, non-blocking and grade of service</w:t>
      </w:r>
    </w:p>
    <w:p w:rsidR="00000000" w:rsidRPr="00EC158D" w:rsidP="00EC158D">
      <w:pPr>
        <w:pStyle w:val="ListBullet"/>
      </w:pPr>
      <w:r w:rsidRPr="00EC158D">
        <w:t>features of Erlang B measurements</w:t>
      </w:r>
    </w:p>
    <w:p w:rsidR="00000000" w:rsidRPr="00EC158D" w:rsidP="00EC158D">
      <w:pPr>
        <w:pStyle w:val="ListBullet"/>
      </w:pPr>
      <w:r w:rsidRPr="00EC158D">
        <w:t>features and operating requirements of required monitoring equipment</w:t>
      </w:r>
    </w:p>
    <w:p w:rsidR="00000000" w:rsidRPr="00EC158D" w:rsidP="00EC158D">
      <w:pPr>
        <w:pStyle w:val="ListBullet"/>
      </w:pPr>
      <w:r w:rsidRPr="00EC158D">
        <w:t>methods to measure cell t</w:t>
      </w:r>
      <w:r w:rsidRPr="00EC158D">
        <w:t>raffic capacity</w:t>
      </w:r>
    </w:p>
    <w:p w:rsidR="00000000" w:rsidRPr="00EC158D" w:rsidP="00EC158D">
      <w:pPr>
        <w:pStyle w:val="ListBullet"/>
      </w:pPr>
      <w:r w:rsidRPr="00EC158D">
        <w:t>methods to:</w:t>
      </w:r>
    </w:p>
    <w:p w:rsidR="00000000" w:rsidRPr="00EC158D" w:rsidP="00EC158D">
      <w:pPr>
        <w:pStyle w:val="ListBullet2"/>
      </w:pPr>
      <w:r w:rsidRPr="00EC158D">
        <w:t>analyse and interpret statistical data as applied to teletraffic measurement</w:t>
      </w:r>
    </w:p>
    <w:p w:rsidR="00000000" w:rsidRPr="00EC158D" w:rsidP="00EC158D">
      <w:pPr>
        <w:pStyle w:val="ListBullet2"/>
      </w:pPr>
      <w:r w:rsidRPr="00EC158D">
        <w:t>prepare and conduct a capacity measurement</w:t>
      </w:r>
    </w:p>
    <w:p w:rsidR="00000000" w:rsidRPr="00EC158D" w:rsidP="00EC158D">
      <w:pPr>
        <w:pStyle w:val="ListBullet"/>
      </w:pPr>
      <w:r w:rsidRPr="00EC158D">
        <w:t xml:space="preserve">required legislation, codes of practice and other formal agreements that directly impact radio </w:t>
      </w:r>
      <w:r w:rsidRPr="00EC158D">
        <w:t>communications site transmission</w:t>
      </w:r>
    </w:p>
    <w:p w:rsidR="00000000" w:rsidRPr="00EC158D" w:rsidP="00EC158D">
      <w:pPr>
        <w:pStyle w:val="ListBullet"/>
      </w:pPr>
      <w:r w:rsidRPr="00EC158D">
        <w:t>functions and features of:</w:t>
      </w:r>
    </w:p>
    <w:p w:rsidR="00000000" w:rsidRPr="00EC158D" w:rsidP="00EC158D">
      <w:pPr>
        <w:pStyle w:val="ListBullet2"/>
      </w:pPr>
      <w:r w:rsidRPr="00EC158D">
        <w:t>transmission lines</w:t>
      </w:r>
    </w:p>
    <w:p w:rsidR="00000000" w:rsidRPr="00EC158D" w:rsidP="00EC158D">
      <w:pPr>
        <w:pStyle w:val="ListBullet2"/>
      </w:pPr>
      <w:r w:rsidRPr="00EC158D">
        <w:t>transmitter and receiver architecture and their impact on radio communications traffic</w:t>
      </w:r>
    </w:p>
    <w:p w:rsidR="00000000" w:rsidRPr="00EC158D" w:rsidP="00EC158D">
      <w:pPr>
        <w:pStyle w:val="ListBullet"/>
      </w:pPr>
      <w:r w:rsidRPr="00EC158D">
        <w:t>switching architecture with specific reference to space and time switching</w:t>
      </w:r>
    </w:p>
    <w:p w:rsidR="00000000" w:rsidRPr="00EC158D" w:rsidP="00EC158D">
      <w:pPr>
        <w:pStyle w:val="ListBullet"/>
      </w:pPr>
      <w:r w:rsidRPr="00EC158D">
        <w:t>types of adju</w:t>
      </w:r>
      <w:r w:rsidRPr="00EC158D">
        <w:t>stments required to meet the standards of particular sites and environmental conditions</w:t>
      </w:r>
    </w:p>
    <w:p w:rsidR="00000000" w:rsidRPr="00EC158D" w:rsidP="00EC158D">
      <w:pPr>
        <w:pStyle w:val="ListBullet"/>
      </w:pPr>
      <w:r w:rsidRPr="00EC158D">
        <w:t>typical challenges that occur in telecommunications cellular capacity design and how they are addressed.</w:t>
      </w:r>
    </w:p>
    <w:p w:rsidR="00000000" w:rsidRPr="00EC158D" w:rsidP="00EC158D">
      <w:pPr>
        <w:pStyle w:val="AllowPageBreak"/>
      </w:pPr>
    </w:p>
    <w:p w:rsidR="00000000" w:rsidRPr="00EC158D" w:rsidP="00EC158D">
      <w:pPr>
        <w:pStyle w:val="Heading1"/>
      </w:pPr>
      <w:bookmarkStart w:id="4" w:name="O_1142738"/>
      <w:bookmarkEnd w:id="4"/>
      <w:r w:rsidRPr="00EC158D">
        <w:t>Assessment Conditions</w:t>
      </w:r>
    </w:p>
    <w:p w:rsidR="00000000" w:rsidRPr="00EC158D" w:rsidP="00033287">
      <w:pPr>
        <w:pStyle w:val="BodyText"/>
      </w:pPr>
      <w:r w:rsidRPr="00EC158D">
        <w:t>Skills in this unit mu</w:t>
      </w:r>
      <w:r w:rsidRPr="00EC158D">
        <w:t>st be demonstrated in a workplace or simulated environment where the conditions are typical of those in a working environment in this industry.</w:t>
      </w:r>
    </w:p>
    <w:p w:rsidR="00000000" w:rsidRPr="00EC158D" w:rsidP="00033287">
      <w:pPr>
        <w:pStyle w:val="BodyText"/>
      </w:pPr>
      <w:r w:rsidRPr="00EC158D">
        <w:t>This includes access to:</w:t>
      </w:r>
    </w:p>
    <w:p w:rsidR="00000000" w:rsidRPr="00EC158D" w:rsidP="00EC158D">
      <w:pPr>
        <w:pStyle w:val="ListBullet"/>
      </w:pPr>
      <w:r w:rsidRPr="00EC158D">
        <w:t>sites with cellular mobile network</w:t>
      </w:r>
    </w:p>
    <w:p w:rsidR="00000000" w:rsidRPr="00EC158D" w:rsidP="00EC158D">
      <w:pPr>
        <w:pStyle w:val="ListBullet"/>
      </w:pPr>
      <w:r w:rsidRPr="00EC158D">
        <w:t>capacity monitoring data and equipment.</w:t>
      </w:r>
    </w:p>
    <w:p w:rsidR="00000000" w:rsidRPr="00EC158D" w:rsidP="00EC158D">
      <w:pPr>
        <w:pStyle w:val="BodyText"/>
      </w:pPr>
    </w:p>
    <w:p w:rsidR="00000000" w:rsidRPr="00EC158D" w:rsidP="00033287">
      <w:pPr>
        <w:pStyle w:val="BodyText"/>
      </w:pPr>
      <w:r w:rsidRPr="00EC158D">
        <w:t>Assessors of this unit must satisfy the requirements for assessors in applicable vocational education and training legislation, frameworks and/or standards.</w:t>
      </w:r>
    </w:p>
    <w:p w:rsidR="00000000" w:rsidRPr="00EC158D" w:rsidP="00EC158D">
      <w:pPr>
        <w:pStyle w:val="Heading1"/>
      </w:pPr>
      <w:bookmarkStart w:id="5" w:name="O_1142736"/>
      <w:bookmarkEnd w:id="5"/>
      <w:r w:rsidRPr="00EC158D">
        <w:t>Links</w:t>
      </w:r>
    </w:p>
    <w:p w:rsidR="00000000" w:rsidRPr="00EC158D" w:rsidP="00033287">
      <w:pPr>
        <w:pStyle w:val="BodyText"/>
      </w:pPr>
      <w:r w:rsidRPr="00EC158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A6D6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C158D" w:rsidP="00EC158D"/>
    <w:sectPr w:rsidSect="00EC15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5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58D" w:rsidRPr="00033287" w:rsidP="000332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5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287" w:rsidP="00EC15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3287" w:rsidP="00EC15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33287" w:rsidP="00EC15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5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2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158D" w:rsidRPr="00033287" w:rsidP="000332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5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287" w:rsidRPr="002D2AF8" w:rsidP="00EC15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ICTRFN603 Monitor the capacity of and recommend changes to cellular mobile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033287" w:rsidP="00EC15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701C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40A9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A6BA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5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15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15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15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15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15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15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15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15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15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15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158D"/>
  </w:style>
  <w:style w:type="character" w:customStyle="1" w:styleId="Heading1Char">
    <w:name w:val="Heading 1 Char"/>
    <w:basedOn w:val="DefaultParagraphFont"/>
    <w:link w:val="Heading1"/>
    <w:rsid w:val="00EC15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15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15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158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158D"/>
    <w:rPr>
      <w:b/>
      <w:spacing w:val="0"/>
    </w:rPr>
  </w:style>
  <w:style w:type="paragraph" w:styleId="ListBullet2">
    <w:name w:val="List Bullet 2"/>
    <w:basedOn w:val="List2"/>
    <w:rsid w:val="00EC158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15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15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15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15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15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15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15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15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15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15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15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15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15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15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15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15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15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15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15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15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15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15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15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15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15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15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15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15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15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15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15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15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15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15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158D"/>
    <w:rPr>
      <w:i/>
    </w:rPr>
  </w:style>
  <w:style w:type="paragraph" w:styleId="Caption">
    <w:name w:val="caption"/>
    <w:basedOn w:val="BodyText"/>
    <w:next w:val="Normal"/>
    <w:qFormat/>
    <w:rsid w:val="00EC15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15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15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158D"/>
  </w:style>
  <w:style w:type="paragraph" w:styleId="TableofFigures">
    <w:name w:val="table of figures"/>
    <w:basedOn w:val="Normal"/>
    <w:next w:val="Normal"/>
    <w:semiHidden/>
    <w:rsid w:val="00EC15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158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158D"/>
    <w:rPr>
      <w:rFonts w:ascii="Wingdings" w:hAnsi="Wingdings"/>
    </w:rPr>
  </w:style>
  <w:style w:type="paragraph" w:customStyle="1" w:styleId="TableHeading">
    <w:name w:val="Table Heading"/>
    <w:basedOn w:val="HeadingBase"/>
    <w:rsid w:val="00EC15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158D"/>
    <w:rPr>
      <w:color w:val="0033CC"/>
      <w:u w:val="none"/>
    </w:rPr>
  </w:style>
  <w:style w:type="paragraph" w:customStyle="1" w:styleId="BodyTextRight">
    <w:name w:val="Body Text Right"/>
    <w:basedOn w:val="BodyText"/>
    <w:rsid w:val="00EC15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15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15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15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15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15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158D"/>
    <w:rPr>
      <w:sz w:val="32"/>
    </w:rPr>
  </w:style>
  <w:style w:type="paragraph" w:customStyle="1" w:styleId="HeadingProcedure">
    <w:name w:val="Heading Procedure"/>
    <w:basedOn w:val="HeadingBase"/>
    <w:next w:val="Normal"/>
    <w:rsid w:val="00EC15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158D"/>
    <w:pPr>
      <w:spacing w:before="60" w:after="60"/>
    </w:pPr>
  </w:style>
  <w:style w:type="paragraph" w:styleId="ListContinue">
    <w:name w:val="List Continue"/>
    <w:basedOn w:val="List"/>
    <w:rsid w:val="00EC158D"/>
    <w:pPr>
      <w:ind w:firstLine="0"/>
    </w:pPr>
  </w:style>
  <w:style w:type="paragraph" w:customStyle="1" w:styleId="ListNote">
    <w:name w:val="List Note"/>
    <w:basedOn w:val="List"/>
    <w:rsid w:val="00EC15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15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15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158D"/>
    <w:rPr>
      <w:rFonts w:ascii="Courier New" w:hAnsi="Courier New"/>
    </w:rPr>
  </w:style>
  <w:style w:type="paragraph" w:customStyle="1" w:styleId="NoteBullet">
    <w:name w:val="Note Bullet"/>
    <w:basedOn w:val="Note"/>
    <w:rsid w:val="00EC15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15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15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15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15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15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15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158D"/>
    <w:rPr>
      <w:b/>
      <w:smallCaps/>
    </w:rPr>
  </w:style>
  <w:style w:type="paragraph" w:customStyle="1" w:styleId="TableListNumber">
    <w:name w:val="Table List Number"/>
    <w:basedOn w:val="ListNumber"/>
    <w:rsid w:val="00EC15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15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158D"/>
    <w:pPr>
      <w:numPr>
        <w:numId w:val="9"/>
      </w:numPr>
    </w:pPr>
  </w:style>
  <w:style w:type="paragraph" w:customStyle="1" w:styleId="ListAlpha2">
    <w:name w:val="List Alpha 2"/>
    <w:basedOn w:val="List2"/>
    <w:rsid w:val="00EC158D"/>
    <w:pPr>
      <w:numPr>
        <w:numId w:val="8"/>
      </w:numPr>
    </w:pPr>
  </w:style>
  <w:style w:type="paragraph" w:styleId="List2">
    <w:name w:val="List 2"/>
    <w:basedOn w:val="BodyText"/>
    <w:rsid w:val="00EC15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15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15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15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15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15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158D"/>
    <w:pPr>
      <w:numPr>
        <w:numId w:val="4"/>
      </w:numPr>
    </w:pPr>
  </w:style>
  <w:style w:type="paragraph" w:styleId="ListContinue2">
    <w:name w:val="List Continue 2"/>
    <w:basedOn w:val="List2"/>
    <w:rsid w:val="00EC158D"/>
    <w:pPr>
      <w:ind w:firstLine="0"/>
    </w:pPr>
  </w:style>
  <w:style w:type="paragraph" w:styleId="ListContinue3">
    <w:name w:val="List Continue 3"/>
    <w:basedOn w:val="List3"/>
    <w:rsid w:val="00EC158D"/>
    <w:pPr>
      <w:ind w:left="1021" w:firstLine="0"/>
    </w:pPr>
  </w:style>
  <w:style w:type="paragraph" w:styleId="ListContinue4">
    <w:name w:val="List Continue 4"/>
    <w:basedOn w:val="List4"/>
    <w:rsid w:val="00EC158D"/>
    <w:pPr>
      <w:ind w:firstLine="0"/>
    </w:pPr>
  </w:style>
  <w:style w:type="paragraph" w:styleId="ListContinue5">
    <w:name w:val="List Continue 5"/>
    <w:basedOn w:val="List5"/>
    <w:rsid w:val="00EC158D"/>
    <w:pPr>
      <w:ind w:firstLine="0"/>
    </w:pPr>
  </w:style>
  <w:style w:type="paragraph" w:styleId="ListNumber3">
    <w:name w:val="List Number 3"/>
    <w:basedOn w:val="List3"/>
    <w:rsid w:val="00EC158D"/>
    <w:pPr>
      <w:numPr>
        <w:numId w:val="5"/>
      </w:numPr>
    </w:pPr>
  </w:style>
  <w:style w:type="paragraph" w:styleId="ListNumber4">
    <w:name w:val="List Number 4"/>
    <w:basedOn w:val="List4"/>
    <w:rsid w:val="00EC158D"/>
    <w:pPr>
      <w:numPr>
        <w:numId w:val="6"/>
      </w:numPr>
    </w:pPr>
  </w:style>
  <w:style w:type="paragraph" w:styleId="ListNumber5">
    <w:name w:val="List Number 5"/>
    <w:basedOn w:val="List5"/>
    <w:rsid w:val="00EC158D"/>
    <w:pPr>
      <w:numPr>
        <w:numId w:val="7"/>
      </w:numPr>
    </w:pPr>
  </w:style>
  <w:style w:type="paragraph" w:styleId="BlockText">
    <w:name w:val="Block Text"/>
    <w:basedOn w:val="Normal"/>
    <w:rsid w:val="00EC15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15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158D"/>
    <w:rPr>
      <w:sz w:val="16"/>
      <w:vertAlign w:val="superscript"/>
    </w:rPr>
  </w:style>
  <w:style w:type="character" w:customStyle="1" w:styleId="Symbols">
    <w:name w:val="Symbols"/>
    <w:basedOn w:val="DefaultParagraphFont"/>
    <w:rsid w:val="00EC158D"/>
    <w:rPr>
      <w:rFonts w:ascii="Symbol" w:hAnsi="Symbol"/>
    </w:rPr>
  </w:style>
  <w:style w:type="character" w:customStyle="1" w:styleId="MenuOptions">
    <w:name w:val="Menu Options"/>
    <w:basedOn w:val="DefaultParagraphFont"/>
    <w:rsid w:val="00EC15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158D"/>
    <w:rPr>
      <w:b/>
    </w:rPr>
  </w:style>
  <w:style w:type="character" w:customStyle="1" w:styleId="Underlined">
    <w:name w:val="Underlined"/>
    <w:basedOn w:val="DefaultParagraphFont"/>
    <w:rsid w:val="00EC158D"/>
    <w:rPr>
      <w:u w:val="single"/>
    </w:rPr>
  </w:style>
  <w:style w:type="paragraph" w:customStyle="1" w:styleId="TableBodyTextRight">
    <w:name w:val="Table Body Text Right"/>
    <w:basedOn w:val="TableBodyText"/>
    <w:rsid w:val="00EC15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158D"/>
    <w:rPr>
      <w:sz w:val="18"/>
    </w:rPr>
  </w:style>
  <w:style w:type="paragraph" w:customStyle="1" w:styleId="BodySmallRight">
    <w:name w:val="Body Small Right"/>
    <w:basedOn w:val="BodyTextRight"/>
    <w:rsid w:val="00EC158D"/>
    <w:rPr>
      <w:sz w:val="18"/>
      <w:szCs w:val="18"/>
    </w:rPr>
  </w:style>
  <w:style w:type="paragraph" w:customStyle="1" w:styleId="MarginEdition">
    <w:name w:val="Margin Edition"/>
    <w:basedOn w:val="MarginNote"/>
    <w:rsid w:val="00EC15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158D"/>
    <w:rPr>
      <w:sz w:val="2"/>
      <w:szCs w:val="2"/>
    </w:rPr>
  </w:style>
  <w:style w:type="character" w:customStyle="1" w:styleId="Small">
    <w:name w:val="Small"/>
    <w:basedOn w:val="DefaultParagraphFont"/>
    <w:rsid w:val="00EC158D"/>
    <w:rPr>
      <w:sz w:val="16"/>
    </w:rPr>
  </w:style>
  <w:style w:type="paragraph" w:customStyle="1" w:styleId="WideTable">
    <w:name w:val="Wide Table"/>
    <w:basedOn w:val="Normal"/>
    <w:rsid w:val="00EC15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158D"/>
  </w:style>
  <w:style w:type="paragraph" w:styleId="Quote">
    <w:name w:val="Quote"/>
    <w:basedOn w:val="Heading1"/>
    <w:link w:val="QuoteChar"/>
    <w:qFormat/>
    <w:rsid w:val="00EC15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15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158D"/>
    <w:pPr>
      <w:pageBreakBefore/>
    </w:pPr>
  </w:style>
  <w:style w:type="paragraph" w:customStyle="1" w:styleId="Border">
    <w:name w:val="Border"/>
    <w:basedOn w:val="Normal"/>
    <w:qFormat/>
    <w:rsid w:val="00EC15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15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15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15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15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15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15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15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15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158D"/>
    <w:rPr>
      <w:u w:val="single"/>
    </w:rPr>
  </w:style>
  <w:style w:type="character" w:customStyle="1" w:styleId="BoldandItalics">
    <w:name w:val="Bold and Italics"/>
    <w:qFormat/>
    <w:rsid w:val="00EC158D"/>
    <w:rPr>
      <w:b/>
      <w:i/>
      <w:u w:val="none"/>
    </w:rPr>
  </w:style>
  <w:style w:type="paragraph" w:styleId="BalloonText">
    <w:name w:val="Balloon Text"/>
    <w:basedOn w:val="Normal"/>
    <w:link w:val="BalloonTextChar"/>
    <w:rsid w:val="00EC15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15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15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15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15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15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158D"/>
    <w:pPr>
      <w:spacing w:before="0" w:after="0"/>
    </w:pPr>
  </w:style>
  <w:style w:type="paragraph" w:customStyle="1" w:styleId="BodyTextBold">
    <w:name w:val="Body Text Bold"/>
    <w:basedOn w:val="BodyText"/>
    <w:qFormat/>
    <w:rsid w:val="00EC158D"/>
    <w:rPr>
      <w:b/>
    </w:rPr>
  </w:style>
  <w:style w:type="character" w:styleId="Hyperlink">
    <w:name w:val="Hyperlink"/>
    <w:basedOn w:val="DefaultParagraphFont"/>
    <w:uiPriority w:val="99"/>
    <w:unhideWhenUsed/>
    <w:rsid w:val="000332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432</Words>
  <Characters>2787</Characters>
  <Application>Microsoft Office Word</Application>
  <DocSecurity>0</DocSecurity>
  <Lines>71</Lines>
  <Paragraphs>55</Paragraphs>
  <ScaleCrop>false</ScaleCrop>
  <Company>Author-it Software Corporation Ltd.</Company>
  <LinksUpToDate>false</LinksUpToDate>
  <CharactersWithSpaces>3164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ICTRFN603 Monitor the capacity of and recommend changes to cellular mobile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2024-12-17T22:42:00Z</dcterms:created>
  <dcterms:modified xsi:type="dcterms:W3CDTF">2024-12-17T22:42:00Z</dcterms:modified>
</cp:coreProperties>
</file>