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F12" w:rsidP="001B1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ICTRFN602 Produce and evaluate architecture designs for WiMAX networks</w:t>
      </w:r>
      <w:r>
        <w:fldChar w:fldCharType="end"/>
      </w:r>
    </w:p>
    <w:p w:rsidR="001B1F12" w:rsidP="001B1F12">
      <w:pPr>
        <w:pStyle w:val="Version"/>
        <w:sectPr w:rsidSect="00F84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90F" w:rsidP="00F8490F">
      <w:pPr>
        <w:pStyle w:val="SuperHeading"/>
      </w:pPr>
      <w:r w:rsidRPr="00F8490F">
        <w:t>Assessment Requirements for ICTRFN602 Produce and evaluate architecture designs for WiMAX networks</w:t>
      </w:r>
    </w:p>
    <w:p w:rsidR="00000000" w:rsidRPr="00F8490F" w:rsidP="00F8490F">
      <w:pPr>
        <w:pStyle w:val="Heading1"/>
      </w:pPr>
      <w:bookmarkStart w:id="1" w:name="O_761628"/>
      <w:bookmarkEnd w:id="1"/>
      <w:r w:rsidRPr="00F84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4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90F" w:rsidP="00F8490F">
            <w:pPr>
              <w:pStyle w:val="BodyText"/>
            </w:pPr>
            <w:r w:rsidRPr="00F849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90F">
            <w:pPr>
              <w:pStyle w:val="BodyText"/>
              <w:rPr>
                <w:lang w:val="en-NZ"/>
              </w:rPr>
            </w:pPr>
            <w:r w:rsidRPr="00F8490F">
              <w:rPr>
                <w:rStyle w:val="SpecialBold"/>
              </w:rPr>
              <w:t>Comments</w:t>
            </w:r>
          </w:p>
        </w:tc>
      </w:tr>
      <w:tr w:rsidTr="00F84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90F">
            <w:pPr>
              <w:pStyle w:val="BodyText"/>
              <w:rPr>
                <w:lang w:val="en-NZ"/>
              </w:rPr>
            </w:pPr>
            <w:r w:rsidRPr="00F849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90F" w:rsidP="00F8490F">
            <w:pPr>
              <w:pStyle w:val="BodyText"/>
            </w:pPr>
            <w:r w:rsidRPr="00F8490F">
              <w:t>This version first released with ICT Information and Communications Technology Training Package Version 2.0.</w:t>
            </w:r>
          </w:p>
        </w:tc>
      </w:tr>
    </w:tbl>
    <w:p w:rsidR="00000000" w:rsidRPr="00F8490F" w:rsidP="00F8490F">
      <w:pPr>
        <w:pStyle w:val="BodyText"/>
      </w:pPr>
    </w:p>
    <w:p w:rsidR="00000000" w:rsidRPr="00F8490F" w:rsidP="00F8490F">
      <w:pPr>
        <w:pStyle w:val="AllowPageBreak"/>
      </w:pPr>
    </w:p>
    <w:p w:rsidR="00000000" w:rsidRPr="00F8490F" w:rsidP="00F8490F">
      <w:pPr>
        <w:pStyle w:val="Heading1"/>
      </w:pPr>
      <w:bookmarkStart w:id="2" w:name="O_761629"/>
      <w:bookmarkEnd w:id="2"/>
      <w:r w:rsidRPr="00F8490F">
        <w:t>Performance Evidence</w:t>
      </w:r>
    </w:p>
    <w:p w:rsidR="00000000" w:rsidRPr="00F8490F" w:rsidP="001B1F12">
      <w:pPr>
        <w:pStyle w:val="BodyText"/>
      </w:pPr>
      <w:r w:rsidRPr="00F8490F">
        <w:t>Evidence of the ability to:</w:t>
      </w:r>
    </w:p>
    <w:p w:rsidR="00000000" w:rsidRPr="00F8490F" w:rsidP="00F8490F">
      <w:pPr>
        <w:pStyle w:val="ListBullet"/>
      </w:pPr>
      <w:r w:rsidRPr="00F8490F">
        <w:t xml:space="preserve">review and assess the Worldwide Interoperability for Microwave Access (WiMAX) </w:t>
      </w:r>
      <w:r w:rsidRPr="00F8490F">
        <w:t>communication architecture, hardware, protocols and networking systems for a new design</w:t>
      </w:r>
    </w:p>
    <w:p w:rsidR="00000000" w:rsidRPr="00F8490F" w:rsidP="00F8490F">
      <w:pPr>
        <w:pStyle w:val="ListBullet"/>
      </w:pPr>
      <w:r w:rsidRPr="00F8490F">
        <w:t>integrate other wireless technologies</w:t>
      </w:r>
    </w:p>
    <w:p w:rsidR="00000000" w:rsidRPr="00F8490F" w:rsidP="00F8490F">
      <w:pPr>
        <w:pStyle w:val="ListBullet"/>
      </w:pPr>
      <w:r w:rsidRPr="00F8490F">
        <w:t>analyse and evaluate competing wireless technologies</w:t>
      </w:r>
    </w:p>
    <w:p w:rsidR="00000000" w:rsidRPr="00F8490F" w:rsidP="00F8490F">
      <w:pPr>
        <w:pStyle w:val="ListBullet"/>
      </w:pPr>
      <w:r w:rsidRPr="00F8490F">
        <w:t xml:space="preserve">design viable WiMAX network solutions </w:t>
      </w:r>
    </w:p>
    <w:p w:rsidR="00000000" w:rsidRPr="00F8490F" w:rsidP="00F8490F">
      <w:pPr>
        <w:pStyle w:val="ListBullet"/>
      </w:pPr>
      <w:r w:rsidRPr="00F8490F">
        <w:t>assess network performance.</w:t>
      </w:r>
    </w:p>
    <w:p w:rsidR="00000000" w:rsidRPr="00F8490F" w:rsidP="00F8490F">
      <w:pPr>
        <w:pStyle w:val="BodyText"/>
      </w:pPr>
    </w:p>
    <w:p w:rsidR="00000000" w:rsidRPr="00F8490F" w:rsidP="001B1F12">
      <w:pPr>
        <w:pStyle w:val="BodyText"/>
      </w:pPr>
      <w:r w:rsidRPr="00F8490F">
        <w:t>Note: If a specific volume or frequency is not stated, then evidence must be provided at least once.</w:t>
      </w:r>
    </w:p>
    <w:p w:rsidR="00000000" w:rsidRPr="00F8490F" w:rsidP="00F8490F">
      <w:pPr>
        <w:pStyle w:val="Heading1"/>
      </w:pPr>
      <w:bookmarkStart w:id="3" w:name="O_761630"/>
      <w:bookmarkEnd w:id="3"/>
      <w:r w:rsidRPr="00F8490F">
        <w:t>Knowledge Evidence</w:t>
      </w:r>
    </w:p>
    <w:p w:rsidR="00000000" w:rsidRPr="00F8490F" w:rsidP="001B1F12">
      <w:pPr>
        <w:pStyle w:val="BodyText"/>
      </w:pPr>
      <w:r w:rsidRPr="00F8490F">
        <w:t>To complete the unit requirements safely and effectively, the individual must:</w:t>
      </w:r>
    </w:p>
    <w:p w:rsidR="00000000" w:rsidRPr="00F8490F" w:rsidP="00F8490F">
      <w:pPr>
        <w:pStyle w:val="ListBullet"/>
      </w:pPr>
      <w:r w:rsidRPr="00F8490F">
        <w:t>outline the client business domain</w:t>
      </w:r>
    </w:p>
    <w:p w:rsidR="00000000" w:rsidRPr="00F8490F" w:rsidP="00F8490F">
      <w:pPr>
        <w:pStyle w:val="ListBullet"/>
      </w:pPr>
      <w:r w:rsidRPr="00F8490F">
        <w:t>expl</w:t>
      </w:r>
      <w:r w:rsidRPr="00F8490F">
        <w:t xml:space="preserve">ain current industry accepted network hardware and software products and their general features and capabilities </w:t>
      </w:r>
    </w:p>
    <w:p w:rsidR="00000000" w:rsidRPr="00F8490F" w:rsidP="00F8490F">
      <w:pPr>
        <w:pStyle w:val="ListBullet"/>
      </w:pPr>
      <w:r w:rsidRPr="00F8490F">
        <w:t>explain the design implications of the following:</w:t>
      </w:r>
    </w:p>
    <w:p w:rsidR="00000000" w:rsidRPr="00F8490F" w:rsidP="00F8490F">
      <w:pPr>
        <w:pStyle w:val="ListBullet2"/>
      </w:pPr>
      <w:r w:rsidRPr="00F8490F">
        <w:t>current industry accepted WiMAX network protocols</w:t>
      </w:r>
    </w:p>
    <w:p w:rsidR="00000000" w:rsidRPr="00F8490F" w:rsidP="00F8490F">
      <w:pPr>
        <w:pStyle w:val="ListBullet2"/>
      </w:pPr>
      <w:r w:rsidRPr="00F8490F">
        <w:t>remote user issues</w:t>
      </w:r>
    </w:p>
    <w:p w:rsidR="00000000" w:rsidRPr="00F8490F" w:rsidP="00F8490F">
      <w:pPr>
        <w:pStyle w:val="ListBullet2"/>
      </w:pPr>
      <w:r w:rsidRPr="00F8490F">
        <w:t>management systems</w:t>
      </w:r>
    </w:p>
    <w:p w:rsidR="00000000" w:rsidRPr="00F8490F" w:rsidP="00F8490F">
      <w:pPr>
        <w:pStyle w:val="ListBullet2"/>
      </w:pPr>
      <w:r w:rsidRPr="00F8490F">
        <w:t>WiM</w:t>
      </w:r>
      <w:r w:rsidRPr="00F8490F">
        <w:t>AX network design</w:t>
      </w:r>
    </w:p>
    <w:p w:rsidR="00000000" w:rsidRPr="00F8490F" w:rsidP="00F8490F">
      <w:pPr>
        <w:pStyle w:val="ListBullet2"/>
      </w:pPr>
      <w:r w:rsidRPr="00F8490F">
        <w:t xml:space="preserve">WiMAX network traffic evaluation </w:t>
      </w:r>
    </w:p>
    <w:p w:rsidR="00000000" w:rsidRPr="00F8490F" w:rsidP="00F8490F">
      <w:pPr>
        <w:pStyle w:val="ListBullet"/>
      </w:pPr>
      <w:r w:rsidRPr="00F8490F">
        <w:t>explain current industry security products, devices and procedures and their general features and capabilities</w:t>
      </w:r>
    </w:p>
    <w:p w:rsidR="00000000" w:rsidRPr="00F8490F" w:rsidP="00F8490F">
      <w:pPr>
        <w:pStyle w:val="ListBullet"/>
      </w:pPr>
      <w:r w:rsidRPr="00F8490F">
        <w:t>outline theoretical concepts of current industry network development and design methodologies.</w:t>
      </w:r>
    </w:p>
    <w:p w:rsidR="00000000" w:rsidRPr="00F8490F" w:rsidP="00F8490F">
      <w:pPr>
        <w:pStyle w:val="AllowPageBreak"/>
      </w:pPr>
    </w:p>
    <w:p w:rsidR="00000000" w:rsidRPr="00F8490F" w:rsidP="00F8490F">
      <w:pPr>
        <w:pStyle w:val="Heading1"/>
      </w:pPr>
      <w:bookmarkStart w:id="4" w:name="O_761631"/>
      <w:bookmarkEnd w:id="4"/>
      <w:r w:rsidRPr="00F8490F">
        <w:t>Assessment Conditions</w:t>
      </w:r>
    </w:p>
    <w:p w:rsidR="00000000" w:rsidRPr="00F8490F" w:rsidP="001B1F12">
      <w:pPr>
        <w:pStyle w:val="BodyText"/>
      </w:pPr>
      <w:r w:rsidRPr="00F8490F">
        <w:t>Gather evidence to demonstrate consistent performance in conditions that are safe and replicate the workplace. Noise level</w:t>
      </w:r>
      <w:r w:rsidRPr="00F8490F">
        <w:t>s, production flow, interruptions and time variances should be typical of those experienced in the telecommunications – radio frequency networks field of work and include access to:</w:t>
      </w:r>
    </w:p>
    <w:p w:rsidR="00000000" w:rsidRPr="00F8490F" w:rsidP="00F8490F">
      <w:pPr>
        <w:pStyle w:val="ListBullet"/>
      </w:pPr>
      <w:r w:rsidRPr="00F8490F">
        <w:t>IEEE 802.16 standards for WiMAX</w:t>
      </w:r>
    </w:p>
    <w:p w:rsidR="00000000" w:rsidRPr="00F8490F" w:rsidP="00F8490F">
      <w:pPr>
        <w:pStyle w:val="ListBullet"/>
      </w:pPr>
      <w:r w:rsidRPr="00F8490F">
        <w:t>client requirements</w:t>
      </w:r>
    </w:p>
    <w:p w:rsidR="00000000" w:rsidRPr="00F8490F" w:rsidP="00F8490F">
      <w:pPr>
        <w:pStyle w:val="ListBullet"/>
      </w:pPr>
      <w:r w:rsidRPr="00F8490F">
        <w:t>technical specificat</w:t>
      </w:r>
      <w:r w:rsidRPr="00F8490F">
        <w:t>ions</w:t>
      </w:r>
    </w:p>
    <w:p w:rsidR="00000000" w:rsidRPr="00F8490F" w:rsidP="00F8490F">
      <w:pPr>
        <w:pStyle w:val="ListBullet"/>
      </w:pPr>
      <w:r w:rsidRPr="00F8490F">
        <w:t>expected traffic volume</w:t>
      </w:r>
    </w:p>
    <w:p w:rsidR="00000000" w:rsidRPr="00F8490F" w:rsidP="00F8490F">
      <w:pPr>
        <w:pStyle w:val="ListBullet"/>
      </w:pPr>
      <w:r w:rsidRPr="00F8490F">
        <w:t>vendors and vendor offerings and pricing</w:t>
      </w:r>
    </w:p>
    <w:p w:rsidR="00000000" w:rsidRPr="00F8490F" w:rsidP="00F8490F">
      <w:pPr>
        <w:pStyle w:val="ListBullet"/>
      </w:pPr>
      <w:r w:rsidRPr="00F8490F">
        <w:t>information on a range of IT business solutions</w:t>
      </w:r>
    </w:p>
    <w:p w:rsidR="00000000" w:rsidRPr="00F8490F" w:rsidP="00F8490F">
      <w:pPr>
        <w:pStyle w:val="ListBullet"/>
      </w:pPr>
      <w:r w:rsidRPr="00F8490F">
        <w:t>future organisational business processes</w:t>
      </w:r>
    </w:p>
    <w:p w:rsidR="00000000" w:rsidRPr="00F8490F" w:rsidP="00F8490F">
      <w:pPr>
        <w:pStyle w:val="ListBullet"/>
      </w:pPr>
      <w:r w:rsidRPr="00F8490F">
        <w:t>a budget for architecture designs for WiMAX networks.</w:t>
      </w:r>
    </w:p>
    <w:p w:rsidR="00000000" w:rsidRPr="00F8490F" w:rsidP="00F8490F">
      <w:pPr>
        <w:pStyle w:val="BodyText"/>
      </w:pPr>
      <w:r w:rsidRPr="00F8490F">
        <w:t xml:space="preserve"> </w:t>
      </w:r>
    </w:p>
    <w:p w:rsidR="00000000" w:rsidRPr="00F8490F" w:rsidP="001B1F12">
      <w:pPr>
        <w:pStyle w:val="BodyText"/>
      </w:pPr>
      <w:r w:rsidRPr="00F8490F">
        <w:t>Assessors of this unit must satisfy the requirements for assessors in applicable vocational education and training legislation, frameworks and/or standards.</w:t>
      </w:r>
    </w:p>
    <w:p w:rsidR="00000000" w:rsidRPr="00F8490F" w:rsidP="00F8490F">
      <w:pPr>
        <w:pStyle w:val="Heading1"/>
      </w:pPr>
      <w:bookmarkStart w:id="5" w:name="O_761634"/>
      <w:bookmarkEnd w:id="5"/>
      <w:r w:rsidRPr="00F8490F">
        <w:t>Links</w:t>
      </w:r>
    </w:p>
    <w:p w:rsidR="00000000" w:rsidRPr="00F8490F" w:rsidP="001B1F12">
      <w:pPr>
        <w:pStyle w:val="BodyText"/>
      </w:pPr>
      <w:r w:rsidRPr="00F84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37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490F" w:rsidP="00F8490F"/>
    <w:sectPr w:rsidSect="00F849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0F" w:rsidRPr="001B1F12" w:rsidP="001B1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12" w:rsidP="00F84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1F12" w:rsidP="00F84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1F12" w:rsidP="00F84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90F" w:rsidRPr="001B1F12" w:rsidP="001B1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F12" w:rsidRPr="002D2AF8" w:rsidP="00F84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ICTRFN602 Produce and evaluate architecture designs for WiMAX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B1F12" w:rsidP="00F84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B0C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36A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8AD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90F"/>
  </w:style>
  <w:style w:type="character" w:customStyle="1" w:styleId="Heading1Char">
    <w:name w:val="Heading 1 Char"/>
    <w:basedOn w:val="DefaultParagraphFont"/>
    <w:link w:val="Heading1"/>
    <w:rsid w:val="00F84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9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90F"/>
    <w:rPr>
      <w:b/>
      <w:spacing w:val="0"/>
    </w:rPr>
  </w:style>
  <w:style w:type="paragraph" w:styleId="ListBullet2">
    <w:name w:val="List Bullet 2"/>
    <w:basedOn w:val="List2"/>
    <w:rsid w:val="00F849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90F"/>
    <w:rPr>
      <w:i/>
    </w:rPr>
  </w:style>
  <w:style w:type="paragraph" w:styleId="Caption">
    <w:name w:val="caption"/>
    <w:basedOn w:val="BodyText"/>
    <w:next w:val="Normal"/>
    <w:qFormat/>
    <w:rsid w:val="00F84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90F"/>
  </w:style>
  <w:style w:type="paragraph" w:styleId="TableofFigures">
    <w:name w:val="table of figures"/>
    <w:basedOn w:val="Normal"/>
    <w:next w:val="Normal"/>
    <w:semiHidden/>
    <w:rsid w:val="00F84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9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90F"/>
    <w:rPr>
      <w:rFonts w:ascii="Wingdings" w:hAnsi="Wingdings"/>
    </w:rPr>
  </w:style>
  <w:style w:type="paragraph" w:customStyle="1" w:styleId="TableHeading">
    <w:name w:val="Table Heading"/>
    <w:basedOn w:val="HeadingBase"/>
    <w:rsid w:val="00F84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90F"/>
    <w:rPr>
      <w:color w:val="0033CC"/>
      <w:u w:val="none"/>
    </w:rPr>
  </w:style>
  <w:style w:type="paragraph" w:customStyle="1" w:styleId="BodyTextRight">
    <w:name w:val="Body Text Right"/>
    <w:basedOn w:val="BodyText"/>
    <w:rsid w:val="00F84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9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90F"/>
    <w:rPr>
      <w:sz w:val="32"/>
    </w:rPr>
  </w:style>
  <w:style w:type="paragraph" w:customStyle="1" w:styleId="HeadingProcedure">
    <w:name w:val="Heading Procedure"/>
    <w:basedOn w:val="HeadingBase"/>
    <w:next w:val="Normal"/>
    <w:rsid w:val="00F84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90F"/>
    <w:pPr>
      <w:spacing w:before="60" w:after="60"/>
    </w:pPr>
  </w:style>
  <w:style w:type="paragraph" w:styleId="ListContinue">
    <w:name w:val="List Continue"/>
    <w:basedOn w:val="List"/>
    <w:rsid w:val="00F8490F"/>
    <w:pPr>
      <w:ind w:firstLine="0"/>
    </w:pPr>
  </w:style>
  <w:style w:type="paragraph" w:customStyle="1" w:styleId="ListNote">
    <w:name w:val="List Note"/>
    <w:basedOn w:val="List"/>
    <w:rsid w:val="00F84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90F"/>
    <w:rPr>
      <w:rFonts w:ascii="Courier New" w:hAnsi="Courier New"/>
    </w:rPr>
  </w:style>
  <w:style w:type="paragraph" w:customStyle="1" w:styleId="NoteBullet">
    <w:name w:val="Note Bullet"/>
    <w:basedOn w:val="Note"/>
    <w:rsid w:val="00F84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9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90F"/>
    <w:rPr>
      <w:b/>
      <w:smallCaps/>
    </w:rPr>
  </w:style>
  <w:style w:type="paragraph" w:customStyle="1" w:styleId="TableListNumber">
    <w:name w:val="Table List Number"/>
    <w:basedOn w:val="ListNumber"/>
    <w:rsid w:val="00F84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90F"/>
    <w:pPr>
      <w:numPr>
        <w:numId w:val="9"/>
      </w:numPr>
    </w:pPr>
  </w:style>
  <w:style w:type="paragraph" w:customStyle="1" w:styleId="ListAlpha2">
    <w:name w:val="List Alpha 2"/>
    <w:basedOn w:val="List2"/>
    <w:rsid w:val="00F8490F"/>
    <w:pPr>
      <w:numPr>
        <w:numId w:val="8"/>
      </w:numPr>
    </w:pPr>
  </w:style>
  <w:style w:type="paragraph" w:styleId="List2">
    <w:name w:val="List 2"/>
    <w:basedOn w:val="BodyText"/>
    <w:rsid w:val="00F84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9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9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90F"/>
    <w:pPr>
      <w:numPr>
        <w:numId w:val="4"/>
      </w:numPr>
    </w:pPr>
  </w:style>
  <w:style w:type="paragraph" w:styleId="ListContinue2">
    <w:name w:val="List Continue 2"/>
    <w:basedOn w:val="List2"/>
    <w:rsid w:val="00F8490F"/>
    <w:pPr>
      <w:ind w:firstLine="0"/>
    </w:pPr>
  </w:style>
  <w:style w:type="paragraph" w:styleId="ListContinue3">
    <w:name w:val="List Continue 3"/>
    <w:basedOn w:val="List3"/>
    <w:rsid w:val="00F8490F"/>
    <w:pPr>
      <w:ind w:left="1021" w:firstLine="0"/>
    </w:pPr>
  </w:style>
  <w:style w:type="paragraph" w:styleId="ListContinue4">
    <w:name w:val="List Continue 4"/>
    <w:basedOn w:val="List4"/>
    <w:rsid w:val="00F8490F"/>
    <w:pPr>
      <w:ind w:firstLine="0"/>
    </w:pPr>
  </w:style>
  <w:style w:type="paragraph" w:styleId="ListContinue5">
    <w:name w:val="List Continue 5"/>
    <w:basedOn w:val="List5"/>
    <w:rsid w:val="00F8490F"/>
    <w:pPr>
      <w:ind w:firstLine="0"/>
    </w:pPr>
  </w:style>
  <w:style w:type="paragraph" w:styleId="ListNumber3">
    <w:name w:val="List Number 3"/>
    <w:basedOn w:val="List3"/>
    <w:rsid w:val="00F8490F"/>
    <w:pPr>
      <w:numPr>
        <w:numId w:val="5"/>
      </w:numPr>
    </w:pPr>
  </w:style>
  <w:style w:type="paragraph" w:styleId="ListNumber4">
    <w:name w:val="List Number 4"/>
    <w:basedOn w:val="List4"/>
    <w:rsid w:val="00F8490F"/>
    <w:pPr>
      <w:numPr>
        <w:numId w:val="6"/>
      </w:numPr>
    </w:pPr>
  </w:style>
  <w:style w:type="paragraph" w:styleId="ListNumber5">
    <w:name w:val="List Number 5"/>
    <w:basedOn w:val="List5"/>
    <w:rsid w:val="00F8490F"/>
    <w:pPr>
      <w:numPr>
        <w:numId w:val="7"/>
      </w:numPr>
    </w:pPr>
  </w:style>
  <w:style w:type="paragraph" w:styleId="BlockText">
    <w:name w:val="Block Text"/>
    <w:basedOn w:val="Normal"/>
    <w:rsid w:val="00F84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90F"/>
    <w:rPr>
      <w:sz w:val="16"/>
      <w:vertAlign w:val="superscript"/>
    </w:rPr>
  </w:style>
  <w:style w:type="character" w:customStyle="1" w:styleId="Symbols">
    <w:name w:val="Symbols"/>
    <w:basedOn w:val="DefaultParagraphFont"/>
    <w:rsid w:val="00F8490F"/>
    <w:rPr>
      <w:rFonts w:ascii="Symbol" w:hAnsi="Symbol"/>
    </w:rPr>
  </w:style>
  <w:style w:type="character" w:customStyle="1" w:styleId="MenuOptions">
    <w:name w:val="Menu Options"/>
    <w:basedOn w:val="DefaultParagraphFont"/>
    <w:rsid w:val="00F84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90F"/>
    <w:rPr>
      <w:b/>
    </w:rPr>
  </w:style>
  <w:style w:type="character" w:customStyle="1" w:styleId="Underlined">
    <w:name w:val="Underlined"/>
    <w:basedOn w:val="DefaultParagraphFont"/>
    <w:rsid w:val="00F8490F"/>
    <w:rPr>
      <w:u w:val="single"/>
    </w:rPr>
  </w:style>
  <w:style w:type="paragraph" w:customStyle="1" w:styleId="TableBodyTextRight">
    <w:name w:val="Table Body Text Right"/>
    <w:basedOn w:val="TableBodyText"/>
    <w:rsid w:val="00F84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90F"/>
    <w:rPr>
      <w:sz w:val="18"/>
    </w:rPr>
  </w:style>
  <w:style w:type="paragraph" w:customStyle="1" w:styleId="BodySmallRight">
    <w:name w:val="Body Small Right"/>
    <w:basedOn w:val="BodyTextRight"/>
    <w:rsid w:val="00F8490F"/>
    <w:rPr>
      <w:sz w:val="18"/>
      <w:szCs w:val="18"/>
    </w:rPr>
  </w:style>
  <w:style w:type="paragraph" w:customStyle="1" w:styleId="MarginEdition">
    <w:name w:val="Margin Edition"/>
    <w:basedOn w:val="MarginNote"/>
    <w:rsid w:val="00F84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90F"/>
    <w:rPr>
      <w:sz w:val="2"/>
      <w:szCs w:val="2"/>
    </w:rPr>
  </w:style>
  <w:style w:type="character" w:customStyle="1" w:styleId="Small">
    <w:name w:val="Small"/>
    <w:basedOn w:val="DefaultParagraphFont"/>
    <w:rsid w:val="00F8490F"/>
    <w:rPr>
      <w:sz w:val="16"/>
    </w:rPr>
  </w:style>
  <w:style w:type="paragraph" w:customStyle="1" w:styleId="WideTable">
    <w:name w:val="Wide Table"/>
    <w:basedOn w:val="Normal"/>
    <w:rsid w:val="00F84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90F"/>
  </w:style>
  <w:style w:type="paragraph" w:styleId="Quote">
    <w:name w:val="Quote"/>
    <w:basedOn w:val="Heading1"/>
    <w:link w:val="QuoteChar"/>
    <w:qFormat/>
    <w:rsid w:val="00F84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90F"/>
    <w:pPr>
      <w:pageBreakBefore/>
    </w:pPr>
  </w:style>
  <w:style w:type="paragraph" w:customStyle="1" w:styleId="Border">
    <w:name w:val="Border"/>
    <w:basedOn w:val="Normal"/>
    <w:qFormat/>
    <w:rsid w:val="00F84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90F"/>
    <w:rPr>
      <w:u w:val="single"/>
    </w:rPr>
  </w:style>
  <w:style w:type="character" w:customStyle="1" w:styleId="BoldandItalics">
    <w:name w:val="Bold and Italics"/>
    <w:qFormat/>
    <w:rsid w:val="00F8490F"/>
    <w:rPr>
      <w:b/>
      <w:i/>
      <w:u w:val="none"/>
    </w:rPr>
  </w:style>
  <w:style w:type="paragraph" w:styleId="BalloonText">
    <w:name w:val="Balloon Text"/>
    <w:basedOn w:val="Normal"/>
    <w:link w:val="BalloonTextChar"/>
    <w:rsid w:val="00F84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90F"/>
    <w:pPr>
      <w:spacing w:before="0" w:after="0"/>
    </w:pPr>
  </w:style>
  <w:style w:type="paragraph" w:customStyle="1" w:styleId="BodyTextBold">
    <w:name w:val="Body Text Bold"/>
    <w:basedOn w:val="BodyText"/>
    <w:qFormat/>
    <w:rsid w:val="00F8490F"/>
    <w:rPr>
      <w:b/>
    </w:rPr>
  </w:style>
  <w:style w:type="character" w:styleId="Hyperlink">
    <w:name w:val="Hyperlink"/>
    <w:basedOn w:val="DefaultParagraphFont"/>
    <w:uiPriority w:val="99"/>
    <w:unhideWhenUsed/>
    <w:rsid w:val="001B1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2263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ICTRFN602 Produce and evaluate architecture designs for WiMAX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2020-10-02T05:53:00Z</dcterms:created>
  <dcterms:modified xsi:type="dcterms:W3CDTF">2020-10-02T05:53:00Z</dcterms:modified>
</cp:coreProperties>
</file>