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D65" w:rsidP="00041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ICTRFN503 Evaluate and analyse radio frequency signal coverage plots</w:t>
      </w:r>
      <w:r>
        <w:fldChar w:fldCharType="end"/>
      </w:r>
    </w:p>
    <w:p w:rsidR="00041D65" w:rsidP="00041D65">
      <w:pPr>
        <w:pStyle w:val="Version"/>
        <w:sectPr w:rsidSect="004F1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847" w:rsidP="004F1847">
      <w:pPr>
        <w:pStyle w:val="SuperHeading"/>
      </w:pPr>
      <w:r w:rsidRPr="004F1847">
        <w:t>ICTRFN503 Evaluate and analyse radio frequency signal coverage plots</w:t>
      </w:r>
    </w:p>
    <w:p w:rsidR="00000000" w:rsidRPr="004F1847" w:rsidP="004F1847">
      <w:pPr>
        <w:pStyle w:val="Heading1"/>
      </w:pPr>
      <w:bookmarkStart w:id="1" w:name="O_761580"/>
      <w:bookmarkEnd w:id="1"/>
      <w:r w:rsidRPr="004F18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rPr>
                <w:rStyle w:val="SpecialBold"/>
              </w:rPr>
              <w:t>Comments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>This version first released with ICT Information and Communications Technology Training Package Version 2.0.</w:t>
            </w:r>
          </w:p>
        </w:tc>
      </w:tr>
    </w:tbl>
    <w:p w:rsidR="00000000" w:rsidRPr="004F1847" w:rsidP="004F1847">
      <w:pPr>
        <w:pStyle w:val="BodyText"/>
      </w:pPr>
    </w:p>
    <w:p w:rsidR="00000000" w:rsidRPr="004F1847" w:rsidP="004F1847">
      <w:pPr>
        <w:pStyle w:val="AllowPageBreak"/>
      </w:pPr>
    </w:p>
    <w:p w:rsidR="00000000" w:rsidRPr="004F1847" w:rsidP="004F1847">
      <w:pPr>
        <w:pStyle w:val="Heading1"/>
      </w:pPr>
      <w:bookmarkStart w:id="2" w:name="O_761581"/>
      <w:bookmarkEnd w:id="2"/>
      <w:r w:rsidRPr="004F1847">
        <w:t>Application</w:t>
      </w:r>
    </w:p>
    <w:p w:rsidR="00000000" w:rsidRPr="004F1847" w:rsidP="00041D65">
      <w:pPr>
        <w:pStyle w:val="BodyText"/>
      </w:pPr>
      <w:r w:rsidRPr="004F1847">
        <w:t xml:space="preserve">This unit describes the skills and knowledge required to combine technical radio communications skills with organisational and administrative skills to generate and evaluate coverage maps in a range of commercial and community contexts </w:t>
      </w:r>
      <w:r w:rsidRPr="004F1847">
        <w:t>for radio and television broadcasting, radio base station coverage, and point-to-point links.</w:t>
      </w:r>
    </w:p>
    <w:p w:rsidR="00000000" w:rsidRPr="004F1847" w:rsidP="00041D65">
      <w:pPr>
        <w:pStyle w:val="BodyText"/>
      </w:pPr>
      <w:r w:rsidRPr="004F1847">
        <w:t>It applies to individuals who are technically proficient and who work for regulatory authorities and private and public organisations. They may be responsible fo</w:t>
      </w:r>
      <w:r w:rsidRPr="004F1847">
        <w:t>r small projects or parts of larger projects, and for the coordination and direction of small technical groups.</w:t>
      </w:r>
    </w:p>
    <w:p w:rsidR="00000000" w:rsidRPr="004F1847" w:rsidP="00041D65">
      <w:pPr>
        <w:pStyle w:val="BodyText"/>
      </w:pPr>
      <w:r w:rsidRPr="004F1847">
        <w:t>No licensing, legislative or certification requirements apply to this unit at the time of publication.</w:t>
      </w:r>
    </w:p>
    <w:p w:rsidR="00000000" w:rsidRPr="004F1847" w:rsidP="004F1847">
      <w:pPr>
        <w:pStyle w:val="Heading1"/>
      </w:pPr>
      <w:bookmarkStart w:id="3" w:name="O_761584"/>
      <w:bookmarkEnd w:id="3"/>
      <w:r w:rsidRPr="004F1847">
        <w:t>Unit Sector</w:t>
      </w:r>
    </w:p>
    <w:p w:rsidR="00000000" w:rsidRPr="004F1847" w:rsidP="00041D65">
      <w:pPr>
        <w:pStyle w:val="BodyText"/>
      </w:pPr>
      <w:r w:rsidRPr="004F1847">
        <w:t>Telecommunications – radio frequency networks</w:t>
      </w:r>
    </w:p>
    <w:p w:rsidR="00000000" w:rsidRPr="004F1847" w:rsidP="004F1847">
      <w:pPr>
        <w:pStyle w:val="Heading1"/>
      </w:pPr>
      <w:bookmarkStart w:id="4" w:name="O_761585"/>
      <w:bookmarkEnd w:id="4"/>
      <w:r w:rsidRPr="004F18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rPr>
                <w:rStyle w:val="SpecialBold"/>
              </w:rPr>
              <w:t>Performance Criteria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rPr>
                <w:rStyle w:val="Emphasis"/>
              </w:rPr>
              <w:t xml:space="preserve">Performance criteria describe the performance needed to demonstrate achievement of the </w:t>
            </w:r>
            <w:r w:rsidRPr="004F1847">
              <w:rPr>
                <w:rStyle w:val="Emphasis"/>
              </w:rPr>
              <w:t>element.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 xml:space="preserve">1. Plan and prepare for coverage </w:t>
            </w:r>
            <w:r w:rsidRPr="004F1847">
              <w:t>prediction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 xml:space="preserve">1.1 Prepare for given work according to relevant legislation, work health and safety (WHS), codes, regulations and standards </w:t>
            </w:r>
          </w:p>
          <w:p w:rsidR="00000000" w:rsidRPr="004F1847" w:rsidP="004F1847">
            <w:pPr>
              <w:pStyle w:val="BodyText"/>
            </w:pPr>
            <w:r w:rsidRPr="004F1847">
              <w:t>1.2 Arrange access to site according to required procedure</w:t>
            </w:r>
          </w:p>
          <w:p w:rsidR="00000000" w:rsidRPr="004F1847" w:rsidP="004F1847">
            <w:pPr>
              <w:pStyle w:val="BodyText"/>
            </w:pPr>
            <w:r w:rsidRPr="004F1847">
              <w:t>1.3 Establish typ</w:t>
            </w:r>
            <w:r w:rsidRPr="004F1847">
              <w:t>e of coverage required</w:t>
            </w:r>
          </w:p>
          <w:p w:rsidR="00000000" w:rsidRPr="004F1847" w:rsidP="004F1847">
            <w:pPr>
              <w:pStyle w:val="BodyText"/>
            </w:pPr>
            <w:r w:rsidRPr="004F1847">
              <w:t>1.4 Determine specifications and minimum acceptable signal level or timing signal delay within coverage area</w:t>
            </w:r>
          </w:p>
          <w:p w:rsidR="00000000" w:rsidRPr="004F1847" w:rsidP="004F1847">
            <w:pPr>
              <w:pStyle w:val="BodyText"/>
            </w:pPr>
            <w:r w:rsidRPr="004F1847">
              <w:t>1.5 Use prediction software specific to enterprise</w:t>
            </w:r>
          </w:p>
          <w:p w:rsidR="00000000" w:rsidRPr="004F1847" w:rsidP="004F1847">
            <w:pPr>
              <w:pStyle w:val="BodyText"/>
            </w:pPr>
            <w:r w:rsidRPr="004F1847">
              <w:t>1.6 Verify mapping coordinate system to be used</w:t>
            </w:r>
          </w:p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1.7 Create custom antenna</w:t>
            </w:r>
            <w:r w:rsidRPr="004F1847">
              <w:t xml:space="preserve"> pattern files representative of expected antenna type for type of coverage required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2. Load data into software program and create coverage plot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>2.1 Select and load system parameters</w:t>
            </w:r>
          </w:p>
          <w:p w:rsidR="00000000" w:rsidRPr="004F1847" w:rsidP="004F1847">
            <w:pPr>
              <w:pStyle w:val="BodyText"/>
            </w:pPr>
            <w:r w:rsidRPr="004F1847">
              <w:t>2.2 Select and load antenna elements or antenna pattern files</w:t>
            </w:r>
          </w:p>
          <w:p w:rsidR="00000000" w:rsidRPr="004F1847" w:rsidP="004F1847">
            <w:pPr>
              <w:pStyle w:val="BodyText"/>
            </w:pPr>
            <w:r w:rsidRPr="004F1847">
              <w:t xml:space="preserve">2.3 Select suitable propagation model settings applicable to study </w:t>
            </w:r>
          </w:p>
          <w:p w:rsidR="00000000" w:rsidRPr="004F1847" w:rsidP="004F1847">
            <w:pPr>
              <w:pStyle w:val="BodyText"/>
            </w:pPr>
            <w:r w:rsidRPr="004F1847">
              <w:t>2.4 Load appropriate clutter properties</w:t>
            </w:r>
          </w:p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 xml:space="preserve">2.5 Create coverage plot using appropriate plot options settings 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3. Analyse coverage plot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>3.1 Evaluate initial coverage plot against init</w:t>
            </w:r>
            <w:r w:rsidRPr="004F1847">
              <w:t>ial specifications</w:t>
            </w:r>
          </w:p>
          <w:p w:rsidR="00000000" w:rsidRPr="004F1847" w:rsidP="004F1847">
            <w:pPr>
              <w:pStyle w:val="BodyText"/>
            </w:pPr>
            <w:r w:rsidRPr="004F1847">
              <w:t>3.2 Adjust system parameters and antenna elements until coverage plot is within specifications</w:t>
            </w:r>
          </w:p>
          <w:p w:rsidR="00000000" w:rsidRPr="004F1847" w:rsidP="004F1847">
            <w:pPr>
              <w:pStyle w:val="BodyText"/>
            </w:pPr>
            <w:r w:rsidRPr="004F1847">
              <w:t>3.3 Compare measured signal strength at various locations with predicted values</w:t>
            </w:r>
          </w:p>
          <w:p w:rsidR="00000000" w:rsidRPr="004F1847" w:rsidP="004F1847">
            <w:pPr>
              <w:pStyle w:val="BodyText"/>
            </w:pPr>
            <w:r w:rsidRPr="004F1847">
              <w:t>3.4 Use measured data to correct and fine tune model</w:t>
            </w:r>
          </w:p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3.5 Evalu</w:t>
            </w:r>
            <w:r w:rsidRPr="004F1847">
              <w:t>ate range of possible solutions and make appropriate recommendations to ensure transmission meets operational requirements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4. Complete documentation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 xml:space="preserve">4.1 Tabulate results </w:t>
            </w:r>
          </w:p>
          <w:p w:rsidR="00000000" w:rsidRPr="004F1847" w:rsidP="004F1847">
            <w:pPr>
              <w:pStyle w:val="BodyText"/>
            </w:pPr>
            <w:r w:rsidRPr="004F1847">
              <w:t>4.2 Prepare report with final recommendations</w:t>
            </w:r>
          </w:p>
        </w:tc>
      </w:tr>
    </w:tbl>
    <w:p w:rsidR="00000000" w:rsidRPr="004F1847" w:rsidP="004F1847">
      <w:pPr>
        <w:pStyle w:val="BodyText"/>
      </w:pPr>
    </w:p>
    <w:p w:rsidR="00000000" w:rsidRPr="004F1847" w:rsidP="004F1847">
      <w:pPr>
        <w:pStyle w:val="AllowPageBreak"/>
      </w:pPr>
    </w:p>
    <w:p w:rsidR="00000000" w:rsidRPr="004F1847" w:rsidP="004F1847">
      <w:pPr>
        <w:pStyle w:val="Heading1"/>
      </w:pPr>
      <w:bookmarkStart w:id="5" w:name="O_761586"/>
      <w:bookmarkEnd w:id="5"/>
      <w:r w:rsidRPr="004F1847">
        <w:t>Foundation Skills</w:t>
      </w:r>
    </w:p>
    <w:p w:rsidR="00000000" w:rsidRPr="00041D65" w:rsidP="00041D65">
      <w:pPr>
        <w:pStyle w:val="BodyText"/>
        <w:rPr>
          <w:i/>
        </w:rPr>
      </w:pPr>
      <w:r w:rsidRPr="00041D65">
        <w:rPr>
          <w:rStyle w:val="Emphasis"/>
        </w:rPr>
        <w:t>T</w:t>
      </w:r>
      <w:r w:rsidRPr="00041D65">
        <w:rPr>
          <w:rStyle w:val="Emphasis"/>
        </w:rPr>
        <w:t xml:space="preserve">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984"/>
        <w:gridCol w:w="5052"/>
      </w:tblGrid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Performance Criteria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rPr>
                <w:rStyle w:val="SpecialBold"/>
              </w:rPr>
              <w:t>Description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1.4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ListBullet"/>
              <w:rPr>
                <w:lang w:val="en-NZ"/>
              </w:rPr>
            </w:pPr>
            <w:r w:rsidRPr="004F1847">
              <w:t>Recognises and interprets regulatory and technical information from relevant sources to determine all specifications and frameworks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3.5, 4.1, 4.2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ListBullet"/>
              <w:rPr>
                <w:lang w:val="en-NZ"/>
              </w:rPr>
            </w:pPr>
            <w:r w:rsidRPr="004F1847">
              <w:t>Uses clear, specific and industry related terminology to complete and update workplace documentation</w:t>
            </w:r>
            <w:r w:rsidRPr="004F1847">
              <w:t xml:space="preserve"> and when presenting recommendations to relevant personnel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1.2, 1.6, 3.5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ListBullet"/>
            </w:pPr>
            <w:r w:rsidRPr="004F1847">
              <w:t>Liaises with internal and external personnel about technical, operational and commercial matters using specific and relevant language</w:t>
            </w:r>
          </w:p>
          <w:p w:rsidR="00000000" w:rsidP="004F1847">
            <w:pPr>
              <w:pStyle w:val="ListBullet"/>
              <w:rPr>
                <w:lang w:val="en-NZ"/>
              </w:rPr>
            </w:pPr>
            <w:r w:rsidRPr="004F1847">
              <w:t>Uses listening and questioning techniques to confirm understanding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1.4, 3.3, 3.4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ListBullet"/>
              <w:rPr>
                <w:lang w:val="en-NZ"/>
              </w:rPr>
            </w:pPr>
            <w:r w:rsidRPr="004F1847">
              <w:t>Evaluates and interprets technical data to convert measurements and comprehend results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Navigate the world of work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ListBullet"/>
              <w:rPr>
                <w:lang w:val="en-NZ"/>
              </w:rPr>
            </w:pPr>
            <w:r w:rsidRPr="004F1847">
              <w:t xml:space="preserve">Takes personal responsibility for adherence </w:t>
            </w:r>
            <w:r w:rsidRPr="004F1847">
              <w:t>to legal and regulatory requirements with specific reference to safety</w:t>
            </w:r>
          </w:p>
        </w:tc>
      </w:tr>
      <w:tr w:rsidTr="004F1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Get the work done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1.2, 1.3, 1.5-1.7, 2.1-2.5, 3.1, 3.2, 3.5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ListBullet"/>
            </w:pPr>
            <w:r w:rsidRPr="004F1847">
              <w:t xml:space="preserve">Determines job priorities and works logically and systematically to undertake clearly defined and familiar tasks </w:t>
            </w:r>
          </w:p>
          <w:p w:rsidR="00000000" w:rsidRPr="004F1847" w:rsidP="004F1847">
            <w:pPr>
              <w:pStyle w:val="ListBullet"/>
            </w:pPr>
            <w:r w:rsidRPr="004F1847">
              <w:t>Understands the ways in which digital systems and tools are used and recognises all operational applications</w:t>
            </w:r>
          </w:p>
          <w:p w:rsidR="00000000" w:rsidRPr="004F1847" w:rsidP="004F1847">
            <w:pPr>
              <w:pStyle w:val="ListBullet"/>
            </w:pPr>
            <w:r w:rsidRPr="004F1847">
              <w:t>Takes responsibility for routine decision making by selecting from a range of predetermined options in routine situations, identifying and taking s</w:t>
            </w:r>
            <w:r w:rsidRPr="004F1847">
              <w:t>ituational factors into account</w:t>
            </w:r>
          </w:p>
          <w:p w:rsidR="00000000" w:rsidRPr="004F1847" w:rsidP="004F1847">
            <w:pPr>
              <w:pStyle w:val="ListBullet"/>
            </w:pPr>
            <w:r w:rsidRPr="004F1847">
              <w:t>Diagnoses faults in different situations, adapts procedures and modifies activities depending on operational contingencies, risk situations and environments</w:t>
            </w:r>
          </w:p>
          <w:p w:rsidR="00000000" w:rsidRPr="004F1847" w:rsidP="004F1847">
            <w:pPr>
              <w:pStyle w:val="ListBullet"/>
            </w:pPr>
            <w:r w:rsidRPr="004F1847">
              <w:t>Implements actions according to a predetermined plan, making slight</w:t>
            </w:r>
            <w:r w:rsidRPr="004F1847">
              <w:t xml:space="preserve"> adjustments if necessary and addressing some unexpected issues</w:t>
            </w:r>
          </w:p>
        </w:tc>
      </w:tr>
    </w:tbl>
    <w:p w:rsidR="00000000" w:rsidRPr="004F1847" w:rsidP="004F1847">
      <w:pPr>
        <w:pStyle w:val="BodyText"/>
      </w:pPr>
    </w:p>
    <w:p w:rsidR="00000000" w:rsidRPr="004F1847" w:rsidP="004F1847">
      <w:pPr>
        <w:pStyle w:val="AllowPageBreak"/>
      </w:pPr>
    </w:p>
    <w:p w:rsidR="00000000" w:rsidRPr="004F1847" w:rsidP="004F1847">
      <w:pPr>
        <w:pStyle w:val="Heading1"/>
      </w:pPr>
      <w:bookmarkStart w:id="6" w:name="O_761588"/>
      <w:bookmarkEnd w:id="6"/>
      <w:r w:rsidRPr="004F184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F184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Code and title current version</w:t>
            </w:r>
          </w:p>
          <w:p w:rsidR="00000000" w:rsidRPr="004F1847">
            <w:pPr>
              <w:pStyle w:val="BodyText"/>
              <w:keepLines w:val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Code and title</w:t>
            </w:r>
          </w:p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rPr>
                <w:rStyle w:val="SpecialBold"/>
              </w:rPr>
              <w:t>Equivalence status</w:t>
            </w:r>
          </w:p>
        </w:tc>
      </w:tr>
      <w:tr w:rsidTr="004F184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ICTRFN503 Evaluate and analyse radio frequency signal coverage plots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 xml:space="preserve"> ICTRFN5179A Evaluate and analyse radio frequency signal coverage plots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47">
            <w:pPr>
              <w:pStyle w:val="BodyText"/>
              <w:rPr>
                <w:lang w:val="en-NZ"/>
              </w:rPr>
            </w:pPr>
            <w:r w:rsidRPr="004F1847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47" w:rsidP="004F1847">
            <w:pPr>
              <w:pStyle w:val="BodyText"/>
            </w:pPr>
            <w:r w:rsidRPr="004F1847">
              <w:t>Equivalent unit</w:t>
            </w:r>
          </w:p>
        </w:tc>
      </w:tr>
    </w:tbl>
    <w:p w:rsidR="00000000" w:rsidRPr="004F1847" w:rsidP="004F1847">
      <w:pPr>
        <w:pStyle w:val="BodyText"/>
      </w:pPr>
    </w:p>
    <w:p w:rsidR="00000000" w:rsidRPr="004F1847" w:rsidP="004F1847">
      <w:pPr>
        <w:pStyle w:val="AllowPageBreak"/>
      </w:pPr>
    </w:p>
    <w:p w:rsidR="00000000" w:rsidRPr="004F1847" w:rsidP="004F1847">
      <w:pPr>
        <w:pStyle w:val="Heading1"/>
      </w:pPr>
      <w:bookmarkStart w:id="7" w:name="O_761595"/>
      <w:bookmarkEnd w:id="7"/>
      <w:r w:rsidRPr="004F1847">
        <w:t>Links</w:t>
      </w:r>
    </w:p>
    <w:p w:rsidR="00000000" w:rsidRPr="004F1847" w:rsidP="00041D65">
      <w:pPr>
        <w:pStyle w:val="BodyText"/>
      </w:pPr>
      <w:r w:rsidRPr="004F18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0D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1847" w:rsidP="004F1847"/>
    <w:sectPr w:rsidSect="004F18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47" w:rsidRPr="00041D65" w:rsidP="00041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65" w:rsidP="004F1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D65" w:rsidP="004F1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1D65" w:rsidP="004F1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847" w:rsidRPr="00041D65" w:rsidP="00041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65" w:rsidRPr="002D2AF8" w:rsidP="004F1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ICTRFN503 Evaluate and analyse radio frequency signal coverage plots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41D65" w:rsidP="004F1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8A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386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847"/>
  </w:style>
  <w:style w:type="character" w:customStyle="1" w:styleId="Heading1Char">
    <w:name w:val="Heading 1 Char"/>
    <w:basedOn w:val="DefaultParagraphFont"/>
    <w:link w:val="Heading1"/>
    <w:rsid w:val="004F1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8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847"/>
    <w:rPr>
      <w:b/>
      <w:spacing w:val="0"/>
    </w:rPr>
  </w:style>
  <w:style w:type="character" w:styleId="Emphasis">
    <w:name w:val="Emphasis"/>
    <w:basedOn w:val="DefaultParagraphFont"/>
    <w:qFormat/>
    <w:rsid w:val="004F1847"/>
    <w:rPr>
      <w:i/>
    </w:rPr>
  </w:style>
  <w:style w:type="paragraph" w:customStyle="1" w:styleId="SuperHeading">
    <w:name w:val="SuperHeading"/>
    <w:basedOn w:val="Normal"/>
    <w:rsid w:val="004F1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8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847"/>
  </w:style>
  <w:style w:type="paragraph" w:styleId="TableofFigures">
    <w:name w:val="table of figures"/>
    <w:basedOn w:val="Normal"/>
    <w:next w:val="Normal"/>
    <w:semiHidden/>
    <w:rsid w:val="004F1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847"/>
    <w:rPr>
      <w:rFonts w:ascii="Wingdings" w:hAnsi="Wingdings"/>
    </w:rPr>
  </w:style>
  <w:style w:type="paragraph" w:customStyle="1" w:styleId="TableHeading">
    <w:name w:val="Table Heading"/>
    <w:basedOn w:val="HeadingBase"/>
    <w:rsid w:val="004F1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847"/>
    <w:rPr>
      <w:color w:val="0033CC"/>
      <w:u w:val="none"/>
    </w:rPr>
  </w:style>
  <w:style w:type="paragraph" w:customStyle="1" w:styleId="BodyTextRight">
    <w:name w:val="Body Text Right"/>
    <w:basedOn w:val="BodyText"/>
    <w:rsid w:val="004F1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847"/>
    <w:rPr>
      <w:sz w:val="32"/>
    </w:rPr>
  </w:style>
  <w:style w:type="paragraph" w:customStyle="1" w:styleId="HeadingProcedure">
    <w:name w:val="Heading Procedure"/>
    <w:basedOn w:val="HeadingBase"/>
    <w:next w:val="Normal"/>
    <w:rsid w:val="004F1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847"/>
    <w:pPr>
      <w:spacing w:before="60" w:after="60"/>
    </w:pPr>
  </w:style>
  <w:style w:type="paragraph" w:styleId="ListContinue">
    <w:name w:val="List Continue"/>
    <w:basedOn w:val="List"/>
    <w:rsid w:val="004F1847"/>
    <w:pPr>
      <w:ind w:firstLine="0"/>
    </w:pPr>
  </w:style>
  <w:style w:type="paragraph" w:customStyle="1" w:styleId="ListNote">
    <w:name w:val="List Note"/>
    <w:basedOn w:val="List"/>
    <w:rsid w:val="004F1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847"/>
    <w:rPr>
      <w:rFonts w:ascii="Courier New" w:hAnsi="Courier New"/>
    </w:rPr>
  </w:style>
  <w:style w:type="paragraph" w:customStyle="1" w:styleId="NoteBullet">
    <w:name w:val="Note Bullet"/>
    <w:basedOn w:val="Note"/>
    <w:rsid w:val="004F1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847"/>
    <w:rPr>
      <w:b/>
      <w:smallCaps/>
    </w:rPr>
  </w:style>
  <w:style w:type="paragraph" w:customStyle="1" w:styleId="TableListNumber">
    <w:name w:val="Table List Number"/>
    <w:basedOn w:val="ListNumber"/>
    <w:rsid w:val="004F1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847"/>
    <w:pPr>
      <w:numPr>
        <w:numId w:val="8"/>
      </w:numPr>
    </w:pPr>
  </w:style>
  <w:style w:type="paragraph" w:customStyle="1" w:styleId="ListAlpha2">
    <w:name w:val="List Alpha 2"/>
    <w:basedOn w:val="List2"/>
    <w:rsid w:val="004F1847"/>
    <w:pPr>
      <w:numPr>
        <w:numId w:val="7"/>
      </w:numPr>
    </w:pPr>
  </w:style>
  <w:style w:type="paragraph" w:styleId="List2">
    <w:name w:val="List 2"/>
    <w:basedOn w:val="BodyText"/>
    <w:rsid w:val="004F1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847"/>
    <w:pPr>
      <w:numPr>
        <w:numId w:val="3"/>
      </w:numPr>
    </w:pPr>
  </w:style>
  <w:style w:type="paragraph" w:styleId="ListContinue2">
    <w:name w:val="List Continue 2"/>
    <w:basedOn w:val="List2"/>
    <w:rsid w:val="004F1847"/>
    <w:pPr>
      <w:ind w:firstLine="0"/>
    </w:pPr>
  </w:style>
  <w:style w:type="paragraph" w:styleId="ListContinue3">
    <w:name w:val="List Continue 3"/>
    <w:basedOn w:val="List3"/>
    <w:rsid w:val="004F1847"/>
    <w:pPr>
      <w:ind w:left="1021" w:firstLine="0"/>
    </w:pPr>
  </w:style>
  <w:style w:type="paragraph" w:styleId="ListContinue4">
    <w:name w:val="List Continue 4"/>
    <w:basedOn w:val="List4"/>
    <w:rsid w:val="004F1847"/>
    <w:pPr>
      <w:ind w:firstLine="0"/>
    </w:pPr>
  </w:style>
  <w:style w:type="paragraph" w:styleId="ListContinue5">
    <w:name w:val="List Continue 5"/>
    <w:basedOn w:val="List5"/>
    <w:rsid w:val="004F1847"/>
    <w:pPr>
      <w:ind w:firstLine="0"/>
    </w:pPr>
  </w:style>
  <w:style w:type="paragraph" w:styleId="ListNumber3">
    <w:name w:val="List Number 3"/>
    <w:basedOn w:val="List3"/>
    <w:rsid w:val="004F1847"/>
    <w:pPr>
      <w:numPr>
        <w:numId w:val="4"/>
      </w:numPr>
    </w:pPr>
  </w:style>
  <w:style w:type="paragraph" w:styleId="ListNumber4">
    <w:name w:val="List Number 4"/>
    <w:basedOn w:val="List4"/>
    <w:rsid w:val="004F1847"/>
    <w:pPr>
      <w:numPr>
        <w:numId w:val="5"/>
      </w:numPr>
    </w:pPr>
  </w:style>
  <w:style w:type="paragraph" w:styleId="ListNumber5">
    <w:name w:val="List Number 5"/>
    <w:basedOn w:val="List5"/>
    <w:rsid w:val="004F1847"/>
    <w:pPr>
      <w:numPr>
        <w:numId w:val="6"/>
      </w:numPr>
    </w:pPr>
  </w:style>
  <w:style w:type="paragraph" w:styleId="BlockText">
    <w:name w:val="Block Text"/>
    <w:basedOn w:val="Normal"/>
    <w:rsid w:val="004F1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847"/>
    <w:rPr>
      <w:sz w:val="16"/>
      <w:vertAlign w:val="superscript"/>
    </w:rPr>
  </w:style>
  <w:style w:type="character" w:customStyle="1" w:styleId="Symbols">
    <w:name w:val="Symbols"/>
    <w:basedOn w:val="DefaultParagraphFont"/>
    <w:rsid w:val="004F1847"/>
    <w:rPr>
      <w:rFonts w:ascii="Symbol" w:hAnsi="Symbol"/>
    </w:rPr>
  </w:style>
  <w:style w:type="character" w:customStyle="1" w:styleId="MenuOptions">
    <w:name w:val="Menu Options"/>
    <w:basedOn w:val="DefaultParagraphFont"/>
    <w:rsid w:val="004F1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847"/>
    <w:rPr>
      <w:b/>
    </w:rPr>
  </w:style>
  <w:style w:type="character" w:customStyle="1" w:styleId="Underlined">
    <w:name w:val="Underlined"/>
    <w:basedOn w:val="DefaultParagraphFont"/>
    <w:rsid w:val="004F1847"/>
    <w:rPr>
      <w:u w:val="single"/>
    </w:rPr>
  </w:style>
  <w:style w:type="paragraph" w:customStyle="1" w:styleId="TableBodyTextRight">
    <w:name w:val="Table Body Text Right"/>
    <w:basedOn w:val="TableBodyText"/>
    <w:rsid w:val="004F1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847"/>
    <w:rPr>
      <w:sz w:val="18"/>
    </w:rPr>
  </w:style>
  <w:style w:type="paragraph" w:customStyle="1" w:styleId="BodySmallRight">
    <w:name w:val="Body Small Right"/>
    <w:basedOn w:val="BodyTextRight"/>
    <w:rsid w:val="004F1847"/>
    <w:rPr>
      <w:sz w:val="18"/>
      <w:szCs w:val="18"/>
    </w:rPr>
  </w:style>
  <w:style w:type="paragraph" w:customStyle="1" w:styleId="MarginEdition">
    <w:name w:val="Margin Edition"/>
    <w:basedOn w:val="MarginNote"/>
    <w:rsid w:val="004F1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847"/>
    <w:rPr>
      <w:sz w:val="2"/>
      <w:szCs w:val="2"/>
    </w:rPr>
  </w:style>
  <w:style w:type="character" w:customStyle="1" w:styleId="Small">
    <w:name w:val="Small"/>
    <w:basedOn w:val="DefaultParagraphFont"/>
    <w:rsid w:val="004F1847"/>
    <w:rPr>
      <w:sz w:val="16"/>
    </w:rPr>
  </w:style>
  <w:style w:type="paragraph" w:customStyle="1" w:styleId="WideTable">
    <w:name w:val="Wide Table"/>
    <w:basedOn w:val="Normal"/>
    <w:rsid w:val="004F1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847"/>
  </w:style>
  <w:style w:type="paragraph" w:styleId="Quote">
    <w:name w:val="Quote"/>
    <w:basedOn w:val="Heading1"/>
    <w:link w:val="QuoteChar"/>
    <w:qFormat/>
    <w:rsid w:val="004F1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847"/>
    <w:pPr>
      <w:pageBreakBefore/>
    </w:pPr>
  </w:style>
  <w:style w:type="paragraph" w:customStyle="1" w:styleId="Border">
    <w:name w:val="Border"/>
    <w:basedOn w:val="Normal"/>
    <w:qFormat/>
    <w:rsid w:val="004F1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847"/>
    <w:rPr>
      <w:u w:val="single"/>
    </w:rPr>
  </w:style>
  <w:style w:type="character" w:customStyle="1" w:styleId="BoldandItalics">
    <w:name w:val="Bold and Italics"/>
    <w:qFormat/>
    <w:rsid w:val="004F1847"/>
    <w:rPr>
      <w:b/>
      <w:i/>
      <w:u w:val="none"/>
    </w:rPr>
  </w:style>
  <w:style w:type="paragraph" w:styleId="BalloonText">
    <w:name w:val="Balloon Text"/>
    <w:basedOn w:val="Normal"/>
    <w:link w:val="BalloonTextChar"/>
    <w:rsid w:val="004F1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847"/>
    <w:pPr>
      <w:spacing w:before="0" w:after="0"/>
    </w:pPr>
  </w:style>
  <w:style w:type="paragraph" w:customStyle="1" w:styleId="BodyTextBold">
    <w:name w:val="Body Text Bold"/>
    <w:basedOn w:val="BodyText"/>
    <w:qFormat/>
    <w:rsid w:val="004F1847"/>
    <w:rPr>
      <w:b/>
    </w:rPr>
  </w:style>
  <w:style w:type="character" w:styleId="Hyperlink">
    <w:name w:val="Hyperlink"/>
    <w:basedOn w:val="DefaultParagraphFont"/>
    <w:uiPriority w:val="99"/>
    <w:unhideWhenUsed/>
    <w:rsid w:val="00041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4514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ICTRFN503 Evaluate and analyse radio frequency signal coverage plots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2020-10-02T05:48:00Z</dcterms:created>
  <dcterms:modified xsi:type="dcterms:W3CDTF">2020-10-02T05:48:00Z</dcterms:modified>
</cp:coreProperties>
</file>