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7FE" w:rsidP="008B3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ICTRFN502 Test and measure cellular phone and network equipment performance</w:t>
      </w:r>
      <w:r>
        <w:fldChar w:fldCharType="end"/>
      </w:r>
    </w:p>
    <w:p w:rsidR="008B37FE" w:rsidP="008B37FE">
      <w:pPr>
        <w:pStyle w:val="Version"/>
        <w:sectPr w:rsidSect="00222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FEE" w:rsidP="00222FEE">
      <w:pPr>
        <w:pStyle w:val="SuperHeading"/>
      </w:pPr>
      <w:r w:rsidRPr="00222FEE">
        <w:t>Assessment Re</w:t>
      </w:r>
      <w:r w:rsidRPr="00222FEE">
        <w:t>quirements for ICTRFN502 Test and measure cellular phone and network equipment performance</w:t>
      </w:r>
    </w:p>
    <w:p w:rsidR="00000000" w:rsidRPr="00222FEE" w:rsidP="00222FEE">
      <w:pPr>
        <w:pStyle w:val="Heading1"/>
      </w:pPr>
      <w:bookmarkStart w:id="1" w:name="O_761571"/>
      <w:bookmarkEnd w:id="1"/>
      <w:r w:rsidRPr="00222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FEE" w:rsidP="00222FEE">
            <w:pPr>
              <w:pStyle w:val="BodyText"/>
            </w:pPr>
            <w:r w:rsidRPr="00222F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EE">
            <w:pPr>
              <w:pStyle w:val="BodyText"/>
              <w:rPr>
                <w:lang w:val="en-NZ"/>
              </w:rPr>
            </w:pPr>
            <w:r w:rsidRPr="00222FEE">
              <w:rPr>
                <w:rStyle w:val="SpecialBold"/>
              </w:rPr>
              <w:t>Comments</w:t>
            </w:r>
          </w:p>
        </w:tc>
      </w:tr>
      <w:tr w:rsidTr="0022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EE">
            <w:pPr>
              <w:pStyle w:val="BodyText"/>
              <w:rPr>
                <w:lang w:val="en-NZ"/>
              </w:rPr>
            </w:pPr>
            <w:r w:rsidRPr="00222F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FEE" w:rsidP="00222FEE">
            <w:pPr>
              <w:pStyle w:val="BodyText"/>
            </w:pPr>
            <w:r w:rsidRPr="00222FEE">
              <w:t>This version first released with ICT Information and Communications Technology Training Package Version 2.0.</w:t>
            </w:r>
          </w:p>
        </w:tc>
      </w:tr>
    </w:tbl>
    <w:p w:rsidR="00000000" w:rsidRPr="00222FEE" w:rsidP="00222FEE">
      <w:pPr>
        <w:pStyle w:val="BodyText"/>
      </w:pPr>
    </w:p>
    <w:p w:rsidR="00000000" w:rsidRPr="00222FEE" w:rsidP="00222FEE">
      <w:pPr>
        <w:pStyle w:val="AllowPageBreak"/>
      </w:pPr>
    </w:p>
    <w:p w:rsidR="00000000" w:rsidRPr="00222FEE" w:rsidP="00222FEE">
      <w:pPr>
        <w:pStyle w:val="Heading1"/>
      </w:pPr>
      <w:bookmarkStart w:id="2" w:name="O_761572"/>
      <w:bookmarkEnd w:id="2"/>
      <w:r w:rsidRPr="00222FEE">
        <w:t>Performance Evidence</w:t>
      </w:r>
    </w:p>
    <w:p w:rsidR="00000000" w:rsidRPr="00222FEE" w:rsidP="008B37FE">
      <w:pPr>
        <w:pStyle w:val="BodyText"/>
      </w:pPr>
      <w:r w:rsidRPr="00222FEE">
        <w:t>Evidence of the ability to:</w:t>
      </w:r>
    </w:p>
    <w:p w:rsidR="00000000" w:rsidRPr="00222FEE" w:rsidP="00222FEE">
      <w:pPr>
        <w:pStyle w:val="ListBullet"/>
      </w:pPr>
      <w:r w:rsidRPr="00222FEE">
        <w:t>plan and coordinate test activities and equipment</w:t>
      </w:r>
    </w:p>
    <w:p w:rsidR="00000000" w:rsidRPr="00222FEE" w:rsidP="00222FEE">
      <w:pPr>
        <w:pStyle w:val="ListBullet"/>
      </w:pPr>
      <w:r w:rsidRPr="00222FEE">
        <w:t>test cellular phone and netw</w:t>
      </w:r>
      <w:r w:rsidRPr="00222FEE">
        <w:t>ork equipment according to test procedure</w:t>
      </w:r>
    </w:p>
    <w:p w:rsidR="00000000" w:rsidRPr="00222FEE" w:rsidP="00222FEE">
      <w:pPr>
        <w:pStyle w:val="ListBullet"/>
      </w:pPr>
      <w:r w:rsidRPr="00222FEE">
        <w:t>analyse test results</w:t>
      </w:r>
    </w:p>
    <w:p w:rsidR="00000000" w:rsidRPr="00222FEE" w:rsidP="00222FEE">
      <w:pPr>
        <w:pStyle w:val="ListBullet"/>
      </w:pPr>
      <w:r w:rsidRPr="00222FEE">
        <w:t>report and make recommendations on performance.</w:t>
      </w:r>
    </w:p>
    <w:p w:rsidR="00000000" w:rsidRPr="00222FEE" w:rsidP="00222FEE">
      <w:pPr>
        <w:pStyle w:val="BodyText"/>
      </w:pPr>
    </w:p>
    <w:p w:rsidR="00000000" w:rsidRPr="00222FEE" w:rsidP="008B37FE">
      <w:pPr>
        <w:pStyle w:val="BodyText"/>
      </w:pPr>
      <w:r w:rsidRPr="00222FEE">
        <w:t>Note: If a specific volume or frequency is not stated, then evidence must be provided at least once.</w:t>
      </w:r>
    </w:p>
    <w:p w:rsidR="00000000" w:rsidRPr="00222FEE" w:rsidP="00222FEE">
      <w:pPr>
        <w:pStyle w:val="Heading1"/>
      </w:pPr>
      <w:bookmarkStart w:id="3" w:name="O_761573"/>
      <w:bookmarkEnd w:id="3"/>
      <w:r w:rsidRPr="00222FEE">
        <w:t>Knowledge Evidence</w:t>
      </w:r>
    </w:p>
    <w:p w:rsidR="00000000" w:rsidRPr="00222FEE" w:rsidP="008B37FE">
      <w:pPr>
        <w:pStyle w:val="BodyText"/>
      </w:pPr>
      <w:r w:rsidRPr="00222FEE">
        <w:t xml:space="preserve">To complete the unit requirements safely and effectively, the individual must: </w:t>
      </w:r>
    </w:p>
    <w:p w:rsidR="00000000" w:rsidRPr="00222FEE" w:rsidP="00222FEE">
      <w:pPr>
        <w:pStyle w:val="ListBullet"/>
      </w:pPr>
      <w:r w:rsidRPr="00222FEE">
        <w:t>summarise the features and operating requirements of cellular test equipment, including the digital cellular test set, spectrum analyser and radio frequency (RF) power meter</w:t>
      </w:r>
    </w:p>
    <w:p w:rsidR="00000000" w:rsidRPr="00222FEE" w:rsidP="00222FEE">
      <w:pPr>
        <w:pStyle w:val="ListBullet"/>
      </w:pPr>
      <w:r w:rsidRPr="00222FEE">
        <w:t>e</w:t>
      </w:r>
      <w:r w:rsidRPr="00222FEE">
        <w:t xml:space="preserve">xplain network components, their functions and approved specifications </w:t>
      </w:r>
    </w:p>
    <w:p w:rsidR="00000000" w:rsidRPr="00222FEE" w:rsidP="00222FEE">
      <w:pPr>
        <w:pStyle w:val="ListBullet"/>
      </w:pPr>
      <w:r w:rsidRPr="00222FEE">
        <w:t>provide detailed information about transmission lines, transmitter and receiver architecture and associated cellular network</w:t>
      </w:r>
    </w:p>
    <w:p w:rsidR="00000000" w:rsidRPr="00222FEE" w:rsidP="00222FEE">
      <w:pPr>
        <w:pStyle w:val="ListBullet"/>
      </w:pPr>
      <w:r w:rsidRPr="00222FEE">
        <w:t>provide detailed information about cellular antenna and fee</w:t>
      </w:r>
      <w:r w:rsidRPr="00222FEE">
        <w:t>dlines, and their impact on mobile spectrum interference</w:t>
      </w:r>
    </w:p>
    <w:p w:rsidR="00000000" w:rsidRPr="00222FEE" w:rsidP="00222FEE">
      <w:pPr>
        <w:pStyle w:val="ListBullet"/>
      </w:pPr>
      <w:r w:rsidRPr="00222FEE">
        <w:t>explain testing network components</w:t>
      </w:r>
    </w:p>
    <w:p w:rsidR="00000000" w:rsidRPr="00222FEE" w:rsidP="00222FEE">
      <w:pPr>
        <w:pStyle w:val="ListBullet"/>
      </w:pPr>
      <w:r w:rsidRPr="00222FEE">
        <w:t>outline the types of adjustments that need to be made when measuring cellular transmission</w:t>
      </w:r>
    </w:p>
    <w:p w:rsidR="00000000" w:rsidRPr="00222FEE" w:rsidP="00222FEE">
      <w:pPr>
        <w:pStyle w:val="ListBullet"/>
      </w:pPr>
      <w:r w:rsidRPr="00222FEE">
        <w:t>summarise the types of networks that will influence the transmission on t</w:t>
      </w:r>
      <w:r w:rsidRPr="00222FEE">
        <w:t>he radio path and/or the transmission line.</w:t>
      </w:r>
    </w:p>
    <w:p w:rsidR="00000000" w:rsidRPr="00222FEE" w:rsidP="00222FEE">
      <w:pPr>
        <w:pStyle w:val="AllowPageBreak"/>
      </w:pPr>
    </w:p>
    <w:p w:rsidR="00000000" w:rsidRPr="00222FEE" w:rsidP="00222FEE">
      <w:pPr>
        <w:pStyle w:val="Heading1"/>
      </w:pPr>
      <w:bookmarkStart w:id="4" w:name="O_761574"/>
      <w:bookmarkEnd w:id="4"/>
      <w:r w:rsidRPr="00222FEE">
        <w:t>Assessment Conditions</w:t>
      </w:r>
    </w:p>
    <w:p w:rsidR="00000000" w:rsidRPr="00222FEE" w:rsidP="008B37FE">
      <w:pPr>
        <w:pStyle w:val="BodyText"/>
      </w:pPr>
      <w:r w:rsidRPr="00222FEE">
        <w:t>Gather evidence to demonstrate consistent performance in conditions that are safe and replicate the workplace. Noise levels, production flow, interruptions and time variance</w:t>
      </w:r>
      <w:r w:rsidRPr="00222FEE">
        <w:t>s should be typical of those experienced in the telecommunications – radio frequency networks field of work and include access to:</w:t>
      </w:r>
    </w:p>
    <w:p w:rsidR="00000000" w:rsidRPr="00222FEE" w:rsidP="00222FEE">
      <w:pPr>
        <w:pStyle w:val="ListBullet"/>
      </w:pPr>
      <w:r w:rsidRPr="00222FEE">
        <w:t>sites on which cellular network testing may be conducted</w:t>
      </w:r>
    </w:p>
    <w:p w:rsidR="00000000" w:rsidRPr="00222FEE" w:rsidP="00222FEE">
      <w:pPr>
        <w:pStyle w:val="ListBullet"/>
      </w:pPr>
      <w:r w:rsidRPr="00222FEE">
        <w:t>test equipment currently used in industry</w:t>
      </w:r>
    </w:p>
    <w:p w:rsidR="00000000" w:rsidRPr="00222FEE" w:rsidP="00222FEE">
      <w:pPr>
        <w:pStyle w:val="ListBullet"/>
      </w:pPr>
      <w:r w:rsidRPr="00222FEE">
        <w:t>manufacturer’s and enter</w:t>
      </w:r>
      <w:r w:rsidRPr="00222FEE">
        <w:t>prise technical documentation</w:t>
      </w:r>
    </w:p>
    <w:p w:rsidR="00000000" w:rsidRPr="00222FEE" w:rsidP="00222FEE">
      <w:pPr>
        <w:pStyle w:val="ListBullet"/>
      </w:pPr>
      <w:r w:rsidRPr="00222FEE">
        <w:t>relevant regulations and standards.</w:t>
      </w:r>
    </w:p>
    <w:p w:rsidR="00000000" w:rsidRPr="00222FEE" w:rsidP="00222FEE">
      <w:pPr>
        <w:pStyle w:val="BodyText"/>
      </w:pPr>
      <w:r w:rsidRPr="00222FEE">
        <w:t xml:space="preserve"> </w:t>
      </w:r>
    </w:p>
    <w:p w:rsidR="00000000" w:rsidRPr="00222FEE" w:rsidP="008B37FE">
      <w:pPr>
        <w:pStyle w:val="BodyText"/>
      </w:pPr>
      <w:r w:rsidRPr="00222FEE">
        <w:t xml:space="preserve">Assessors of this unit must satisfy the requirements for assessors in applicable vocational education and training legislation, frameworks and/or standards. </w:t>
      </w:r>
    </w:p>
    <w:p w:rsidR="00000000" w:rsidRPr="00222FEE" w:rsidP="00222FEE">
      <w:pPr>
        <w:pStyle w:val="Heading1"/>
      </w:pPr>
      <w:bookmarkStart w:id="5" w:name="O_761577"/>
      <w:bookmarkEnd w:id="5"/>
      <w:r w:rsidRPr="00222FEE">
        <w:t>Links</w:t>
      </w:r>
    </w:p>
    <w:p w:rsidR="00000000" w:rsidRPr="00222FEE" w:rsidP="008B37FE">
      <w:pPr>
        <w:pStyle w:val="BodyText"/>
      </w:pPr>
      <w:r w:rsidRPr="00222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00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2FEE" w:rsidP="00222FEE"/>
    <w:sectPr w:rsidSect="00222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E" w:rsidRPr="008B37FE" w:rsidP="008B3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FE" w:rsidP="00222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7FE" w:rsidP="00222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37FE" w:rsidP="00222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FEE" w:rsidRPr="008B37FE" w:rsidP="008B3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FE" w:rsidRPr="002D2AF8" w:rsidP="00222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ICTRFN502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B37FE" w:rsidP="00222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B83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B62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FEE"/>
  </w:style>
  <w:style w:type="character" w:customStyle="1" w:styleId="Heading1Char">
    <w:name w:val="Heading 1 Char"/>
    <w:basedOn w:val="DefaultParagraphFont"/>
    <w:link w:val="Heading1"/>
    <w:rsid w:val="00222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FEE"/>
    <w:rPr>
      <w:b/>
      <w:spacing w:val="0"/>
    </w:rPr>
  </w:style>
  <w:style w:type="paragraph" w:customStyle="1" w:styleId="SuperHeading">
    <w:name w:val="SuperHeading"/>
    <w:basedOn w:val="Normal"/>
    <w:rsid w:val="00222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FEE"/>
    <w:rPr>
      <w:i/>
    </w:rPr>
  </w:style>
  <w:style w:type="paragraph" w:styleId="Caption">
    <w:name w:val="caption"/>
    <w:basedOn w:val="BodyText"/>
    <w:next w:val="Normal"/>
    <w:qFormat/>
    <w:rsid w:val="00222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FEE"/>
  </w:style>
  <w:style w:type="paragraph" w:styleId="TableofFigures">
    <w:name w:val="table of figures"/>
    <w:basedOn w:val="Normal"/>
    <w:next w:val="Normal"/>
    <w:semiHidden/>
    <w:rsid w:val="00222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FEE"/>
    <w:rPr>
      <w:rFonts w:ascii="Wingdings" w:hAnsi="Wingdings"/>
    </w:rPr>
  </w:style>
  <w:style w:type="paragraph" w:customStyle="1" w:styleId="TableHeading">
    <w:name w:val="Table Heading"/>
    <w:basedOn w:val="HeadingBase"/>
    <w:rsid w:val="00222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FEE"/>
    <w:rPr>
      <w:color w:val="0033CC"/>
      <w:u w:val="none"/>
    </w:rPr>
  </w:style>
  <w:style w:type="paragraph" w:customStyle="1" w:styleId="BodyTextRight">
    <w:name w:val="Body Text Right"/>
    <w:basedOn w:val="BodyText"/>
    <w:rsid w:val="00222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FEE"/>
    <w:rPr>
      <w:sz w:val="32"/>
    </w:rPr>
  </w:style>
  <w:style w:type="paragraph" w:customStyle="1" w:styleId="HeadingProcedure">
    <w:name w:val="Heading Procedure"/>
    <w:basedOn w:val="HeadingBase"/>
    <w:next w:val="Normal"/>
    <w:rsid w:val="00222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FEE"/>
    <w:pPr>
      <w:spacing w:before="60" w:after="60"/>
    </w:pPr>
  </w:style>
  <w:style w:type="paragraph" w:styleId="ListContinue">
    <w:name w:val="List Continue"/>
    <w:basedOn w:val="List"/>
    <w:rsid w:val="00222FEE"/>
    <w:pPr>
      <w:ind w:firstLine="0"/>
    </w:pPr>
  </w:style>
  <w:style w:type="paragraph" w:customStyle="1" w:styleId="ListNote">
    <w:name w:val="List Note"/>
    <w:basedOn w:val="List"/>
    <w:rsid w:val="00222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FEE"/>
    <w:rPr>
      <w:rFonts w:ascii="Courier New" w:hAnsi="Courier New"/>
    </w:rPr>
  </w:style>
  <w:style w:type="paragraph" w:customStyle="1" w:styleId="NoteBullet">
    <w:name w:val="Note Bullet"/>
    <w:basedOn w:val="Note"/>
    <w:rsid w:val="00222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FEE"/>
    <w:rPr>
      <w:b/>
      <w:smallCaps/>
    </w:rPr>
  </w:style>
  <w:style w:type="paragraph" w:customStyle="1" w:styleId="TableListNumber">
    <w:name w:val="Table List Number"/>
    <w:basedOn w:val="ListNumber"/>
    <w:rsid w:val="00222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FEE"/>
    <w:pPr>
      <w:numPr>
        <w:numId w:val="8"/>
      </w:numPr>
    </w:pPr>
  </w:style>
  <w:style w:type="paragraph" w:customStyle="1" w:styleId="ListAlpha2">
    <w:name w:val="List Alpha 2"/>
    <w:basedOn w:val="List2"/>
    <w:rsid w:val="00222FEE"/>
    <w:pPr>
      <w:numPr>
        <w:numId w:val="7"/>
      </w:numPr>
    </w:pPr>
  </w:style>
  <w:style w:type="paragraph" w:styleId="List2">
    <w:name w:val="List 2"/>
    <w:basedOn w:val="BodyText"/>
    <w:rsid w:val="00222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FEE"/>
    <w:pPr>
      <w:numPr>
        <w:numId w:val="3"/>
      </w:numPr>
    </w:pPr>
  </w:style>
  <w:style w:type="paragraph" w:styleId="ListContinue2">
    <w:name w:val="List Continue 2"/>
    <w:basedOn w:val="List2"/>
    <w:rsid w:val="00222FEE"/>
    <w:pPr>
      <w:ind w:firstLine="0"/>
    </w:pPr>
  </w:style>
  <w:style w:type="paragraph" w:styleId="ListContinue3">
    <w:name w:val="List Continue 3"/>
    <w:basedOn w:val="List3"/>
    <w:rsid w:val="00222FEE"/>
    <w:pPr>
      <w:ind w:left="1021" w:firstLine="0"/>
    </w:pPr>
  </w:style>
  <w:style w:type="paragraph" w:styleId="ListContinue4">
    <w:name w:val="List Continue 4"/>
    <w:basedOn w:val="List4"/>
    <w:rsid w:val="00222FEE"/>
    <w:pPr>
      <w:ind w:firstLine="0"/>
    </w:pPr>
  </w:style>
  <w:style w:type="paragraph" w:styleId="ListContinue5">
    <w:name w:val="List Continue 5"/>
    <w:basedOn w:val="List5"/>
    <w:rsid w:val="00222FEE"/>
    <w:pPr>
      <w:ind w:firstLine="0"/>
    </w:pPr>
  </w:style>
  <w:style w:type="paragraph" w:styleId="ListNumber3">
    <w:name w:val="List Number 3"/>
    <w:basedOn w:val="List3"/>
    <w:rsid w:val="00222FEE"/>
    <w:pPr>
      <w:numPr>
        <w:numId w:val="4"/>
      </w:numPr>
    </w:pPr>
  </w:style>
  <w:style w:type="paragraph" w:styleId="ListNumber4">
    <w:name w:val="List Number 4"/>
    <w:basedOn w:val="List4"/>
    <w:rsid w:val="00222FEE"/>
    <w:pPr>
      <w:numPr>
        <w:numId w:val="5"/>
      </w:numPr>
    </w:pPr>
  </w:style>
  <w:style w:type="paragraph" w:styleId="ListNumber5">
    <w:name w:val="List Number 5"/>
    <w:basedOn w:val="List5"/>
    <w:rsid w:val="00222FEE"/>
    <w:pPr>
      <w:numPr>
        <w:numId w:val="6"/>
      </w:numPr>
    </w:pPr>
  </w:style>
  <w:style w:type="paragraph" w:styleId="BlockText">
    <w:name w:val="Block Text"/>
    <w:basedOn w:val="Normal"/>
    <w:rsid w:val="00222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FEE"/>
    <w:rPr>
      <w:sz w:val="16"/>
      <w:vertAlign w:val="superscript"/>
    </w:rPr>
  </w:style>
  <w:style w:type="character" w:customStyle="1" w:styleId="Symbols">
    <w:name w:val="Symbols"/>
    <w:basedOn w:val="DefaultParagraphFont"/>
    <w:rsid w:val="00222FEE"/>
    <w:rPr>
      <w:rFonts w:ascii="Symbol" w:hAnsi="Symbol"/>
    </w:rPr>
  </w:style>
  <w:style w:type="character" w:customStyle="1" w:styleId="MenuOptions">
    <w:name w:val="Menu Options"/>
    <w:basedOn w:val="DefaultParagraphFont"/>
    <w:rsid w:val="00222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FEE"/>
    <w:rPr>
      <w:b/>
    </w:rPr>
  </w:style>
  <w:style w:type="character" w:customStyle="1" w:styleId="Underlined">
    <w:name w:val="Underlined"/>
    <w:basedOn w:val="DefaultParagraphFont"/>
    <w:rsid w:val="00222FEE"/>
    <w:rPr>
      <w:u w:val="single"/>
    </w:rPr>
  </w:style>
  <w:style w:type="paragraph" w:customStyle="1" w:styleId="TableBodyTextRight">
    <w:name w:val="Table Body Text Right"/>
    <w:basedOn w:val="TableBodyText"/>
    <w:rsid w:val="00222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FEE"/>
    <w:rPr>
      <w:sz w:val="18"/>
    </w:rPr>
  </w:style>
  <w:style w:type="paragraph" w:customStyle="1" w:styleId="BodySmallRight">
    <w:name w:val="Body Small Right"/>
    <w:basedOn w:val="BodyTextRight"/>
    <w:rsid w:val="00222FEE"/>
    <w:rPr>
      <w:sz w:val="18"/>
      <w:szCs w:val="18"/>
    </w:rPr>
  </w:style>
  <w:style w:type="paragraph" w:customStyle="1" w:styleId="MarginEdition">
    <w:name w:val="Margin Edition"/>
    <w:basedOn w:val="MarginNote"/>
    <w:rsid w:val="00222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FEE"/>
    <w:rPr>
      <w:sz w:val="2"/>
      <w:szCs w:val="2"/>
    </w:rPr>
  </w:style>
  <w:style w:type="character" w:customStyle="1" w:styleId="Small">
    <w:name w:val="Small"/>
    <w:basedOn w:val="DefaultParagraphFont"/>
    <w:rsid w:val="00222FEE"/>
    <w:rPr>
      <w:sz w:val="16"/>
    </w:rPr>
  </w:style>
  <w:style w:type="paragraph" w:customStyle="1" w:styleId="WideTable">
    <w:name w:val="Wide Table"/>
    <w:basedOn w:val="Normal"/>
    <w:rsid w:val="00222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FEE"/>
  </w:style>
  <w:style w:type="paragraph" w:styleId="Quote">
    <w:name w:val="Quote"/>
    <w:basedOn w:val="Heading1"/>
    <w:link w:val="QuoteChar"/>
    <w:qFormat/>
    <w:rsid w:val="00222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FEE"/>
    <w:pPr>
      <w:pageBreakBefore/>
    </w:pPr>
  </w:style>
  <w:style w:type="paragraph" w:customStyle="1" w:styleId="Border">
    <w:name w:val="Border"/>
    <w:basedOn w:val="Normal"/>
    <w:qFormat/>
    <w:rsid w:val="00222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FEE"/>
    <w:rPr>
      <w:u w:val="single"/>
    </w:rPr>
  </w:style>
  <w:style w:type="character" w:customStyle="1" w:styleId="BoldandItalics">
    <w:name w:val="Bold and Italics"/>
    <w:qFormat/>
    <w:rsid w:val="00222FEE"/>
    <w:rPr>
      <w:b/>
      <w:i/>
      <w:u w:val="none"/>
    </w:rPr>
  </w:style>
  <w:style w:type="paragraph" w:styleId="BalloonText">
    <w:name w:val="Balloon Text"/>
    <w:basedOn w:val="Normal"/>
    <w:link w:val="BalloonTextChar"/>
    <w:rsid w:val="00222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FEE"/>
    <w:pPr>
      <w:spacing w:before="0" w:after="0"/>
    </w:pPr>
  </w:style>
  <w:style w:type="paragraph" w:customStyle="1" w:styleId="BodyTextBold">
    <w:name w:val="Body Text Bold"/>
    <w:basedOn w:val="BodyText"/>
    <w:qFormat/>
    <w:rsid w:val="00222FEE"/>
    <w:rPr>
      <w:b/>
    </w:rPr>
  </w:style>
  <w:style w:type="character" w:styleId="Hyperlink">
    <w:name w:val="Hyperlink"/>
    <w:basedOn w:val="DefaultParagraphFont"/>
    <w:uiPriority w:val="99"/>
    <w:unhideWhenUsed/>
    <w:rsid w:val="008B3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2220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ICTRFN502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