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20E" w:rsidP="00305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ICTRFN501 Test cellular handset enhancements and international roaming agreements</w:t>
      </w:r>
      <w:r>
        <w:fldChar w:fldCharType="end"/>
      </w:r>
    </w:p>
    <w:p w:rsidR="0030520E" w:rsidP="0030520E">
      <w:pPr>
        <w:pStyle w:val="Version"/>
        <w:sectPr w:rsidSect="00315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E95" w:rsidP="00315E95">
      <w:pPr>
        <w:pStyle w:val="SuperHeading"/>
      </w:pPr>
      <w:r w:rsidRPr="00315E95">
        <w:t>ICTRFN501 Test cellular handset enhancements and international roaming agreements</w:t>
      </w:r>
    </w:p>
    <w:p w:rsidR="00000000" w:rsidRPr="00315E95" w:rsidP="00315E95">
      <w:pPr>
        <w:pStyle w:val="Heading1"/>
      </w:pPr>
      <w:bookmarkStart w:id="1" w:name="O_761494"/>
      <w:bookmarkEnd w:id="1"/>
      <w:r w:rsidRPr="00315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rPr>
                <w:rStyle w:val="SpecialBold"/>
              </w:rPr>
              <w:t>Comments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2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t>This version first released with ICT Information and Communications Technology Training Package Version 2.0.</w:t>
            </w:r>
          </w:p>
        </w:tc>
      </w:tr>
    </w:tbl>
    <w:p w:rsidR="00000000" w:rsidRPr="00315E95" w:rsidP="00315E95">
      <w:pPr>
        <w:pStyle w:val="BodyText"/>
      </w:pPr>
    </w:p>
    <w:p w:rsidR="00000000" w:rsidRPr="00315E95" w:rsidP="00315E95">
      <w:pPr>
        <w:pStyle w:val="AllowPageBreak"/>
      </w:pPr>
    </w:p>
    <w:p w:rsidR="00000000" w:rsidRPr="00315E95" w:rsidP="00315E95">
      <w:pPr>
        <w:pStyle w:val="Heading1"/>
      </w:pPr>
      <w:bookmarkStart w:id="2" w:name="O_761495"/>
      <w:bookmarkEnd w:id="2"/>
      <w:r w:rsidRPr="00315E95">
        <w:t>Application</w:t>
      </w:r>
    </w:p>
    <w:p w:rsidR="00000000" w:rsidRPr="00315E95" w:rsidP="0030520E">
      <w:pPr>
        <w:pStyle w:val="BodyText"/>
      </w:pPr>
      <w:r w:rsidRPr="00315E95">
        <w:t>This unit describes the skills and knowledge required to conduct and analyse the results of testing a subscriber’s cellular phone service in a public land mobile network (PLMN) overseas and make recommendations accordingly.</w:t>
      </w:r>
    </w:p>
    <w:p w:rsidR="00000000" w:rsidRPr="00315E95" w:rsidP="0030520E">
      <w:pPr>
        <w:pStyle w:val="BodyText"/>
      </w:pPr>
      <w:r w:rsidRPr="00315E95">
        <w:t>It applies to individuals who work as technical officers and supervisors. They are proficient in the use of specialised testing equipment, are effective communicators and operate with a high degree of autonomy.</w:t>
      </w:r>
    </w:p>
    <w:p w:rsidR="00000000" w:rsidRPr="00315E95" w:rsidP="0030520E">
      <w:pPr>
        <w:pStyle w:val="BodyText"/>
      </w:pPr>
      <w:r w:rsidRPr="00315E95">
        <w:t xml:space="preserve">No licensing, legislative or certification </w:t>
      </w:r>
      <w:r w:rsidRPr="00315E95">
        <w:t>requirements apply at the time of publication.</w:t>
      </w:r>
    </w:p>
    <w:p w:rsidR="00000000" w:rsidRPr="00315E95" w:rsidP="00315E95">
      <w:pPr>
        <w:pStyle w:val="Heading1"/>
      </w:pPr>
      <w:bookmarkStart w:id="3" w:name="O_761498"/>
      <w:bookmarkEnd w:id="3"/>
      <w:r w:rsidRPr="00315E95">
        <w:t>Unit Sector</w:t>
      </w:r>
    </w:p>
    <w:p w:rsidR="00000000" w:rsidRPr="00315E95" w:rsidP="0030520E">
      <w:pPr>
        <w:pStyle w:val="BodyText"/>
      </w:pPr>
      <w:r w:rsidRPr="00315E95">
        <w:t>Telecommunications – radio frequency networks</w:t>
      </w:r>
    </w:p>
    <w:p w:rsidR="00000000" w:rsidRPr="00315E95" w:rsidP="00315E95">
      <w:pPr>
        <w:pStyle w:val="Heading1"/>
      </w:pPr>
      <w:bookmarkStart w:id="4" w:name="O_761499"/>
      <w:bookmarkEnd w:id="4"/>
      <w:r w:rsidRPr="00315E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6389"/>
      </w:tblGrid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Elements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rPr>
                <w:rStyle w:val="SpecialBold"/>
              </w:rPr>
              <w:t>Performance Criteria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Emphasis"/>
              </w:rPr>
              <w:t>Elements describe the essential outcomes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1. Prepare to conduct roaming tests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t>1.1 Obtain relevant legislation, codes, regulations and standards for compliance when conducting work</w:t>
            </w:r>
          </w:p>
          <w:p w:rsidR="00000000" w:rsidRPr="00315E95" w:rsidP="00315E95">
            <w:pPr>
              <w:pStyle w:val="BodyText"/>
            </w:pPr>
            <w:r w:rsidRPr="00315E95">
              <w:t>1.2 Identify need for</w:t>
            </w:r>
            <w:r w:rsidRPr="00315E95">
              <w:t xml:space="preserve"> tests from service provider mobile network deployment taskforce</w:t>
            </w:r>
          </w:p>
          <w:p w:rsidR="00000000" w:rsidRPr="00315E95" w:rsidP="00315E95">
            <w:pPr>
              <w:pStyle w:val="BodyText"/>
            </w:pPr>
            <w:r w:rsidRPr="00315E95">
              <w:t>1.3 Develop enterprise test procedure according to roaming arrangements and manufacturer test regime</w:t>
            </w:r>
          </w:p>
          <w:p w:rsidR="00000000" w:rsidRPr="00315E95" w:rsidP="00315E95">
            <w:pPr>
              <w:pStyle w:val="BodyText"/>
            </w:pPr>
            <w:r w:rsidRPr="00315E95">
              <w:t>1.4 Arrange access to location where tests are to be conducted according to required proce</w:t>
            </w:r>
            <w:r w:rsidRPr="00315E95">
              <w:t>dure</w:t>
            </w:r>
          </w:p>
          <w:p w:rsidR="00000000" w:rsidRPr="00315E95" w:rsidP="00315E95">
            <w:pPr>
              <w:pStyle w:val="BodyText"/>
            </w:pPr>
            <w:r w:rsidRPr="00315E95">
              <w:t>1.5 Select resources needed to conduct tests, complying with roaming arrangements</w:t>
            </w:r>
          </w:p>
          <w:p w:rsidR="00000000" w:rsidRPr="00315E95" w:rsidP="00315E95">
            <w:pPr>
              <w:pStyle w:val="BodyText"/>
            </w:pPr>
            <w:r w:rsidRPr="00315E95">
              <w:t>1.6 Confirm details of international roaming partners and agreements with partner mobile operators</w:t>
            </w:r>
          </w:p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1.7 Advise network operations centre of test details and test schedule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2. Conduct tests and analyse test results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t>2.1 Conduct tests according to enterprise test procedure</w:t>
            </w:r>
          </w:p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2.2 Analyse recorded test results for roaming compliance and functionality of subscriber identity module (SIM) card and phone enhancements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3. Document results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t>3.1 Document details of roaming tests, SIM card validity and functionality of phone enhancements, and make recommendations to appropriate person</w:t>
            </w:r>
          </w:p>
          <w:p w:rsidR="00000000" w:rsidRPr="00315E95" w:rsidP="00315E95">
            <w:pPr>
              <w:pStyle w:val="BodyText"/>
            </w:pPr>
            <w:r w:rsidRPr="00315E95">
              <w:t>3.2 Report non-compliance to appropriate person for investigation with international roamin</w:t>
            </w:r>
            <w:r w:rsidRPr="00315E95">
              <w:t xml:space="preserve">g partners and mobile phone manufacturer </w:t>
            </w:r>
          </w:p>
        </w:tc>
      </w:tr>
    </w:tbl>
    <w:p w:rsidR="00000000" w:rsidRPr="00315E95" w:rsidP="00315E95">
      <w:pPr>
        <w:pStyle w:val="BodyText"/>
      </w:pPr>
    </w:p>
    <w:p w:rsidR="00000000" w:rsidRPr="00315E95" w:rsidP="00315E95">
      <w:pPr>
        <w:pStyle w:val="AllowPageBreak"/>
      </w:pPr>
    </w:p>
    <w:p w:rsidR="00000000" w:rsidRPr="00315E95" w:rsidP="00315E95">
      <w:pPr>
        <w:pStyle w:val="Heading1"/>
      </w:pPr>
      <w:bookmarkStart w:id="5" w:name="O_761500"/>
      <w:bookmarkEnd w:id="5"/>
      <w:r w:rsidRPr="00315E95">
        <w:t>Foundation Skills</w:t>
      </w:r>
    </w:p>
    <w:p w:rsidR="00000000" w:rsidRPr="0030520E" w:rsidP="0030520E">
      <w:pPr>
        <w:pStyle w:val="BodyText"/>
        <w:rPr>
          <w:i/>
        </w:rPr>
      </w:pPr>
      <w:r w:rsidRPr="0030520E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0"/>
        <w:gridCol w:w="2268"/>
        <w:gridCol w:w="4910"/>
      </w:tblGrid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 xml:space="preserve">Skill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Performan</w:t>
            </w:r>
            <w:r w:rsidRPr="00315E95">
              <w:rPr>
                <w:rStyle w:val="SpecialBold"/>
              </w:rPr>
              <w:t>ce Criteria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rPr>
                <w:rStyle w:val="SpecialBold"/>
              </w:rPr>
              <w:t>Description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Reading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1.2, 1.3, 2.1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ListBullet"/>
              <w:rPr>
                <w:lang w:val="en-NZ"/>
              </w:rPr>
            </w:pPr>
            <w:r w:rsidRPr="00315E95">
              <w:t>Recognises and interprets enterprise, regulatory and technical information from relevant sources to determine all specifications and frameworks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Writing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1.3, 1.6, 1.7, 3.1, 3.2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ListBullet"/>
              <w:rPr>
                <w:lang w:val="en-NZ"/>
              </w:rPr>
            </w:pPr>
            <w:r w:rsidRPr="00315E95">
              <w:t>Uses clear, specific and industry related terminology to complete and update workplace documentation and in written communications to relevant personnel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Oral Communication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1.2, 1.6, 1.7, 3.1, 3.2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ListBullet"/>
            </w:pPr>
            <w:r w:rsidRPr="00315E95">
              <w:t>Provides advice and guidance using relevant language with enterprise personnel, international roaming partners and clients to maintain a client focus and consider client needs</w:t>
            </w:r>
          </w:p>
          <w:p w:rsidR="00000000" w:rsidP="00315E95">
            <w:pPr>
              <w:pStyle w:val="ListBullet"/>
              <w:rPr>
                <w:lang w:val="en-NZ"/>
              </w:rPr>
            </w:pPr>
            <w:r w:rsidRPr="00315E95">
              <w:t xml:space="preserve">Uses listening and questioning techniques to </w:t>
            </w:r>
            <w:r w:rsidRPr="00315E95">
              <w:t>confirm understanding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Numeracy</w:t>
            </w:r>
            <w:r w:rsidRPr="00315E95"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2.</w:t>
            </w:r>
            <w:r w:rsidRPr="00315E95">
              <w:t>1, 2.2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ListBullet"/>
              <w:rPr>
                <w:lang w:val="en-NZ"/>
              </w:rPr>
            </w:pPr>
            <w:r w:rsidRPr="00315E95">
              <w:t>Performs mathematical calculations to check, analyse and confirm results of system tests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Navigate the world of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1.1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ListBullet"/>
              <w:rPr>
                <w:lang w:val="en-NZ"/>
              </w:rPr>
            </w:pPr>
            <w:r w:rsidRPr="00315E95">
              <w:t>Takes personal responsibility for adherence to legal and regulatory requirements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Get the work done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1.1, 1.4, 1.5, 2.1, 2.2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ListBullet"/>
            </w:pPr>
            <w:r w:rsidRPr="00315E95">
              <w:t xml:space="preserve">Determines job priorities, resources and equipment. and works logically and systematically to undertake clearly defined and familiar tasks </w:t>
            </w:r>
          </w:p>
          <w:p w:rsidR="00000000" w:rsidRPr="00315E95" w:rsidP="00315E95">
            <w:pPr>
              <w:pStyle w:val="ListBullet"/>
            </w:pPr>
            <w:r w:rsidRPr="00315E95">
              <w:t>Implements actions according to a predetermined plan, making slight adjustments if necessary and addressing some une</w:t>
            </w:r>
            <w:r w:rsidRPr="00315E95">
              <w:t>xpected issues</w:t>
            </w:r>
          </w:p>
          <w:p w:rsidR="00000000" w:rsidRPr="00315E95" w:rsidP="00315E95">
            <w:pPr>
              <w:pStyle w:val="ListBullet"/>
            </w:pPr>
            <w:r w:rsidRPr="00315E95">
              <w:t xml:space="preserve">Takes responsibility for routine decision making by selecting from a range of predetermined options in routine situations, identifying and taking situational factors into account </w:t>
            </w:r>
          </w:p>
          <w:p w:rsidR="00000000" w:rsidRPr="00315E95" w:rsidP="00315E95">
            <w:pPr>
              <w:pStyle w:val="ListBullet"/>
            </w:pPr>
            <w:r w:rsidRPr="00315E95">
              <w:t>Responds to typical challenges in different situations and im</w:t>
            </w:r>
            <w:r w:rsidRPr="00315E95">
              <w:t>plements standard solutions</w:t>
            </w:r>
          </w:p>
          <w:p w:rsidR="00000000" w:rsidRPr="00315E95" w:rsidP="00315E95">
            <w:pPr>
              <w:pStyle w:val="ListBullet"/>
            </w:pPr>
            <w:r w:rsidRPr="00315E95">
              <w:t>Uses and investigates new digital technologies and applications to manage and manipulate data, and communicate effectively with others, in a secure and stable digital environment</w:t>
            </w:r>
          </w:p>
          <w:p w:rsidR="00000000" w:rsidRPr="00315E95" w:rsidP="00315E95">
            <w:pPr>
              <w:pStyle w:val="ListBullet"/>
            </w:pPr>
            <w:r w:rsidRPr="00315E95">
              <w:t>Uses experiences to evaluate and identify improve</w:t>
            </w:r>
            <w:r w:rsidRPr="00315E95">
              <w:t>ments for future work</w:t>
            </w:r>
          </w:p>
        </w:tc>
      </w:tr>
    </w:tbl>
    <w:p w:rsidR="00000000" w:rsidRPr="00315E95" w:rsidP="00315E95">
      <w:pPr>
        <w:pStyle w:val="BodyText"/>
      </w:pPr>
    </w:p>
    <w:p w:rsidR="00000000" w:rsidRPr="00315E95" w:rsidP="00315E95">
      <w:pPr>
        <w:pStyle w:val="AllowPageBreak"/>
      </w:pPr>
    </w:p>
    <w:p w:rsidR="00000000" w:rsidRPr="00315E95" w:rsidP="00315E95">
      <w:pPr>
        <w:pStyle w:val="Heading1"/>
      </w:pPr>
      <w:bookmarkStart w:id="6" w:name="O_761502"/>
      <w:bookmarkEnd w:id="6"/>
      <w:r w:rsidRPr="00315E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Code and title current version</w:t>
            </w:r>
          </w:p>
          <w:p w:rsidR="00000000" w:rsidRPr="00315E95">
            <w:pPr>
              <w:pStyle w:val="BodyText"/>
              <w:keepLines w:val="0"/>
              <w:spacing w:before="0" w:after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Code and title</w:t>
            </w:r>
          </w:p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rPr>
                <w:rStyle w:val="SpecialBold"/>
              </w:rPr>
              <w:t>Equivalence status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ICTRFN501 Test cellular handset enhancements and international roaming agreements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ICTRFN5097A Test cellular handset enhancements and international roaming agreements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t>Equivalent unit</w:t>
            </w:r>
          </w:p>
        </w:tc>
      </w:tr>
    </w:tbl>
    <w:p w:rsidR="00000000" w:rsidRPr="00315E95" w:rsidP="00315E95">
      <w:pPr>
        <w:pStyle w:val="BodyText"/>
      </w:pPr>
    </w:p>
    <w:p w:rsidR="00000000" w:rsidRPr="00315E95" w:rsidP="00315E95">
      <w:pPr>
        <w:pStyle w:val="AllowPageBreak"/>
      </w:pPr>
    </w:p>
    <w:p w:rsidR="00000000" w:rsidRPr="00315E95" w:rsidP="00315E95">
      <w:pPr>
        <w:pStyle w:val="Heading1"/>
      </w:pPr>
      <w:bookmarkStart w:id="7" w:name="O_761509"/>
      <w:bookmarkEnd w:id="7"/>
      <w:r w:rsidRPr="00315E95">
        <w:t>Links</w:t>
      </w:r>
    </w:p>
    <w:p w:rsidR="00000000" w:rsidRPr="00315E95" w:rsidP="0030520E">
      <w:pPr>
        <w:pStyle w:val="BodyText"/>
      </w:pPr>
      <w:r w:rsidRPr="00315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25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5E95" w:rsidP="0030520E">
      <w:pPr>
        <w:pStyle w:val="BodyText"/>
        <w:sectPr w:rsidSect="00315E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5E95" w:rsidP="00315E95">
      <w:pPr>
        <w:pStyle w:val="SuperHeading"/>
      </w:pPr>
      <w:r w:rsidRPr="00315E95">
        <w:t xml:space="preserve">Assessment </w:t>
      </w:r>
      <w:r w:rsidRPr="00315E95">
        <w:t>Requirements for ICTRFN501 Test cellular handset enhancements and international roaming agreements</w:t>
      </w:r>
    </w:p>
    <w:p w:rsidR="00000000" w:rsidRPr="00315E95" w:rsidP="00315E95">
      <w:pPr>
        <w:pStyle w:val="Heading1"/>
      </w:pPr>
      <w:bookmarkStart w:id="8" w:name="O_761504"/>
      <w:bookmarkEnd w:id="8"/>
      <w:r w:rsidRPr="00315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rPr>
                <w:rStyle w:val="SpecialBold"/>
              </w:rPr>
              <w:t>Comments</w:t>
            </w:r>
          </w:p>
        </w:tc>
      </w:tr>
      <w:tr w:rsidTr="00315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95">
            <w:pPr>
              <w:pStyle w:val="BodyText"/>
              <w:rPr>
                <w:lang w:val="en-NZ"/>
              </w:rPr>
            </w:pPr>
            <w:r w:rsidRPr="00315E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95" w:rsidP="00315E95">
            <w:pPr>
              <w:pStyle w:val="BodyText"/>
            </w:pPr>
            <w:r w:rsidRPr="00315E95">
              <w:t>This version first released with ICT Information and Communications Technology Training Pack</w:t>
            </w:r>
            <w:r w:rsidRPr="00315E95">
              <w:t>age Version 2.0.</w:t>
            </w:r>
          </w:p>
        </w:tc>
      </w:tr>
    </w:tbl>
    <w:p w:rsidR="00000000" w:rsidRPr="00315E95" w:rsidP="00315E95">
      <w:pPr>
        <w:pStyle w:val="BodyText"/>
      </w:pPr>
    </w:p>
    <w:p w:rsidR="00000000" w:rsidRPr="00315E95" w:rsidP="00315E95">
      <w:pPr>
        <w:pStyle w:val="AllowPageBreak"/>
      </w:pPr>
    </w:p>
    <w:p w:rsidR="00000000" w:rsidRPr="00315E95" w:rsidP="00315E95">
      <w:pPr>
        <w:pStyle w:val="Heading1"/>
      </w:pPr>
      <w:bookmarkStart w:id="9" w:name="O_761505"/>
      <w:bookmarkEnd w:id="9"/>
      <w:r w:rsidRPr="00315E95">
        <w:t>Performance Evidence</w:t>
      </w:r>
    </w:p>
    <w:p w:rsidR="00000000" w:rsidRPr="00315E95" w:rsidP="0030520E">
      <w:pPr>
        <w:pStyle w:val="BodyText"/>
      </w:pPr>
      <w:r w:rsidRPr="00315E95">
        <w:t>Evidence of the ability to:</w:t>
      </w:r>
    </w:p>
    <w:p w:rsidR="00000000" w:rsidRPr="00315E95" w:rsidP="00315E95">
      <w:pPr>
        <w:pStyle w:val="ListBullet"/>
      </w:pPr>
      <w:r w:rsidRPr="00315E95">
        <w:t xml:space="preserve">collect and collate relevant information in preparation for roaming tests </w:t>
      </w:r>
    </w:p>
    <w:p w:rsidR="00000000" w:rsidRPr="00315E95" w:rsidP="00315E95">
      <w:pPr>
        <w:pStyle w:val="ListBullet"/>
      </w:pPr>
      <w:r w:rsidRPr="00315E95">
        <w:t xml:space="preserve">conduct tests on international roaming capability and functionality of handset enhancements </w:t>
      </w:r>
    </w:p>
    <w:p w:rsidR="00000000" w:rsidRPr="00315E95" w:rsidP="00315E95">
      <w:pPr>
        <w:pStyle w:val="ListBullet"/>
      </w:pPr>
      <w:r w:rsidRPr="00315E95">
        <w:t>analyse results of testing</w:t>
      </w:r>
    </w:p>
    <w:p w:rsidR="00000000" w:rsidRPr="00315E95" w:rsidP="00315E95">
      <w:pPr>
        <w:pStyle w:val="ListBullet"/>
      </w:pPr>
      <w:r w:rsidRPr="00315E95">
        <w:t xml:space="preserve">make recommendations based on test results. </w:t>
      </w:r>
    </w:p>
    <w:p w:rsidR="00000000" w:rsidRPr="00315E95" w:rsidP="00315E95">
      <w:pPr>
        <w:pStyle w:val="BodyText"/>
      </w:pPr>
    </w:p>
    <w:p w:rsidR="00000000" w:rsidRPr="00315E95" w:rsidP="0030520E">
      <w:pPr>
        <w:pStyle w:val="BodyText"/>
      </w:pPr>
      <w:r w:rsidRPr="00315E95">
        <w:t>Note: If a specific volume or frequency is not stated, then evidence must be provided at least once.</w:t>
      </w:r>
    </w:p>
    <w:p w:rsidR="00000000" w:rsidRPr="00315E95" w:rsidP="00315E95">
      <w:pPr>
        <w:pStyle w:val="Heading1"/>
      </w:pPr>
      <w:bookmarkStart w:id="10" w:name="O_761506"/>
      <w:bookmarkEnd w:id="10"/>
      <w:r w:rsidRPr="00315E95">
        <w:t>Knowledge Evidence</w:t>
      </w:r>
    </w:p>
    <w:p w:rsidR="00000000" w:rsidRPr="00315E95" w:rsidP="0030520E">
      <w:pPr>
        <w:pStyle w:val="BodyText"/>
      </w:pPr>
      <w:r w:rsidRPr="00315E95">
        <w:t>To complete the unit requirements safely and e</w:t>
      </w:r>
      <w:r w:rsidRPr="00315E95">
        <w:t xml:space="preserve">ffectively, the individual must: </w:t>
      </w:r>
    </w:p>
    <w:p w:rsidR="00000000" w:rsidRPr="00315E95" w:rsidP="00315E95">
      <w:pPr>
        <w:pStyle w:val="ListBullet"/>
      </w:pPr>
      <w:r w:rsidRPr="00315E95">
        <w:t>summarise the features and operating requirements of specialised roaming test equipment</w:t>
      </w:r>
    </w:p>
    <w:p w:rsidR="00000000" w:rsidRPr="00315E95" w:rsidP="00315E95">
      <w:pPr>
        <w:pStyle w:val="ListBullet"/>
      </w:pPr>
      <w:r w:rsidRPr="00315E95">
        <w:t>outline information required to operate equipment according to a test specification</w:t>
      </w:r>
    </w:p>
    <w:p w:rsidR="00000000" w:rsidRPr="00315E95" w:rsidP="00315E95">
      <w:pPr>
        <w:pStyle w:val="ListBullet"/>
      </w:pPr>
      <w:r w:rsidRPr="00315E95">
        <w:t xml:space="preserve">explain legislation, codes of practice and other </w:t>
      </w:r>
      <w:r w:rsidRPr="00315E95">
        <w:t>formal agreements that impact on the work activity</w:t>
      </w:r>
    </w:p>
    <w:p w:rsidR="00000000" w:rsidRPr="00315E95" w:rsidP="00315E95">
      <w:pPr>
        <w:pStyle w:val="ListBullet"/>
      </w:pPr>
      <w:r w:rsidRPr="00315E95">
        <w:t>outline manufacturer’s requirements for safe operation of equipment</w:t>
      </w:r>
    </w:p>
    <w:p w:rsidR="00000000" w:rsidRPr="00315E95" w:rsidP="00315E95">
      <w:pPr>
        <w:pStyle w:val="ListBullet"/>
      </w:pPr>
      <w:r w:rsidRPr="00315E95">
        <w:t>summarise mobile phone network standards and specifications</w:t>
      </w:r>
    </w:p>
    <w:p w:rsidR="00000000" w:rsidRPr="00315E95" w:rsidP="00315E95">
      <w:pPr>
        <w:pStyle w:val="ListBullet"/>
      </w:pPr>
      <w:r w:rsidRPr="00315E95">
        <w:t>explain specific work health and safety (WHS) requirements relating to the ac</w:t>
      </w:r>
      <w:r w:rsidRPr="00315E95">
        <w:t>tivity and site conditions</w:t>
      </w:r>
    </w:p>
    <w:p w:rsidR="00000000" w:rsidRPr="00315E95" w:rsidP="00315E95">
      <w:pPr>
        <w:pStyle w:val="ListBullet"/>
      </w:pPr>
      <w:r w:rsidRPr="00315E95">
        <w:t>describe the testing and analysis process and procedures for cellular handsets.</w:t>
      </w:r>
    </w:p>
    <w:p w:rsidR="00000000" w:rsidRPr="00315E95" w:rsidP="00315E95">
      <w:pPr>
        <w:pStyle w:val="AllowPageBreak"/>
      </w:pPr>
    </w:p>
    <w:p w:rsidR="00000000" w:rsidRPr="00315E95" w:rsidP="00315E95">
      <w:pPr>
        <w:pStyle w:val="Heading1"/>
      </w:pPr>
      <w:bookmarkStart w:id="11" w:name="O_761507"/>
      <w:bookmarkEnd w:id="11"/>
      <w:r w:rsidRPr="00315E95">
        <w:t>Assessment Conditions</w:t>
      </w:r>
    </w:p>
    <w:p w:rsidR="00000000" w:rsidRPr="00315E95" w:rsidP="0030520E">
      <w:pPr>
        <w:pStyle w:val="BodyText"/>
      </w:pPr>
      <w:r w:rsidRPr="00315E95">
        <w:t>Gather evidence to demonstrate consistent performance in conditions that are safe and replicate the workplace.</w:t>
      </w:r>
      <w:r w:rsidRPr="00315E95">
        <w:t xml:space="preserve"> Noise levels, production flow, interruptions and time variances should be typical of those experienced in the telecommunications – radio frequency networks field of work and include access to:</w:t>
      </w:r>
    </w:p>
    <w:p w:rsidR="00000000" w:rsidRPr="00315E95" w:rsidP="00315E95">
      <w:pPr>
        <w:pStyle w:val="ListBullet"/>
      </w:pPr>
      <w:r w:rsidRPr="00315E95">
        <w:t>a site where tests on handsets and international roaming agr</w:t>
      </w:r>
      <w:r w:rsidRPr="00315E95">
        <w:t>eements may be conducted</w:t>
      </w:r>
    </w:p>
    <w:p w:rsidR="00000000" w:rsidRPr="00315E95" w:rsidP="00315E95">
      <w:pPr>
        <w:pStyle w:val="ListBullet"/>
      </w:pPr>
      <w:r w:rsidRPr="00315E95">
        <w:t>testing equipment currently used in industry</w:t>
      </w:r>
    </w:p>
    <w:p w:rsidR="00000000" w:rsidRPr="00315E95" w:rsidP="00315E95">
      <w:pPr>
        <w:pStyle w:val="ListBullet"/>
      </w:pPr>
      <w:r w:rsidRPr="00315E95">
        <w:t>equipment, system manuals, specifications and relevant enterprise policy and documentation.</w:t>
      </w:r>
    </w:p>
    <w:p w:rsidR="00000000" w:rsidRPr="00315E95" w:rsidP="00315E95">
      <w:pPr>
        <w:pStyle w:val="BodyText"/>
      </w:pPr>
      <w:r w:rsidRPr="00315E95">
        <w:t xml:space="preserve"> </w:t>
      </w:r>
    </w:p>
    <w:p w:rsidR="00000000" w:rsidRPr="00315E95" w:rsidP="0030520E">
      <w:pPr>
        <w:pStyle w:val="BodyText"/>
      </w:pPr>
      <w:r w:rsidRPr="00315E95">
        <w:t>Assessors of this unit must satisfy the requirements for assessors in applicable vocational education and training legislation, frameworks and/or standards.</w:t>
      </w:r>
    </w:p>
    <w:p w:rsidR="00000000" w:rsidRPr="00315E95" w:rsidP="00315E95">
      <w:pPr>
        <w:pStyle w:val="Heading1"/>
      </w:pPr>
      <w:bookmarkStart w:id="12" w:name="O_761510"/>
      <w:bookmarkEnd w:id="12"/>
      <w:r w:rsidRPr="00315E95">
        <w:t>Links</w:t>
      </w:r>
    </w:p>
    <w:p w:rsidR="00000000" w:rsidRPr="00315E95" w:rsidP="0030520E">
      <w:pPr>
        <w:pStyle w:val="BodyText"/>
      </w:pPr>
      <w:r w:rsidRPr="00315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25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5E95" w:rsidP="00315E95"/>
    <w:sectPr w:rsidSect="00315E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95" w:rsidRPr="0030520E" w:rsidP="00305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0E" w:rsidP="00315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520E" w:rsidP="00315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520E" w:rsidP="00315E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95" w:rsidP="00315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520E">
      <w:t>Approved</w:t>
    </w:r>
    <w:r w:rsidR="003052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52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520E">
      <w:rPr>
        <w:noProof/>
      </w:rPr>
      <w:t>5</w:t>
    </w:r>
    <w:r>
      <w:rPr>
        <w:noProof/>
      </w:rPr>
      <w:fldChar w:fldCharType="end"/>
    </w:r>
  </w:p>
  <w:p w:rsidR="00315E95" w:rsidP="00315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52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520E">
      <w:t>Future Skills Organisation</w:t>
    </w:r>
    <w:r w:rsidR="0030520E">
      <w:fldChar w:fldCharType="end"/>
    </w:r>
  </w:p>
  <w:p w:rsidR="00315E95" w:rsidP="00315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E95" w:rsidRPr="0030520E" w:rsidP="00305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0E" w:rsidRPr="002D2AF8" w:rsidP="00315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ICTRFN501 Test cellular handset enhancements and international roaming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520E" w:rsidP="00315E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95" w:rsidRPr="002D2AF8" w:rsidP="00315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520E">
      <w:t>ICTRFN501 Test cellular handset enhancements and international roaming agreements</w:t>
    </w:r>
    <w:r w:rsidR="003052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520E">
      <w:rPr>
        <w:noProof/>
      </w:rPr>
      <w:t>1 March 2025</w:t>
    </w:r>
    <w:r>
      <w:fldChar w:fldCharType="end"/>
    </w:r>
  </w:p>
  <w:p w:rsidR="00315E95" w:rsidP="00315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5CC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BCA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E95"/>
  </w:style>
  <w:style w:type="character" w:customStyle="1" w:styleId="Heading1Char">
    <w:name w:val="Heading 1 Char"/>
    <w:basedOn w:val="DefaultParagraphFont"/>
    <w:link w:val="Heading1"/>
    <w:rsid w:val="00315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E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E95"/>
    <w:rPr>
      <w:b/>
      <w:spacing w:val="0"/>
    </w:rPr>
  </w:style>
  <w:style w:type="character" w:styleId="Emphasis">
    <w:name w:val="Emphasis"/>
    <w:basedOn w:val="DefaultParagraphFont"/>
    <w:qFormat/>
    <w:rsid w:val="00315E95"/>
    <w:rPr>
      <w:i/>
    </w:rPr>
  </w:style>
  <w:style w:type="paragraph" w:customStyle="1" w:styleId="SuperHeading">
    <w:name w:val="SuperHeading"/>
    <w:basedOn w:val="Normal"/>
    <w:rsid w:val="00315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E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E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5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E95"/>
  </w:style>
  <w:style w:type="paragraph" w:styleId="TableofFigures">
    <w:name w:val="table of figures"/>
    <w:basedOn w:val="Normal"/>
    <w:next w:val="Normal"/>
    <w:semiHidden/>
    <w:rsid w:val="00315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E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E95"/>
    <w:rPr>
      <w:rFonts w:ascii="Wingdings" w:hAnsi="Wingdings"/>
    </w:rPr>
  </w:style>
  <w:style w:type="paragraph" w:customStyle="1" w:styleId="TableHeading">
    <w:name w:val="Table Heading"/>
    <w:basedOn w:val="HeadingBase"/>
    <w:rsid w:val="00315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E95"/>
    <w:rPr>
      <w:color w:val="0033CC"/>
      <w:u w:val="none"/>
    </w:rPr>
  </w:style>
  <w:style w:type="paragraph" w:customStyle="1" w:styleId="BodyTextRight">
    <w:name w:val="Body Text Right"/>
    <w:basedOn w:val="BodyText"/>
    <w:rsid w:val="00315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E95"/>
    <w:rPr>
      <w:sz w:val="32"/>
    </w:rPr>
  </w:style>
  <w:style w:type="paragraph" w:customStyle="1" w:styleId="HeadingProcedure">
    <w:name w:val="Heading Procedure"/>
    <w:basedOn w:val="HeadingBase"/>
    <w:next w:val="Normal"/>
    <w:rsid w:val="00315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E95"/>
    <w:pPr>
      <w:spacing w:before="60" w:after="60"/>
    </w:pPr>
  </w:style>
  <w:style w:type="paragraph" w:styleId="ListContinue">
    <w:name w:val="List Continue"/>
    <w:basedOn w:val="List"/>
    <w:rsid w:val="00315E95"/>
    <w:pPr>
      <w:ind w:firstLine="0"/>
    </w:pPr>
  </w:style>
  <w:style w:type="paragraph" w:customStyle="1" w:styleId="ListNote">
    <w:name w:val="List Note"/>
    <w:basedOn w:val="List"/>
    <w:rsid w:val="00315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E95"/>
    <w:rPr>
      <w:rFonts w:ascii="Courier New" w:hAnsi="Courier New"/>
    </w:rPr>
  </w:style>
  <w:style w:type="paragraph" w:customStyle="1" w:styleId="NoteBullet">
    <w:name w:val="Note Bullet"/>
    <w:basedOn w:val="Note"/>
    <w:rsid w:val="00315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E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E95"/>
    <w:rPr>
      <w:b/>
      <w:smallCaps/>
    </w:rPr>
  </w:style>
  <w:style w:type="paragraph" w:customStyle="1" w:styleId="TableListNumber">
    <w:name w:val="Table List Number"/>
    <w:basedOn w:val="ListNumber"/>
    <w:rsid w:val="00315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E95"/>
    <w:pPr>
      <w:numPr>
        <w:numId w:val="8"/>
      </w:numPr>
    </w:pPr>
  </w:style>
  <w:style w:type="paragraph" w:customStyle="1" w:styleId="ListAlpha2">
    <w:name w:val="List Alpha 2"/>
    <w:basedOn w:val="List2"/>
    <w:rsid w:val="00315E95"/>
    <w:pPr>
      <w:numPr>
        <w:numId w:val="7"/>
      </w:numPr>
    </w:pPr>
  </w:style>
  <w:style w:type="paragraph" w:styleId="List2">
    <w:name w:val="List 2"/>
    <w:basedOn w:val="BodyText"/>
    <w:rsid w:val="00315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E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E95"/>
    <w:pPr>
      <w:numPr>
        <w:numId w:val="3"/>
      </w:numPr>
    </w:pPr>
  </w:style>
  <w:style w:type="paragraph" w:styleId="ListContinue2">
    <w:name w:val="List Continue 2"/>
    <w:basedOn w:val="List2"/>
    <w:rsid w:val="00315E95"/>
    <w:pPr>
      <w:ind w:firstLine="0"/>
    </w:pPr>
  </w:style>
  <w:style w:type="paragraph" w:styleId="ListContinue3">
    <w:name w:val="List Continue 3"/>
    <w:basedOn w:val="List3"/>
    <w:rsid w:val="00315E95"/>
    <w:pPr>
      <w:ind w:left="1021" w:firstLine="0"/>
    </w:pPr>
  </w:style>
  <w:style w:type="paragraph" w:styleId="ListContinue4">
    <w:name w:val="List Continue 4"/>
    <w:basedOn w:val="List4"/>
    <w:rsid w:val="00315E95"/>
    <w:pPr>
      <w:ind w:firstLine="0"/>
    </w:pPr>
  </w:style>
  <w:style w:type="paragraph" w:styleId="ListContinue5">
    <w:name w:val="List Continue 5"/>
    <w:basedOn w:val="List5"/>
    <w:rsid w:val="00315E95"/>
    <w:pPr>
      <w:ind w:firstLine="0"/>
    </w:pPr>
  </w:style>
  <w:style w:type="paragraph" w:styleId="ListNumber3">
    <w:name w:val="List Number 3"/>
    <w:basedOn w:val="List3"/>
    <w:rsid w:val="00315E95"/>
    <w:pPr>
      <w:numPr>
        <w:numId w:val="4"/>
      </w:numPr>
    </w:pPr>
  </w:style>
  <w:style w:type="paragraph" w:styleId="ListNumber4">
    <w:name w:val="List Number 4"/>
    <w:basedOn w:val="List4"/>
    <w:rsid w:val="00315E95"/>
    <w:pPr>
      <w:numPr>
        <w:numId w:val="5"/>
      </w:numPr>
    </w:pPr>
  </w:style>
  <w:style w:type="paragraph" w:styleId="ListNumber5">
    <w:name w:val="List Number 5"/>
    <w:basedOn w:val="List5"/>
    <w:rsid w:val="00315E95"/>
    <w:pPr>
      <w:numPr>
        <w:numId w:val="6"/>
      </w:numPr>
    </w:pPr>
  </w:style>
  <w:style w:type="paragraph" w:styleId="BlockText">
    <w:name w:val="Block Text"/>
    <w:basedOn w:val="Normal"/>
    <w:rsid w:val="00315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E95"/>
    <w:rPr>
      <w:sz w:val="16"/>
      <w:vertAlign w:val="superscript"/>
    </w:rPr>
  </w:style>
  <w:style w:type="character" w:customStyle="1" w:styleId="Symbols">
    <w:name w:val="Symbols"/>
    <w:basedOn w:val="DefaultParagraphFont"/>
    <w:rsid w:val="00315E95"/>
    <w:rPr>
      <w:rFonts w:ascii="Symbol" w:hAnsi="Symbol"/>
    </w:rPr>
  </w:style>
  <w:style w:type="character" w:customStyle="1" w:styleId="MenuOptions">
    <w:name w:val="Menu Options"/>
    <w:basedOn w:val="DefaultParagraphFont"/>
    <w:rsid w:val="00315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E95"/>
    <w:rPr>
      <w:b/>
    </w:rPr>
  </w:style>
  <w:style w:type="character" w:customStyle="1" w:styleId="Underlined">
    <w:name w:val="Underlined"/>
    <w:basedOn w:val="DefaultParagraphFont"/>
    <w:rsid w:val="00315E95"/>
    <w:rPr>
      <w:u w:val="single"/>
    </w:rPr>
  </w:style>
  <w:style w:type="paragraph" w:customStyle="1" w:styleId="TableBodyTextRight">
    <w:name w:val="Table Body Text Right"/>
    <w:basedOn w:val="TableBodyText"/>
    <w:rsid w:val="00315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E95"/>
    <w:rPr>
      <w:sz w:val="18"/>
    </w:rPr>
  </w:style>
  <w:style w:type="paragraph" w:customStyle="1" w:styleId="BodySmallRight">
    <w:name w:val="Body Small Right"/>
    <w:basedOn w:val="BodyTextRight"/>
    <w:rsid w:val="00315E95"/>
    <w:rPr>
      <w:sz w:val="18"/>
      <w:szCs w:val="18"/>
    </w:rPr>
  </w:style>
  <w:style w:type="paragraph" w:customStyle="1" w:styleId="MarginEdition">
    <w:name w:val="Margin Edition"/>
    <w:basedOn w:val="MarginNote"/>
    <w:rsid w:val="00315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E95"/>
    <w:rPr>
      <w:sz w:val="2"/>
      <w:szCs w:val="2"/>
    </w:rPr>
  </w:style>
  <w:style w:type="character" w:customStyle="1" w:styleId="Small">
    <w:name w:val="Small"/>
    <w:basedOn w:val="DefaultParagraphFont"/>
    <w:rsid w:val="00315E95"/>
    <w:rPr>
      <w:sz w:val="16"/>
    </w:rPr>
  </w:style>
  <w:style w:type="paragraph" w:customStyle="1" w:styleId="WideTable">
    <w:name w:val="Wide Table"/>
    <w:basedOn w:val="Normal"/>
    <w:rsid w:val="00315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E95"/>
  </w:style>
  <w:style w:type="paragraph" w:styleId="Quote">
    <w:name w:val="Quote"/>
    <w:basedOn w:val="Heading1"/>
    <w:link w:val="QuoteChar"/>
    <w:qFormat/>
    <w:rsid w:val="00315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E95"/>
    <w:pPr>
      <w:pageBreakBefore/>
    </w:pPr>
  </w:style>
  <w:style w:type="paragraph" w:customStyle="1" w:styleId="Border">
    <w:name w:val="Border"/>
    <w:basedOn w:val="Normal"/>
    <w:qFormat/>
    <w:rsid w:val="00315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E95"/>
    <w:rPr>
      <w:u w:val="single"/>
    </w:rPr>
  </w:style>
  <w:style w:type="character" w:customStyle="1" w:styleId="BoldandItalics">
    <w:name w:val="Bold and Italics"/>
    <w:qFormat/>
    <w:rsid w:val="00315E95"/>
    <w:rPr>
      <w:b/>
      <w:i/>
      <w:u w:val="none"/>
    </w:rPr>
  </w:style>
  <w:style w:type="paragraph" w:styleId="BalloonText">
    <w:name w:val="Balloon Text"/>
    <w:basedOn w:val="Normal"/>
    <w:link w:val="BalloonTextChar"/>
    <w:rsid w:val="0031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E95"/>
    <w:pPr>
      <w:spacing w:before="0" w:after="0"/>
    </w:pPr>
  </w:style>
  <w:style w:type="paragraph" w:customStyle="1" w:styleId="BodyTextBold">
    <w:name w:val="Body Text Bold"/>
    <w:basedOn w:val="BodyText"/>
    <w:qFormat/>
    <w:rsid w:val="00315E95"/>
    <w:rPr>
      <w:b/>
    </w:rPr>
  </w:style>
  <w:style w:type="character" w:styleId="Hyperlink">
    <w:name w:val="Hyperlink"/>
    <w:basedOn w:val="DefaultParagraphFont"/>
    <w:uiPriority w:val="99"/>
    <w:unhideWhenUsed/>
    <w:rsid w:val="00305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6297</Characters>
  <Application>Microsoft Office Word</Application>
  <DocSecurity>0</DocSecurity>
  <Lines>224</Lines>
  <Paragraphs>122</Paragraphs>
  <ScaleCrop>false</ScaleCrop>
  <Company>Author-it Software Corporation Ltd.</Company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ICTRFN501 Test cellular handset enhancements and international roaming agreements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