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5DC" w:rsidP="00446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ICTRFN405 Install radio communications base station equipment</w:t>
      </w:r>
      <w:r>
        <w:fldChar w:fldCharType="end"/>
      </w:r>
    </w:p>
    <w:p w:rsidR="004465DC" w:rsidP="004465DC">
      <w:pPr>
        <w:pStyle w:val="Version"/>
        <w:sectPr w:rsidSect="00870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26C" w:rsidP="0087026C">
      <w:pPr>
        <w:pStyle w:val="SuperHeading"/>
      </w:pPr>
      <w:r w:rsidRPr="0087026C">
        <w:t>ICTRFN405 Install radio communications base station equipment</w:t>
      </w:r>
    </w:p>
    <w:p w:rsidR="00000000" w:rsidRPr="0087026C" w:rsidP="0087026C">
      <w:pPr>
        <w:pStyle w:val="Heading1"/>
      </w:pPr>
      <w:bookmarkStart w:id="1" w:name="O_761392"/>
      <w:bookmarkEnd w:id="1"/>
      <w:r w:rsidRPr="008702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867"/>
      </w:tblGrid>
      <w:tr w:rsidTr="00870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rPr>
                <w:rStyle w:val="SpecialBold"/>
              </w:rPr>
              <w:t>Release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rPr>
                <w:rStyle w:val="SpecialBold"/>
              </w:rPr>
              <w:t>Comments</w:t>
            </w:r>
          </w:p>
        </w:tc>
      </w:tr>
      <w:tr w:rsidTr="00870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Release 1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t>This version first released with ICT Information and Communications Technology Training Package Version 2.0.</w:t>
            </w:r>
          </w:p>
        </w:tc>
      </w:tr>
    </w:tbl>
    <w:p w:rsidR="00000000" w:rsidRPr="0087026C" w:rsidP="0087026C">
      <w:pPr>
        <w:pStyle w:val="BodyText"/>
      </w:pPr>
    </w:p>
    <w:p w:rsidR="00000000" w:rsidRPr="0087026C" w:rsidP="0087026C">
      <w:pPr>
        <w:pStyle w:val="AllowPageBreak"/>
      </w:pPr>
    </w:p>
    <w:p w:rsidR="00000000" w:rsidRPr="0087026C" w:rsidP="0087026C">
      <w:pPr>
        <w:pStyle w:val="Heading1"/>
      </w:pPr>
      <w:bookmarkStart w:id="2" w:name="O_761393"/>
      <w:bookmarkEnd w:id="2"/>
      <w:r w:rsidRPr="0087026C">
        <w:t>Application</w:t>
      </w:r>
    </w:p>
    <w:p w:rsidR="00000000" w:rsidRPr="0087026C" w:rsidP="004465DC">
      <w:pPr>
        <w:pStyle w:val="BodyText"/>
      </w:pPr>
      <w:r w:rsidRPr="0087026C">
        <w:t>This unit describes the skill and knowledge required to operate transmitters, receivers, feedline, multicoupling, data and voice equipment to connect a station in the very high frequency (VHF), ultra high frequency (UHF) or microwave bands.</w:t>
      </w:r>
    </w:p>
    <w:p w:rsidR="00000000" w:rsidRPr="0087026C" w:rsidP="004465DC">
      <w:pPr>
        <w:pStyle w:val="BodyText"/>
      </w:pPr>
      <w:r w:rsidRPr="0087026C">
        <w:t xml:space="preserve">It applies to </w:t>
      </w:r>
      <w:r w:rsidRPr="0087026C">
        <w:t>individuals working as field officers from private or public organisations. They combine technical radio communications skills with organisational and administrative skills in a range of commercial and community contexts.</w:t>
      </w:r>
    </w:p>
    <w:p w:rsidR="00000000" w:rsidRPr="0087026C" w:rsidP="004465DC">
      <w:pPr>
        <w:pStyle w:val="BodyText"/>
      </w:pPr>
      <w:r w:rsidRPr="0087026C">
        <w:t>No licensing, legislative or cert</w:t>
      </w:r>
      <w:r w:rsidRPr="0087026C">
        <w:t>ification requirements apply to this unit at the time of publication.</w:t>
      </w:r>
    </w:p>
    <w:p w:rsidR="00000000" w:rsidRPr="0087026C" w:rsidP="0087026C">
      <w:pPr>
        <w:pStyle w:val="Heading1"/>
      </w:pPr>
      <w:bookmarkStart w:id="3" w:name="O_761396"/>
      <w:bookmarkEnd w:id="3"/>
      <w:r w:rsidRPr="0087026C">
        <w:t>Unit Sector</w:t>
      </w:r>
    </w:p>
    <w:p w:rsidR="00000000" w:rsidRPr="0087026C" w:rsidP="004465DC">
      <w:pPr>
        <w:pStyle w:val="BodyText"/>
      </w:pPr>
      <w:r w:rsidRPr="0087026C">
        <w:t>Telecommunications – radio frequency networks</w:t>
      </w:r>
    </w:p>
    <w:p w:rsidR="00000000" w:rsidRPr="0087026C" w:rsidP="0087026C">
      <w:pPr>
        <w:pStyle w:val="Heading1"/>
      </w:pPr>
      <w:bookmarkStart w:id="4" w:name="O_761397"/>
      <w:bookmarkEnd w:id="4"/>
      <w:r w:rsidRPr="0087026C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377"/>
      </w:tblGrid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rPr>
                <w:rStyle w:val="SpecialBold"/>
              </w:rPr>
              <w:t>Elements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rPr>
                <w:rStyle w:val="SpecialBold"/>
              </w:rPr>
              <w:t>Performance Criteria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rPr>
                <w:rStyle w:val="Emphasis"/>
              </w:rPr>
              <w:t>Elements describe the essential outcomes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1. Prepare to install radio communications base station equipment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t>1.1 Assess available installation options against cl</w:t>
            </w:r>
            <w:r w:rsidRPr="0087026C">
              <w:t>ient requirements and relevant legislation, codes, regulations and standards</w:t>
            </w:r>
          </w:p>
          <w:p w:rsidR="00000000" w:rsidRPr="0087026C" w:rsidP="0087026C">
            <w:pPr>
              <w:pStyle w:val="BodyText"/>
            </w:pPr>
            <w:r w:rsidRPr="0087026C">
              <w:t>1.2 Arrange access to site according to required procedure</w:t>
            </w:r>
          </w:p>
          <w:p w:rsidR="00000000" w:rsidRPr="0087026C" w:rsidP="0087026C">
            <w:pPr>
              <w:pStyle w:val="BodyText"/>
            </w:pPr>
            <w:r w:rsidRPr="0087026C">
              <w:t>1.3 Confirm equipment locations</w:t>
            </w:r>
          </w:p>
          <w:p w:rsidR="00000000" w:rsidRPr="0087026C" w:rsidP="0087026C">
            <w:pPr>
              <w:pStyle w:val="BodyText"/>
            </w:pPr>
            <w:r w:rsidRPr="0087026C">
              <w:t xml:space="preserve">1.4 Confirm base station equipment listings and manufacturer’s and enterprise documents </w:t>
            </w:r>
            <w:r w:rsidRPr="0087026C">
              <w:t xml:space="preserve">against installation brief </w:t>
            </w:r>
          </w:p>
          <w:p w:rsidR="00000000" w:rsidRPr="0087026C" w:rsidP="0087026C">
            <w:pPr>
              <w:pStyle w:val="BodyText"/>
            </w:pPr>
            <w:r w:rsidRPr="0087026C">
              <w:t xml:space="preserve">1.5 Review installation briefs in consultation with designers or </w:t>
            </w:r>
            <w:r w:rsidRPr="0087026C">
              <w:t>manufacturers</w:t>
            </w:r>
          </w:p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1.6 Adjust tools and equipment to manufacturer</w:t>
            </w:r>
            <w:r>
              <w:t>’</w:t>
            </w:r>
            <w:r w:rsidRPr="0087026C">
              <w:t>s specification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2. Install equipment and terminate voice and data cables, power cables and radio freq</w:t>
            </w:r>
            <w:r w:rsidRPr="0087026C">
              <w:t>uency (RF) cables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t xml:space="preserve">2.1 Observe anti-static precautions when handling circuit cards and conduct all work in manner that is safe to self, fellow workers and the public </w:t>
            </w:r>
          </w:p>
          <w:p w:rsidR="00000000" w:rsidRPr="0087026C" w:rsidP="0087026C">
            <w:pPr>
              <w:pStyle w:val="BodyText"/>
            </w:pPr>
            <w:r w:rsidRPr="0087026C">
              <w:t>2.2 Install racks, frames and shelves as required for data and voice frequency (VF) interf</w:t>
            </w:r>
            <w:r w:rsidRPr="0087026C">
              <w:t>ace equipment, transmitter and receiver</w:t>
            </w:r>
          </w:p>
          <w:p w:rsidR="00000000" w:rsidRPr="0087026C" w:rsidP="0087026C">
            <w:pPr>
              <w:pStyle w:val="BodyText"/>
            </w:pPr>
            <w:r w:rsidRPr="0087026C">
              <w:t>2.3 Position equipment and install according to manufacturer</w:t>
            </w:r>
            <w:r>
              <w:t>’</w:t>
            </w:r>
            <w:r w:rsidRPr="0087026C">
              <w:t xml:space="preserve">s specifications and design detail </w:t>
            </w:r>
          </w:p>
          <w:p w:rsidR="00000000" w:rsidRPr="0087026C" w:rsidP="0087026C">
            <w:pPr>
              <w:pStyle w:val="BodyText"/>
            </w:pPr>
            <w:r w:rsidRPr="0087026C">
              <w:t>2.4 Label equipment, distribution frames and blocks according to enterprise policy</w:t>
            </w:r>
          </w:p>
          <w:p w:rsidR="00000000" w:rsidRPr="0087026C" w:rsidP="0087026C">
            <w:pPr>
              <w:pStyle w:val="BodyText"/>
            </w:pPr>
            <w:r w:rsidRPr="0087026C">
              <w:t>2.5 Strip cables and terminate condu</w:t>
            </w:r>
            <w:r w:rsidRPr="0087026C">
              <w:t>ctors according to manufacturer</w:t>
            </w:r>
            <w:r>
              <w:t>’</w:t>
            </w:r>
            <w:r w:rsidRPr="0087026C">
              <w:t>s specifications</w:t>
            </w:r>
          </w:p>
          <w:p w:rsidR="00000000" w:rsidRPr="0087026C" w:rsidP="0087026C">
            <w:pPr>
              <w:pStyle w:val="BodyText"/>
            </w:pPr>
            <w:r w:rsidRPr="0087026C">
              <w:t xml:space="preserve">2.6 Clean optical fibre connectors using appropriate cleaning techniques </w:t>
            </w:r>
          </w:p>
          <w:p w:rsidR="00000000" w:rsidRPr="0087026C" w:rsidP="0087026C">
            <w:pPr>
              <w:pStyle w:val="BodyText"/>
            </w:pPr>
            <w:r w:rsidRPr="0087026C">
              <w:t>2.7 Connect network termination unit (NTU) cables to data and VF interface unit via distribution frame</w:t>
            </w:r>
          </w:p>
          <w:p w:rsidR="00000000" w:rsidRPr="0087026C" w:rsidP="0087026C">
            <w:pPr>
              <w:pStyle w:val="BodyText"/>
            </w:pPr>
            <w:r w:rsidRPr="0087026C">
              <w:t>2.8 Connect data and VF cables to radio equipment</w:t>
            </w:r>
          </w:p>
          <w:p w:rsidR="00000000" w:rsidRPr="0087026C" w:rsidP="0087026C">
            <w:pPr>
              <w:pStyle w:val="BodyText"/>
            </w:pPr>
            <w:r w:rsidRPr="0087026C">
              <w:t>2.9 Connect digital and analog alarm inputs and outputs to supervisory, control and data acquisition (SCADA) controller</w:t>
            </w:r>
          </w:p>
          <w:p w:rsidR="00000000" w:rsidRPr="0087026C" w:rsidP="0087026C">
            <w:pPr>
              <w:pStyle w:val="BodyText"/>
            </w:pPr>
            <w:r w:rsidRPr="0087026C">
              <w:t>2.10 Connect power cables to rectifier, battery rack, circuit breakers and equipment a</w:t>
            </w:r>
            <w:r w:rsidRPr="0087026C">
              <w:t>ccording to manufacturer</w:t>
            </w:r>
            <w:r>
              <w:t>’</w:t>
            </w:r>
            <w:r w:rsidRPr="0087026C">
              <w:t>s and enterprise documents</w:t>
            </w:r>
          </w:p>
          <w:p w:rsidR="00000000" w:rsidRPr="0087026C" w:rsidP="0087026C">
            <w:pPr>
              <w:pStyle w:val="BodyText"/>
            </w:pPr>
            <w:r w:rsidRPr="0087026C">
              <w:t>2.11 Use computer or handheld device to program internal software in data and VF interface equipment, and transmitter and receiver</w:t>
            </w:r>
          </w:p>
          <w:p w:rsidR="00000000" w:rsidRPr="0087026C" w:rsidP="0087026C">
            <w:pPr>
              <w:pStyle w:val="BodyText"/>
            </w:pPr>
            <w:r w:rsidRPr="0087026C">
              <w:t>2.12 Interconnect multicoupling equipment to antenna feedline and transmi</w:t>
            </w:r>
            <w:r w:rsidRPr="0087026C">
              <w:t>tter and receiver units</w:t>
            </w:r>
          </w:p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2.13 Mount lightning protection equipment and earth wire according to specification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3. Connect receiver and transmitter multicoupling equipment to antenna feedline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t>3.1 Perform distance to fault measurement on antenna feedline</w:t>
            </w:r>
          </w:p>
          <w:p w:rsidR="00000000" w:rsidRPr="0087026C" w:rsidP="0087026C">
            <w:pPr>
              <w:pStyle w:val="BodyText"/>
            </w:pPr>
            <w:r w:rsidRPr="0087026C">
              <w:t>3.2 P</w:t>
            </w:r>
            <w:r w:rsidRPr="0087026C">
              <w:t>erform return loss measurement of overall antenna system at transmitter and receiver connector points</w:t>
            </w:r>
          </w:p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3.3 Record test results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 xml:space="preserve">4. Finalise installation and complete preliminary tests and administrative </w:t>
            </w:r>
            <w:r w:rsidRPr="0087026C">
              <w:t>tasks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t>4.1 Complete preliminary tests to verify transmi</w:t>
            </w:r>
            <w:r w:rsidRPr="0087026C">
              <w:t>tter and receiver operation prior to commissioning</w:t>
            </w:r>
          </w:p>
          <w:p w:rsidR="00000000" w:rsidRPr="0087026C" w:rsidP="0087026C">
            <w:pPr>
              <w:pStyle w:val="BodyText"/>
            </w:pPr>
            <w:r w:rsidRPr="0087026C">
              <w:t xml:space="preserve">4.2 Complete installation report, test results and administrative tasks and forward to appropriate person according to enterprise policy </w:t>
            </w:r>
          </w:p>
          <w:p w:rsidR="00000000" w:rsidRPr="0087026C" w:rsidP="0087026C">
            <w:pPr>
              <w:pStyle w:val="BodyText"/>
            </w:pPr>
            <w:r w:rsidRPr="0087026C">
              <w:t>4.3 Dispose of packaging according to accepted environmental condit</w:t>
            </w:r>
            <w:r w:rsidRPr="0087026C">
              <w:t>ions</w:t>
            </w:r>
          </w:p>
          <w:p w:rsidR="00000000" w:rsidRPr="0087026C" w:rsidP="0087026C">
            <w:pPr>
              <w:pStyle w:val="BodyText"/>
            </w:pPr>
            <w:r w:rsidRPr="0087026C">
              <w:t>4.4 Notify appropriate person that base station is ready for commissioning and integration</w:t>
            </w:r>
          </w:p>
        </w:tc>
      </w:tr>
    </w:tbl>
    <w:p w:rsidR="00000000" w:rsidRPr="0087026C" w:rsidP="0087026C">
      <w:pPr>
        <w:pStyle w:val="BodyText"/>
      </w:pPr>
    </w:p>
    <w:p w:rsidR="00000000" w:rsidRPr="0087026C" w:rsidP="0087026C">
      <w:pPr>
        <w:pStyle w:val="AllowPageBreak"/>
      </w:pPr>
    </w:p>
    <w:p w:rsidR="00000000" w:rsidRPr="0087026C" w:rsidP="0087026C">
      <w:pPr>
        <w:pStyle w:val="Heading1"/>
      </w:pPr>
      <w:bookmarkStart w:id="5" w:name="O_761398"/>
      <w:bookmarkEnd w:id="5"/>
      <w:r w:rsidRPr="0087026C">
        <w:t>Foundation Skills</w:t>
      </w:r>
    </w:p>
    <w:p w:rsidR="00000000" w:rsidRPr="004465DC" w:rsidP="004465DC">
      <w:pPr>
        <w:pStyle w:val="BodyText"/>
        <w:rPr>
          <w:i/>
        </w:rPr>
      </w:pPr>
      <w:r w:rsidRPr="004465DC">
        <w:rPr>
          <w:rStyle w:val="Emphasis"/>
        </w:rPr>
        <w:t>This section describes language, l</w:t>
      </w:r>
      <w:r w:rsidRPr="004465DC">
        <w:rPr>
          <w:rStyle w:val="Emphasis"/>
        </w:rPr>
        <w:t xml:space="preserve">iteracy, numeracy and employment skills incorporated in the performance criteria that are required for competent performance. 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1865"/>
        <w:gridCol w:w="5627"/>
      </w:tblGrid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rPr>
                <w:rStyle w:val="SpecialBold"/>
              </w:rPr>
              <w:t>Skill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rPr>
                <w:rStyle w:val="SpecialBold"/>
              </w:rPr>
              <w:t>Performance Criteria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rPr>
                <w:rStyle w:val="SpecialBold"/>
              </w:rPr>
              <w:t>Description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Reading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1.1, 1.2, 1.4, 1.6, 2.3-2.5, 2.10, 2.13, 4.3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ListBullet"/>
              <w:rPr>
                <w:lang w:val="en-NZ"/>
              </w:rPr>
            </w:pPr>
            <w:r w:rsidRPr="0087026C">
              <w:t>Recognises and interprets enterpris</w:t>
            </w:r>
            <w:r w:rsidRPr="0087026C">
              <w:t>e, regulatory and technical information from relevant sources to determine all specifications and frameworks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Writing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1.3, 2.4, 3.3, 4.2, 4.4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ListBullet"/>
              <w:rPr>
                <w:lang w:val="en-NZ"/>
              </w:rPr>
            </w:pPr>
            <w:r w:rsidRPr="0087026C">
              <w:t xml:space="preserve">Uses clear, specific and industry related terminology to complete and update workplace documentation </w:t>
            </w:r>
            <w:r w:rsidRPr="0087026C">
              <w:t>and in written communications with clients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Oral Communication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1.3, 1.5, 4.4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ListBullet"/>
            </w:pPr>
            <w:r w:rsidRPr="0087026C">
              <w:t xml:space="preserve">Liaises with internal and external personnel about technical requirements using specific and relevant language </w:t>
            </w:r>
          </w:p>
          <w:p w:rsidR="00000000" w:rsidP="0087026C">
            <w:pPr>
              <w:pStyle w:val="ListBullet"/>
              <w:rPr>
                <w:lang w:val="en-NZ"/>
              </w:rPr>
            </w:pPr>
            <w:r w:rsidRPr="0087026C">
              <w:t>Uses listening and questioning techniques to confirm understanding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Numeracy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3.1, 3.2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ListBullet"/>
              <w:rPr>
                <w:lang w:val="en-NZ"/>
              </w:rPr>
            </w:pPr>
            <w:r w:rsidRPr="0087026C">
              <w:t>Evaluates and interprets technical data according to predetermined specifications and uses mathematical formulas to solve problems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Navigate the world of work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1.1, 2.1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ListBullet"/>
            </w:pPr>
            <w:r w:rsidRPr="0087026C">
              <w:t>Takes personal responsibility for adherence to legal and regulatory requirements with specific reference to safety</w:t>
            </w:r>
          </w:p>
          <w:p w:rsidR="00000000" w:rsidP="0087026C">
            <w:pPr>
              <w:pStyle w:val="ListBullet"/>
              <w:rPr>
                <w:lang w:val="en-NZ"/>
              </w:rPr>
            </w:pPr>
            <w:r w:rsidRPr="0087026C">
              <w:t>Understands the nature and purpose of own role and associated responsibilities</w:t>
            </w:r>
          </w:p>
        </w:tc>
      </w:tr>
      <w:tr w:rsidTr="008702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Get the work done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1.2, 1.6, 2.2, 2.3, 2.5-2.13, 4.1-4.3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ListBullet"/>
            </w:pPr>
            <w:r w:rsidRPr="0087026C">
              <w:t>Dete</w:t>
            </w:r>
            <w:r w:rsidRPr="0087026C">
              <w:t xml:space="preserve">rmines job priorities of self and others, and works logically and systematically to undertake clearly defined and familiar tasks </w:t>
            </w:r>
          </w:p>
          <w:p w:rsidR="00000000" w:rsidRPr="0087026C" w:rsidP="0087026C">
            <w:pPr>
              <w:pStyle w:val="ListBullet"/>
            </w:pPr>
            <w:r w:rsidRPr="0087026C">
              <w:t>Implements actions according to a predetermined plan, making slight adjustments if necessary and addressing some unexpected is</w:t>
            </w:r>
            <w:r w:rsidRPr="0087026C">
              <w:t>sues</w:t>
            </w:r>
          </w:p>
          <w:p w:rsidR="00000000" w:rsidRPr="0087026C" w:rsidP="0087026C">
            <w:pPr>
              <w:pStyle w:val="ListBullet"/>
            </w:pPr>
            <w:r w:rsidRPr="0087026C">
              <w:t xml:space="preserve">Takes responsibility for routine decision making by selecting from a range of predetermined options in routine situations, identifying and taking situational factors into account </w:t>
            </w:r>
          </w:p>
          <w:p w:rsidR="00000000" w:rsidRPr="0087026C" w:rsidP="0087026C">
            <w:pPr>
              <w:pStyle w:val="ListBullet"/>
            </w:pPr>
            <w:r w:rsidRPr="0087026C">
              <w:t>Diagnoses faults in different situations and implements standard soluti</w:t>
            </w:r>
            <w:r w:rsidRPr="0087026C">
              <w:t>ons to network problems</w:t>
            </w:r>
          </w:p>
          <w:p w:rsidR="00000000" w:rsidRPr="0087026C" w:rsidP="0087026C">
            <w:pPr>
              <w:pStyle w:val="ListBullet"/>
            </w:pPr>
            <w:r w:rsidRPr="0087026C">
              <w:t xml:space="preserve">Understands the purposes and specific functions of </w:t>
            </w:r>
            <w:r w:rsidRPr="0087026C">
              <w:t>common digital systems and uses them effectively to complete routine tasks</w:t>
            </w:r>
          </w:p>
        </w:tc>
      </w:tr>
    </w:tbl>
    <w:p w:rsidR="00000000" w:rsidRPr="0087026C" w:rsidP="0087026C">
      <w:pPr>
        <w:pStyle w:val="BodyText"/>
      </w:pPr>
    </w:p>
    <w:p w:rsidR="00000000" w:rsidRPr="0087026C" w:rsidP="0087026C">
      <w:pPr>
        <w:pStyle w:val="AllowPageBreak"/>
      </w:pPr>
    </w:p>
    <w:p w:rsidR="00000000" w:rsidRPr="0087026C" w:rsidP="0087026C">
      <w:pPr>
        <w:pStyle w:val="Heading1"/>
      </w:pPr>
      <w:bookmarkStart w:id="6" w:name="O_761400"/>
      <w:bookmarkEnd w:id="6"/>
      <w:r w:rsidRPr="008702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70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rPr>
                <w:rStyle w:val="SpecialBold"/>
              </w:rPr>
              <w:t>Code and title current version</w:t>
            </w:r>
          </w:p>
          <w:p w:rsidR="00000000" w:rsidRPr="0087026C">
            <w:pPr>
              <w:pStyle w:val="BodyText"/>
              <w:keepLines w:val="0"/>
              <w:spacing w:before="0" w:after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rPr>
                <w:rStyle w:val="SpecialBold"/>
              </w:rPr>
              <w:t>Code and title</w:t>
            </w:r>
          </w:p>
          <w:p w:rsidR="00000000" w:rsidRPr="0087026C" w:rsidP="0087026C">
            <w:pPr>
              <w:pStyle w:val="BodyText"/>
            </w:pPr>
            <w:r w:rsidRPr="0087026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rPr>
                <w:rStyle w:val="SpecialBold"/>
              </w:rPr>
              <w:t>Equivalence status</w:t>
            </w:r>
          </w:p>
        </w:tc>
      </w:tr>
      <w:tr w:rsidTr="00870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ICTRFN405 Install radio communications base station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ICTRFN4177A Install radio communications base station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t>Equivalent unit</w:t>
            </w:r>
          </w:p>
        </w:tc>
      </w:tr>
    </w:tbl>
    <w:p w:rsidR="00000000" w:rsidRPr="0087026C" w:rsidP="0087026C">
      <w:pPr>
        <w:pStyle w:val="BodyText"/>
      </w:pPr>
    </w:p>
    <w:p w:rsidR="00000000" w:rsidRPr="0087026C" w:rsidP="0087026C">
      <w:pPr>
        <w:pStyle w:val="AllowPageBreak"/>
      </w:pPr>
    </w:p>
    <w:p w:rsidR="00000000" w:rsidRPr="0087026C" w:rsidP="0087026C">
      <w:pPr>
        <w:pStyle w:val="Heading1"/>
      </w:pPr>
      <w:bookmarkStart w:id="7" w:name="O_761407"/>
      <w:bookmarkEnd w:id="7"/>
      <w:r w:rsidRPr="0087026C">
        <w:t>Links</w:t>
      </w:r>
    </w:p>
    <w:p w:rsidR="00000000" w:rsidRPr="0087026C" w:rsidP="004465DC">
      <w:pPr>
        <w:pStyle w:val="BodyText"/>
      </w:pPr>
      <w:r w:rsidRPr="008702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61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026C" w:rsidP="004465DC">
      <w:pPr>
        <w:pStyle w:val="BodyText"/>
        <w:sectPr w:rsidSect="008702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26C" w:rsidP="0087026C">
      <w:pPr>
        <w:pStyle w:val="SuperHeading"/>
      </w:pPr>
      <w:r w:rsidRPr="0087026C">
        <w:t xml:space="preserve">Assessment </w:t>
      </w:r>
      <w:r w:rsidRPr="0087026C">
        <w:t>Requirements for ICTRFN405 Install radio communications base station equipment</w:t>
      </w:r>
    </w:p>
    <w:p w:rsidR="00000000" w:rsidRPr="0087026C" w:rsidP="0087026C">
      <w:pPr>
        <w:pStyle w:val="Heading1"/>
      </w:pPr>
      <w:bookmarkStart w:id="8" w:name="O_761402"/>
      <w:bookmarkEnd w:id="8"/>
      <w:r w:rsidRPr="008702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70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rPr>
                <w:rStyle w:val="SpecialBold"/>
              </w:rPr>
              <w:t>Comments</w:t>
            </w:r>
          </w:p>
        </w:tc>
      </w:tr>
      <w:tr w:rsidTr="00870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6C">
            <w:pPr>
              <w:pStyle w:val="BodyText"/>
              <w:rPr>
                <w:lang w:val="en-NZ"/>
              </w:rPr>
            </w:pPr>
            <w:r w:rsidRPr="0087026C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6C" w:rsidP="0087026C">
            <w:pPr>
              <w:pStyle w:val="BodyText"/>
            </w:pPr>
            <w:r w:rsidRPr="0087026C">
              <w:t>This version first released with ICT Information and Communications Technology Training Package Version 2.0.</w:t>
            </w:r>
          </w:p>
        </w:tc>
      </w:tr>
    </w:tbl>
    <w:p w:rsidR="00000000" w:rsidRPr="0087026C" w:rsidP="0087026C">
      <w:pPr>
        <w:pStyle w:val="BodyText"/>
      </w:pPr>
    </w:p>
    <w:p w:rsidR="00000000" w:rsidRPr="0087026C" w:rsidP="0087026C">
      <w:pPr>
        <w:pStyle w:val="AllowPageBreak"/>
      </w:pPr>
    </w:p>
    <w:p w:rsidR="00000000" w:rsidRPr="0087026C" w:rsidP="0087026C">
      <w:pPr>
        <w:pStyle w:val="Heading1"/>
      </w:pPr>
      <w:bookmarkStart w:id="9" w:name="O_761403"/>
      <w:bookmarkEnd w:id="9"/>
      <w:r w:rsidRPr="0087026C">
        <w:t>Performance Evidence</w:t>
      </w:r>
    </w:p>
    <w:p w:rsidR="00000000" w:rsidRPr="0087026C" w:rsidP="004465DC">
      <w:pPr>
        <w:pStyle w:val="BodyText"/>
      </w:pPr>
      <w:r w:rsidRPr="0087026C">
        <w:t>Evidence of the ability to:</w:t>
      </w:r>
    </w:p>
    <w:p w:rsidR="00000000" w:rsidRPr="0087026C" w:rsidP="0087026C">
      <w:pPr>
        <w:pStyle w:val="ListBullet"/>
      </w:pPr>
      <w:r w:rsidRPr="0087026C">
        <w:t>assess the client and installation requirements</w:t>
      </w:r>
    </w:p>
    <w:p w:rsidR="00000000" w:rsidRPr="0087026C" w:rsidP="0087026C">
      <w:pPr>
        <w:pStyle w:val="ListBullet"/>
      </w:pPr>
      <w:r w:rsidRPr="0087026C">
        <w:t>ensure relevant regulations and standards will be applied</w:t>
      </w:r>
    </w:p>
    <w:p w:rsidR="00000000" w:rsidRPr="0087026C" w:rsidP="0087026C">
      <w:pPr>
        <w:pStyle w:val="ListBullet"/>
      </w:pPr>
      <w:r w:rsidRPr="0087026C">
        <w:t>install radio communications base station equipment</w:t>
      </w:r>
    </w:p>
    <w:p w:rsidR="00000000" w:rsidRPr="0087026C" w:rsidP="0087026C">
      <w:pPr>
        <w:pStyle w:val="ListBullet"/>
      </w:pPr>
      <w:r w:rsidRPr="0087026C">
        <w:t>perform distance to fault measur</w:t>
      </w:r>
      <w:r w:rsidRPr="0087026C">
        <w:t>ement on feedline</w:t>
      </w:r>
    </w:p>
    <w:p w:rsidR="00000000" w:rsidRPr="0087026C" w:rsidP="0087026C">
      <w:pPr>
        <w:pStyle w:val="ListBullet"/>
      </w:pPr>
      <w:r w:rsidRPr="0087026C">
        <w:t>perform return loss measurement on feedline</w:t>
      </w:r>
    </w:p>
    <w:p w:rsidR="00000000" w:rsidRPr="0087026C" w:rsidP="0087026C">
      <w:pPr>
        <w:pStyle w:val="ListBullet"/>
      </w:pPr>
      <w:r w:rsidRPr="0087026C">
        <w:t>document and complete installation report.</w:t>
      </w:r>
    </w:p>
    <w:p w:rsidR="00000000" w:rsidRPr="0087026C" w:rsidP="0087026C">
      <w:pPr>
        <w:pStyle w:val="BodyText"/>
      </w:pPr>
    </w:p>
    <w:p w:rsidR="00000000" w:rsidRPr="0087026C" w:rsidP="004465DC">
      <w:pPr>
        <w:pStyle w:val="BodyText"/>
      </w:pPr>
      <w:r w:rsidRPr="0087026C">
        <w:t>Note: If a specific volume or frequency is not stated, then evidence must be provided at least once.</w:t>
      </w:r>
    </w:p>
    <w:p w:rsidR="00000000" w:rsidRPr="0087026C" w:rsidP="0087026C">
      <w:pPr>
        <w:pStyle w:val="Heading1"/>
      </w:pPr>
      <w:bookmarkStart w:id="10" w:name="O_761404"/>
      <w:bookmarkEnd w:id="10"/>
      <w:r w:rsidRPr="0087026C">
        <w:t>Knowledge Evidence</w:t>
      </w:r>
    </w:p>
    <w:p w:rsidR="00000000" w:rsidRPr="0087026C" w:rsidP="004465DC">
      <w:pPr>
        <w:pStyle w:val="BodyText"/>
      </w:pPr>
      <w:r w:rsidRPr="0087026C">
        <w:t>To comp</w:t>
      </w:r>
      <w:r w:rsidRPr="0087026C">
        <w:t>lete the unit requirements safely and effectively, the individual must:</w:t>
      </w:r>
    </w:p>
    <w:p w:rsidR="00000000" w:rsidRPr="0087026C" w:rsidP="0087026C">
      <w:pPr>
        <w:pStyle w:val="ListBullet"/>
      </w:pPr>
      <w:r w:rsidRPr="0087026C">
        <w:t xml:space="preserve">explain the following: </w:t>
      </w:r>
    </w:p>
    <w:p w:rsidR="00000000" w:rsidRPr="0087026C" w:rsidP="0087026C">
      <w:pPr>
        <w:pStyle w:val="ListBullet2"/>
      </w:pPr>
      <w:r w:rsidRPr="0087026C">
        <w:t>anti-static precautions</w:t>
      </w:r>
    </w:p>
    <w:p w:rsidR="00000000" w:rsidRPr="0087026C" w:rsidP="0087026C">
      <w:pPr>
        <w:pStyle w:val="ListBullet2"/>
      </w:pPr>
      <w:r w:rsidRPr="0087026C">
        <w:t>radio frequency (RF) radiation hazard awareness</w:t>
      </w:r>
    </w:p>
    <w:p w:rsidR="00000000" w:rsidRPr="0087026C" w:rsidP="0087026C">
      <w:pPr>
        <w:pStyle w:val="ListBullet2"/>
      </w:pPr>
      <w:r w:rsidRPr="0087026C">
        <w:t>network termination unit</w:t>
      </w:r>
    </w:p>
    <w:p w:rsidR="00000000" w:rsidRPr="0087026C" w:rsidP="0087026C">
      <w:pPr>
        <w:pStyle w:val="ListBullet2"/>
      </w:pPr>
      <w:r w:rsidRPr="0087026C">
        <w:t>radio transmitter system</w:t>
      </w:r>
    </w:p>
    <w:p w:rsidR="00000000" w:rsidRPr="0087026C" w:rsidP="0087026C">
      <w:pPr>
        <w:pStyle w:val="ListBullet2"/>
      </w:pPr>
      <w:r w:rsidRPr="0087026C">
        <w:t>radio receiver system</w:t>
      </w:r>
    </w:p>
    <w:p w:rsidR="00000000" w:rsidRPr="0087026C" w:rsidP="0087026C">
      <w:pPr>
        <w:pStyle w:val="ListBullet2"/>
      </w:pPr>
      <w:r w:rsidRPr="0087026C">
        <w:t>multicoupler</w:t>
      </w:r>
    </w:p>
    <w:p w:rsidR="00000000" w:rsidRPr="0087026C" w:rsidP="0087026C">
      <w:pPr>
        <w:pStyle w:val="ListBullet2"/>
      </w:pPr>
      <w:r w:rsidRPr="0087026C">
        <w:t>supervisory, control and data acquisition (SCADA) system inputs and outputs</w:t>
      </w:r>
    </w:p>
    <w:p w:rsidR="00000000" w:rsidRPr="0087026C" w:rsidP="0087026C">
      <w:pPr>
        <w:pStyle w:val="ListBullet"/>
      </w:pPr>
      <w:r w:rsidRPr="0087026C">
        <w:t>outline the operation and purpose of testing equipment</w:t>
      </w:r>
    </w:p>
    <w:p w:rsidR="00000000" w:rsidRPr="0087026C" w:rsidP="0087026C">
      <w:pPr>
        <w:pStyle w:val="ListBullet"/>
      </w:pPr>
      <w:r w:rsidRPr="0087026C">
        <w:t>interpret the meaning of various test results</w:t>
      </w:r>
    </w:p>
    <w:p w:rsidR="00000000" w:rsidRPr="0087026C" w:rsidP="0087026C">
      <w:pPr>
        <w:pStyle w:val="ListBullet"/>
      </w:pPr>
      <w:r w:rsidRPr="0087026C">
        <w:t>identify network element and system specifications</w:t>
      </w:r>
    </w:p>
    <w:p w:rsidR="00000000" w:rsidRPr="0087026C" w:rsidP="0087026C">
      <w:pPr>
        <w:pStyle w:val="ListBullet"/>
      </w:pPr>
      <w:r w:rsidRPr="0087026C">
        <w:t xml:space="preserve">outline the principles and </w:t>
      </w:r>
      <w:r w:rsidRPr="0087026C">
        <w:t>performance testing and fault finding techniques of telecommunications networks</w:t>
      </w:r>
    </w:p>
    <w:p w:rsidR="00000000" w:rsidRPr="0087026C" w:rsidP="0087026C">
      <w:pPr>
        <w:pStyle w:val="ListBullet"/>
      </w:pPr>
      <w:r w:rsidRPr="0087026C">
        <w:t>describe the practices and procedures for installation of radio communications equipment for the following:</w:t>
      </w:r>
    </w:p>
    <w:p w:rsidR="00000000" w:rsidRPr="0087026C" w:rsidP="0087026C">
      <w:pPr>
        <w:pStyle w:val="ListBullet2"/>
      </w:pPr>
      <w:r w:rsidRPr="0087026C">
        <w:t>fibre optic connector cleaning techniques</w:t>
      </w:r>
    </w:p>
    <w:p w:rsidR="00000000" w:rsidRPr="0087026C" w:rsidP="0087026C">
      <w:pPr>
        <w:pStyle w:val="ListBullet2"/>
      </w:pPr>
      <w:r w:rsidRPr="0087026C">
        <w:t>computer software install</w:t>
      </w:r>
      <w:r w:rsidRPr="0087026C">
        <w:t>ations to various devices</w:t>
      </w:r>
    </w:p>
    <w:p w:rsidR="00000000" w:rsidRPr="0087026C" w:rsidP="0087026C">
      <w:pPr>
        <w:pStyle w:val="ListBullet"/>
      </w:pPr>
      <w:r w:rsidRPr="0087026C">
        <w:t>identify and describe the appropriate test equipment to undertake performance and fault-finding techniques in telecommunications networks including:</w:t>
      </w:r>
    </w:p>
    <w:p w:rsidR="00000000" w:rsidRPr="0087026C" w:rsidP="0087026C">
      <w:pPr>
        <w:pStyle w:val="ListBullet2"/>
      </w:pPr>
      <w:r w:rsidRPr="0087026C">
        <w:t>distance to fault measurement</w:t>
      </w:r>
    </w:p>
    <w:p w:rsidR="00000000" w:rsidRPr="0087026C" w:rsidP="0087026C">
      <w:pPr>
        <w:pStyle w:val="ListBullet2"/>
      </w:pPr>
      <w:r w:rsidRPr="0087026C">
        <w:t>return loss measurement</w:t>
      </w:r>
    </w:p>
    <w:p w:rsidR="00000000" w:rsidRPr="0087026C" w:rsidP="0087026C">
      <w:pPr>
        <w:pStyle w:val="ListBullet2"/>
      </w:pPr>
      <w:r w:rsidRPr="0087026C">
        <w:t>terminate data and voice and RF cable.</w:t>
      </w:r>
    </w:p>
    <w:p w:rsidR="00000000" w:rsidRPr="0087026C" w:rsidP="0087026C">
      <w:pPr>
        <w:pStyle w:val="AllowPageBreak"/>
      </w:pPr>
    </w:p>
    <w:p w:rsidR="00000000" w:rsidRPr="0087026C" w:rsidP="0087026C">
      <w:pPr>
        <w:pStyle w:val="Heading1"/>
      </w:pPr>
      <w:bookmarkStart w:id="11" w:name="O_761405"/>
      <w:bookmarkEnd w:id="11"/>
      <w:r w:rsidRPr="0087026C">
        <w:t>Assessment Conditions</w:t>
      </w:r>
    </w:p>
    <w:p w:rsidR="00000000" w:rsidRPr="0087026C" w:rsidP="004465DC">
      <w:pPr>
        <w:pStyle w:val="BodyText"/>
      </w:pPr>
      <w:r w:rsidRPr="0087026C">
        <w:t>Gather evidence to demonstrate consistent performance in conditions that are safe and replicate the workplace. Noise levels, production flow, interruptions and time variances sho</w:t>
      </w:r>
      <w:r w:rsidRPr="0087026C">
        <w:t>uld be typical of those experienced in the telecommunications – radio frequency networks field of work and include access to:</w:t>
      </w:r>
    </w:p>
    <w:p w:rsidR="00000000" w:rsidRPr="0087026C" w:rsidP="0087026C">
      <w:pPr>
        <w:pStyle w:val="ListBullet"/>
      </w:pPr>
      <w:r w:rsidRPr="0087026C">
        <w:t>sites on which base station installation can be conducted</w:t>
      </w:r>
    </w:p>
    <w:p w:rsidR="00000000" w:rsidRPr="0087026C" w:rsidP="0087026C">
      <w:pPr>
        <w:pStyle w:val="ListBullet"/>
      </w:pPr>
      <w:r w:rsidRPr="0087026C">
        <w:t>tools and equipment required for installation</w:t>
      </w:r>
    </w:p>
    <w:p w:rsidR="00000000" w:rsidRPr="0087026C" w:rsidP="0087026C">
      <w:pPr>
        <w:pStyle w:val="ListBullet"/>
      </w:pPr>
      <w:r w:rsidRPr="0087026C">
        <w:t>technical specifications</w:t>
      </w:r>
      <w:r w:rsidRPr="0087026C">
        <w:t>, organisational documentation and requirements for installation and testing.</w:t>
      </w:r>
    </w:p>
    <w:p w:rsidR="00000000" w:rsidRPr="0087026C" w:rsidP="0087026C">
      <w:pPr>
        <w:pStyle w:val="BodyText"/>
      </w:pPr>
      <w:r w:rsidRPr="0087026C">
        <w:t xml:space="preserve"> </w:t>
      </w:r>
    </w:p>
    <w:p w:rsidR="00000000" w:rsidRPr="0087026C" w:rsidP="004465DC">
      <w:pPr>
        <w:pStyle w:val="BodyText"/>
      </w:pPr>
      <w:r w:rsidRPr="0087026C">
        <w:t xml:space="preserve">Assessors of this unit must satisfy the requirements for assessors in applicable vocational education and training legislation, frameworks and/or standards. </w:t>
      </w:r>
    </w:p>
    <w:p w:rsidR="00000000" w:rsidRPr="0087026C" w:rsidP="0087026C">
      <w:pPr>
        <w:pStyle w:val="Heading1"/>
      </w:pPr>
      <w:bookmarkStart w:id="12" w:name="O_761408"/>
      <w:bookmarkEnd w:id="12"/>
      <w:r w:rsidRPr="0087026C">
        <w:t>L</w:t>
      </w:r>
      <w:r w:rsidRPr="0087026C">
        <w:t>inks</w:t>
      </w:r>
    </w:p>
    <w:p w:rsidR="00000000" w:rsidRPr="0087026C" w:rsidP="004465DC">
      <w:pPr>
        <w:pStyle w:val="BodyText"/>
      </w:pPr>
      <w:r w:rsidRPr="008702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61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026C" w:rsidP="0087026C"/>
    <w:sectPr w:rsidSect="008702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6C" w:rsidRPr="004465DC" w:rsidP="00446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5DC" w:rsidP="00870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65DC" w:rsidP="00870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465DC" w:rsidP="008702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6C" w:rsidP="00870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65DC">
      <w:t>Approved</w:t>
    </w:r>
    <w:r w:rsidR="004465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65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65DC">
      <w:rPr>
        <w:noProof/>
      </w:rPr>
      <w:t>5</w:t>
    </w:r>
    <w:r>
      <w:rPr>
        <w:noProof/>
      </w:rPr>
      <w:fldChar w:fldCharType="end"/>
    </w:r>
  </w:p>
  <w:p w:rsidR="0087026C" w:rsidP="00870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65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65DC">
      <w:t>Future Skills Organisation</w:t>
    </w:r>
    <w:r w:rsidR="004465DC">
      <w:fldChar w:fldCharType="end"/>
    </w:r>
  </w:p>
  <w:p w:rsidR="0087026C" w:rsidP="00870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26C" w:rsidRPr="004465DC" w:rsidP="00446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5DC" w:rsidRPr="002D2AF8" w:rsidP="00870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ICTRFN405 Install radio communications base station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465DC" w:rsidP="008702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6C" w:rsidRPr="002D2AF8" w:rsidP="00870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65DC">
      <w:t>ICTRFN405 Install radio communications base station equipment</w:t>
    </w:r>
    <w:r w:rsidR="004465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65DC">
      <w:rPr>
        <w:noProof/>
      </w:rPr>
      <w:t>1 March 2025</w:t>
    </w:r>
    <w:r>
      <w:fldChar w:fldCharType="end"/>
    </w:r>
  </w:p>
  <w:p w:rsidR="0087026C" w:rsidP="00870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986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827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36E0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26C"/>
  </w:style>
  <w:style w:type="character" w:customStyle="1" w:styleId="Heading1Char">
    <w:name w:val="Heading 1 Char"/>
    <w:basedOn w:val="DefaultParagraphFont"/>
    <w:link w:val="Heading1"/>
    <w:rsid w:val="00870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2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26C"/>
    <w:rPr>
      <w:b/>
      <w:spacing w:val="0"/>
    </w:rPr>
  </w:style>
  <w:style w:type="paragraph" w:styleId="ListBullet2">
    <w:name w:val="List Bullet 2"/>
    <w:basedOn w:val="List2"/>
    <w:rsid w:val="008702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026C"/>
    <w:rPr>
      <w:i/>
    </w:rPr>
  </w:style>
  <w:style w:type="paragraph" w:customStyle="1" w:styleId="SuperHeading">
    <w:name w:val="SuperHeading"/>
    <w:basedOn w:val="Normal"/>
    <w:rsid w:val="00870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2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0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26C"/>
  </w:style>
  <w:style w:type="paragraph" w:styleId="TableofFigures">
    <w:name w:val="table of figures"/>
    <w:basedOn w:val="Normal"/>
    <w:next w:val="Normal"/>
    <w:semiHidden/>
    <w:rsid w:val="00870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2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26C"/>
    <w:rPr>
      <w:rFonts w:ascii="Wingdings" w:hAnsi="Wingdings"/>
    </w:rPr>
  </w:style>
  <w:style w:type="paragraph" w:customStyle="1" w:styleId="TableHeading">
    <w:name w:val="Table Heading"/>
    <w:basedOn w:val="HeadingBase"/>
    <w:rsid w:val="00870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26C"/>
    <w:rPr>
      <w:color w:val="0033CC"/>
      <w:u w:val="none"/>
    </w:rPr>
  </w:style>
  <w:style w:type="paragraph" w:customStyle="1" w:styleId="BodyTextRight">
    <w:name w:val="Body Text Right"/>
    <w:basedOn w:val="BodyText"/>
    <w:rsid w:val="00870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2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26C"/>
    <w:rPr>
      <w:sz w:val="32"/>
    </w:rPr>
  </w:style>
  <w:style w:type="paragraph" w:customStyle="1" w:styleId="HeadingProcedure">
    <w:name w:val="Heading Procedure"/>
    <w:basedOn w:val="HeadingBase"/>
    <w:next w:val="Normal"/>
    <w:rsid w:val="00870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26C"/>
    <w:pPr>
      <w:spacing w:before="60" w:after="60"/>
    </w:pPr>
  </w:style>
  <w:style w:type="paragraph" w:styleId="ListContinue">
    <w:name w:val="List Continue"/>
    <w:basedOn w:val="List"/>
    <w:rsid w:val="0087026C"/>
    <w:pPr>
      <w:ind w:firstLine="0"/>
    </w:pPr>
  </w:style>
  <w:style w:type="paragraph" w:customStyle="1" w:styleId="ListNote">
    <w:name w:val="List Note"/>
    <w:basedOn w:val="List"/>
    <w:rsid w:val="00870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26C"/>
    <w:rPr>
      <w:rFonts w:ascii="Courier New" w:hAnsi="Courier New"/>
    </w:rPr>
  </w:style>
  <w:style w:type="paragraph" w:customStyle="1" w:styleId="NoteBullet">
    <w:name w:val="Note Bullet"/>
    <w:basedOn w:val="Note"/>
    <w:rsid w:val="00870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2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26C"/>
    <w:rPr>
      <w:b/>
      <w:smallCaps/>
    </w:rPr>
  </w:style>
  <w:style w:type="paragraph" w:customStyle="1" w:styleId="TableListNumber">
    <w:name w:val="Table List Number"/>
    <w:basedOn w:val="ListNumber"/>
    <w:rsid w:val="00870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26C"/>
    <w:pPr>
      <w:numPr>
        <w:numId w:val="9"/>
      </w:numPr>
    </w:pPr>
  </w:style>
  <w:style w:type="paragraph" w:customStyle="1" w:styleId="ListAlpha2">
    <w:name w:val="List Alpha 2"/>
    <w:basedOn w:val="List2"/>
    <w:rsid w:val="0087026C"/>
    <w:pPr>
      <w:numPr>
        <w:numId w:val="8"/>
      </w:numPr>
    </w:pPr>
  </w:style>
  <w:style w:type="paragraph" w:styleId="List2">
    <w:name w:val="List 2"/>
    <w:basedOn w:val="BodyText"/>
    <w:rsid w:val="00870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2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2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26C"/>
    <w:pPr>
      <w:numPr>
        <w:numId w:val="4"/>
      </w:numPr>
    </w:pPr>
  </w:style>
  <w:style w:type="paragraph" w:styleId="ListContinue2">
    <w:name w:val="List Continue 2"/>
    <w:basedOn w:val="List2"/>
    <w:rsid w:val="0087026C"/>
    <w:pPr>
      <w:ind w:firstLine="0"/>
    </w:pPr>
  </w:style>
  <w:style w:type="paragraph" w:styleId="ListContinue3">
    <w:name w:val="List Continue 3"/>
    <w:basedOn w:val="List3"/>
    <w:rsid w:val="0087026C"/>
    <w:pPr>
      <w:ind w:left="1021" w:firstLine="0"/>
    </w:pPr>
  </w:style>
  <w:style w:type="paragraph" w:styleId="ListContinue4">
    <w:name w:val="List Continue 4"/>
    <w:basedOn w:val="List4"/>
    <w:rsid w:val="0087026C"/>
    <w:pPr>
      <w:ind w:firstLine="0"/>
    </w:pPr>
  </w:style>
  <w:style w:type="paragraph" w:styleId="ListContinue5">
    <w:name w:val="List Continue 5"/>
    <w:basedOn w:val="List5"/>
    <w:rsid w:val="0087026C"/>
    <w:pPr>
      <w:ind w:firstLine="0"/>
    </w:pPr>
  </w:style>
  <w:style w:type="paragraph" w:styleId="ListNumber3">
    <w:name w:val="List Number 3"/>
    <w:basedOn w:val="List3"/>
    <w:rsid w:val="0087026C"/>
    <w:pPr>
      <w:numPr>
        <w:numId w:val="5"/>
      </w:numPr>
    </w:pPr>
  </w:style>
  <w:style w:type="paragraph" w:styleId="ListNumber4">
    <w:name w:val="List Number 4"/>
    <w:basedOn w:val="List4"/>
    <w:rsid w:val="0087026C"/>
    <w:pPr>
      <w:numPr>
        <w:numId w:val="6"/>
      </w:numPr>
    </w:pPr>
  </w:style>
  <w:style w:type="paragraph" w:styleId="ListNumber5">
    <w:name w:val="List Number 5"/>
    <w:basedOn w:val="List5"/>
    <w:rsid w:val="0087026C"/>
    <w:pPr>
      <w:numPr>
        <w:numId w:val="7"/>
      </w:numPr>
    </w:pPr>
  </w:style>
  <w:style w:type="paragraph" w:styleId="BlockText">
    <w:name w:val="Block Text"/>
    <w:basedOn w:val="Normal"/>
    <w:rsid w:val="00870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26C"/>
    <w:rPr>
      <w:sz w:val="16"/>
      <w:vertAlign w:val="superscript"/>
    </w:rPr>
  </w:style>
  <w:style w:type="character" w:customStyle="1" w:styleId="Symbols">
    <w:name w:val="Symbols"/>
    <w:basedOn w:val="DefaultParagraphFont"/>
    <w:rsid w:val="0087026C"/>
    <w:rPr>
      <w:rFonts w:ascii="Symbol" w:hAnsi="Symbol"/>
    </w:rPr>
  </w:style>
  <w:style w:type="character" w:customStyle="1" w:styleId="MenuOptions">
    <w:name w:val="Menu Options"/>
    <w:basedOn w:val="DefaultParagraphFont"/>
    <w:rsid w:val="00870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26C"/>
    <w:rPr>
      <w:b/>
    </w:rPr>
  </w:style>
  <w:style w:type="character" w:customStyle="1" w:styleId="Underlined">
    <w:name w:val="Underlined"/>
    <w:basedOn w:val="DefaultParagraphFont"/>
    <w:rsid w:val="0087026C"/>
    <w:rPr>
      <w:u w:val="single"/>
    </w:rPr>
  </w:style>
  <w:style w:type="paragraph" w:customStyle="1" w:styleId="TableBodyTextRight">
    <w:name w:val="Table Body Text Right"/>
    <w:basedOn w:val="TableBodyText"/>
    <w:rsid w:val="00870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26C"/>
    <w:rPr>
      <w:sz w:val="18"/>
    </w:rPr>
  </w:style>
  <w:style w:type="paragraph" w:customStyle="1" w:styleId="BodySmallRight">
    <w:name w:val="Body Small Right"/>
    <w:basedOn w:val="BodyTextRight"/>
    <w:rsid w:val="0087026C"/>
    <w:rPr>
      <w:sz w:val="18"/>
      <w:szCs w:val="18"/>
    </w:rPr>
  </w:style>
  <w:style w:type="paragraph" w:customStyle="1" w:styleId="MarginEdition">
    <w:name w:val="Margin Edition"/>
    <w:basedOn w:val="MarginNote"/>
    <w:rsid w:val="00870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26C"/>
    <w:rPr>
      <w:sz w:val="2"/>
      <w:szCs w:val="2"/>
    </w:rPr>
  </w:style>
  <w:style w:type="character" w:customStyle="1" w:styleId="Small">
    <w:name w:val="Small"/>
    <w:basedOn w:val="DefaultParagraphFont"/>
    <w:rsid w:val="0087026C"/>
    <w:rPr>
      <w:sz w:val="16"/>
    </w:rPr>
  </w:style>
  <w:style w:type="paragraph" w:customStyle="1" w:styleId="WideTable">
    <w:name w:val="Wide Table"/>
    <w:basedOn w:val="Normal"/>
    <w:rsid w:val="00870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26C"/>
  </w:style>
  <w:style w:type="paragraph" w:styleId="Quote">
    <w:name w:val="Quote"/>
    <w:basedOn w:val="Heading1"/>
    <w:link w:val="QuoteChar"/>
    <w:qFormat/>
    <w:rsid w:val="00870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26C"/>
    <w:pPr>
      <w:pageBreakBefore/>
    </w:pPr>
  </w:style>
  <w:style w:type="paragraph" w:customStyle="1" w:styleId="Border">
    <w:name w:val="Border"/>
    <w:basedOn w:val="Normal"/>
    <w:qFormat/>
    <w:rsid w:val="00870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26C"/>
    <w:rPr>
      <w:u w:val="single"/>
    </w:rPr>
  </w:style>
  <w:style w:type="character" w:customStyle="1" w:styleId="BoldandItalics">
    <w:name w:val="Bold and Italics"/>
    <w:qFormat/>
    <w:rsid w:val="0087026C"/>
    <w:rPr>
      <w:b/>
      <w:i/>
      <w:u w:val="none"/>
    </w:rPr>
  </w:style>
  <w:style w:type="paragraph" w:styleId="BalloonText">
    <w:name w:val="Balloon Text"/>
    <w:basedOn w:val="Normal"/>
    <w:link w:val="BalloonTextChar"/>
    <w:rsid w:val="00870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26C"/>
    <w:pPr>
      <w:spacing w:before="0" w:after="0"/>
    </w:pPr>
  </w:style>
  <w:style w:type="paragraph" w:customStyle="1" w:styleId="BodyTextBold">
    <w:name w:val="Body Text Bold"/>
    <w:basedOn w:val="BodyText"/>
    <w:qFormat/>
    <w:rsid w:val="0087026C"/>
    <w:rPr>
      <w:b/>
    </w:rPr>
  </w:style>
  <w:style w:type="character" w:styleId="Hyperlink">
    <w:name w:val="Hyperlink"/>
    <w:basedOn w:val="DefaultParagraphFont"/>
    <w:uiPriority w:val="99"/>
    <w:unhideWhenUsed/>
    <w:rsid w:val="00446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1193</Words>
  <Characters>7951</Characters>
  <Application>Microsoft Office Word</Application>
  <DocSecurity>0</DocSecurity>
  <Lines>274</Lines>
  <Paragraphs>157</Paragraphs>
  <ScaleCrop>false</ScaleCrop>
  <Company>Author-it Software Corporation Ltd.</Company>
  <LinksUpToDate>false</LinksUpToDate>
  <CharactersWithSpaces>8987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ICTRFN405 Install radio communications base station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