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CCF" w:rsidP="00BA0C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ICTRFN402 Select antenna system for radio communications</w:t>
      </w:r>
      <w:r>
        <w:fldChar w:fldCharType="end"/>
      </w:r>
    </w:p>
    <w:p w:rsidR="00BA0CCF" w:rsidP="00BA0CCF">
      <w:pPr>
        <w:pStyle w:val="Version"/>
        <w:sectPr w:rsidSect="003309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9BB" w:rsidP="003309BB">
      <w:pPr>
        <w:pStyle w:val="SuperHeading"/>
      </w:pPr>
      <w:r w:rsidRPr="003309BB">
        <w:t>ICTRFN402 Select antenna system for radio communications</w:t>
      </w:r>
    </w:p>
    <w:p w:rsidR="00000000" w:rsidRPr="003309BB" w:rsidP="003309BB">
      <w:pPr>
        <w:pStyle w:val="Heading1"/>
      </w:pPr>
      <w:bookmarkStart w:id="1" w:name="O_761295"/>
      <w:bookmarkEnd w:id="1"/>
      <w:r w:rsidRPr="003309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5"/>
        <w:gridCol w:w="5723"/>
      </w:tblGrid>
      <w:tr w:rsidTr="00330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B" w:rsidP="003309BB">
            <w:pPr>
              <w:pStyle w:val="BodyText"/>
            </w:pPr>
            <w:r w:rsidRPr="003309BB">
              <w:rPr>
                <w:rStyle w:val="SpecialBold"/>
              </w:rPr>
              <w:t>Release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rPr>
                <w:rStyle w:val="SpecialBold"/>
              </w:rPr>
              <w:t>Comments</w:t>
            </w:r>
          </w:p>
        </w:tc>
      </w:tr>
      <w:tr w:rsidTr="00330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Release 1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B" w:rsidP="003309BB">
            <w:pPr>
              <w:pStyle w:val="BodyText"/>
            </w:pPr>
            <w:r w:rsidRPr="003309BB">
              <w:t>This version first released with ICT Information and Communications Technology Training Package Version 2.0.</w:t>
            </w:r>
          </w:p>
        </w:tc>
      </w:tr>
    </w:tbl>
    <w:p w:rsidR="00000000" w:rsidRPr="003309BB" w:rsidP="003309BB">
      <w:pPr>
        <w:pStyle w:val="BodyText"/>
      </w:pPr>
    </w:p>
    <w:p w:rsidR="00000000" w:rsidRPr="003309BB" w:rsidP="003309BB">
      <w:pPr>
        <w:pStyle w:val="AllowPageBreak"/>
      </w:pPr>
    </w:p>
    <w:p w:rsidR="00000000" w:rsidRPr="003309BB" w:rsidP="003309BB">
      <w:pPr>
        <w:pStyle w:val="Heading1"/>
      </w:pPr>
      <w:bookmarkStart w:id="2" w:name="O_761296"/>
      <w:bookmarkEnd w:id="2"/>
      <w:r w:rsidRPr="003309BB">
        <w:t>Application</w:t>
      </w:r>
    </w:p>
    <w:p w:rsidR="00000000" w:rsidRPr="003309BB" w:rsidP="00BA0CCF">
      <w:pPr>
        <w:pStyle w:val="BodyText"/>
      </w:pPr>
      <w:r w:rsidRPr="003309BB">
        <w:t>This unit describes the skills and knowledge requir</w:t>
      </w:r>
      <w:r w:rsidRPr="003309BB">
        <w:t>ed to interpret industry practices and theories, and select appropriate antenna equipment for small projects or parts of larger projects to a job specification.</w:t>
      </w:r>
    </w:p>
    <w:p w:rsidR="00000000" w:rsidRPr="003309BB" w:rsidP="00BA0CCF">
      <w:pPr>
        <w:pStyle w:val="BodyText"/>
      </w:pPr>
      <w:r w:rsidRPr="003309BB">
        <w:t xml:space="preserve">It applies to individuals working alone or responsible for a technical team within regulatory </w:t>
      </w:r>
      <w:r w:rsidRPr="003309BB">
        <w:t xml:space="preserve">authorities or other private and public organisations where they combine technical radio communications skills with broader organisational and administrative skills. </w:t>
      </w:r>
    </w:p>
    <w:p w:rsidR="00000000" w:rsidRPr="003309BB" w:rsidP="00BA0CCF">
      <w:pPr>
        <w:pStyle w:val="BodyText"/>
      </w:pPr>
      <w:r w:rsidRPr="003309BB">
        <w:t>No licensing, legislative or certification requirements apply to this unit at the time o</w:t>
      </w:r>
      <w:r w:rsidRPr="003309BB">
        <w:t>f publication.</w:t>
      </w:r>
    </w:p>
    <w:p w:rsidR="00000000" w:rsidRPr="003309BB" w:rsidP="003309BB">
      <w:pPr>
        <w:pStyle w:val="Heading1"/>
      </w:pPr>
      <w:bookmarkStart w:id="3" w:name="O_761299"/>
      <w:bookmarkEnd w:id="3"/>
      <w:r w:rsidRPr="003309BB">
        <w:t>Unit Sector</w:t>
      </w:r>
    </w:p>
    <w:p w:rsidR="00000000" w:rsidRPr="003309BB" w:rsidP="00BA0CCF">
      <w:pPr>
        <w:pStyle w:val="BodyText"/>
      </w:pPr>
      <w:r w:rsidRPr="003309BB">
        <w:t>Telecommunications – radio frequency networks</w:t>
      </w:r>
    </w:p>
    <w:p w:rsidR="00000000" w:rsidRPr="003309BB" w:rsidP="003309BB">
      <w:pPr>
        <w:pStyle w:val="Heading1"/>
      </w:pPr>
      <w:bookmarkStart w:id="4" w:name="O_761300"/>
      <w:bookmarkEnd w:id="4"/>
      <w:r w:rsidRPr="003309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0"/>
        <w:gridCol w:w="7088"/>
      </w:tblGrid>
      <w:tr w:rsidTr="00330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B" w:rsidP="003309BB">
            <w:pPr>
              <w:pStyle w:val="BodyText"/>
            </w:pPr>
            <w:r w:rsidRPr="003309BB">
              <w:rPr>
                <w:rStyle w:val="SpecialBold"/>
              </w:rPr>
              <w:t>Elements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rPr>
                <w:rStyle w:val="SpecialBold"/>
              </w:rPr>
              <w:t>Performance Criteria</w:t>
            </w:r>
          </w:p>
        </w:tc>
      </w:tr>
      <w:tr w:rsidTr="00330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B" w:rsidP="003309BB">
            <w:pPr>
              <w:pStyle w:val="BodyText"/>
            </w:pPr>
            <w:r w:rsidRPr="003309BB">
              <w:rPr>
                <w:rStyle w:val="Emphasis"/>
              </w:rPr>
              <w:t>Elements describe the essential outcomes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330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A0CCF" w:rsidP="003309BB">
            <w:pPr>
              <w:pStyle w:val="BodyText"/>
            </w:pPr>
            <w:r w:rsidRPr="003309BB">
              <w:t>1. Prepare to select antenna system</w:t>
            </w:r>
          </w:p>
          <w:p w:rsidR="00BA0CCF" w:rsidP="003309BB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B" w:rsidP="003309BB">
            <w:pPr>
              <w:pStyle w:val="BodyText"/>
            </w:pPr>
            <w:r w:rsidRPr="003309BB">
              <w:t>1.1 Establish extent of project from design brief or specification within team environment</w:t>
            </w:r>
          </w:p>
          <w:p w:rsidR="00000000" w:rsidRPr="003309BB" w:rsidP="003309BB">
            <w:pPr>
              <w:pStyle w:val="BodyText"/>
            </w:pPr>
            <w:r w:rsidRPr="003309BB">
              <w:t>1.2 Obtain and review pl</w:t>
            </w:r>
            <w:r w:rsidRPr="003309BB">
              <w:t>ans and drawings of existing or proposed installation site</w:t>
            </w:r>
          </w:p>
          <w:p w:rsidR="00000000" w:rsidRPr="003309BB" w:rsidP="003309BB">
            <w:pPr>
              <w:pStyle w:val="BodyText"/>
            </w:pPr>
            <w:r w:rsidRPr="003309BB">
              <w:t>1.3 Determine whether antenna system hardware requires secure hut or shelter</w:t>
            </w:r>
          </w:p>
          <w:p w:rsidR="00000000" w:rsidRPr="003309BB" w:rsidP="003309BB">
            <w:pPr>
              <w:pStyle w:val="BodyText"/>
            </w:pPr>
            <w:r w:rsidRPr="003309BB">
              <w:t>1.4 Determine antenna requirements and antenna feedline requirements from design brief or specifications, and research a</w:t>
            </w:r>
            <w:r w:rsidRPr="003309BB">
              <w:t>vailable commercial products</w:t>
            </w:r>
          </w:p>
          <w:p w:rsidR="00000000" w:rsidRPr="003309BB" w:rsidP="003309BB">
            <w:pPr>
              <w:pStyle w:val="BodyText"/>
            </w:pPr>
            <w:r w:rsidRPr="003309BB">
              <w:t>1.5 Determine earthing components to meet regulatory and earthing requirements of antenna system</w:t>
            </w:r>
          </w:p>
          <w:p w:rsidR="00000000" w:rsidRPr="003309BB" w:rsidP="003309BB">
            <w:pPr>
              <w:pStyle w:val="BodyText"/>
            </w:pPr>
            <w:r w:rsidRPr="003309BB">
              <w:t>1.6 Prepare antenna feedline route to comply with job specifications and regulatory requirements</w:t>
            </w:r>
          </w:p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1.7 Identify installation options</w:t>
            </w:r>
            <w:r w:rsidRPr="003309BB">
              <w:t>, and assess against performance requirements and client requirements</w:t>
            </w:r>
          </w:p>
        </w:tc>
      </w:tr>
      <w:tr w:rsidTr="00330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2. Select antenna system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B" w:rsidP="003309BB">
            <w:pPr>
              <w:pStyle w:val="BodyText"/>
            </w:pPr>
            <w:r w:rsidRPr="003309BB">
              <w:t>2.1 Evaluate potential antenna system solutions that satisfy required performance, budgetary and regulatory requirements, and are suitable for installation in s</w:t>
            </w:r>
            <w:r w:rsidRPr="003309BB">
              <w:t>pecified environment</w:t>
            </w:r>
          </w:p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2.2 Make recommendations and select optimum antenna system</w:t>
            </w:r>
          </w:p>
        </w:tc>
      </w:tr>
      <w:tr w:rsidTr="00330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 xml:space="preserve">3. Document antenna system </w:t>
            </w:r>
            <w:r w:rsidRPr="003309BB">
              <w:rPr>
                <w:rStyle w:val="Emphasis"/>
              </w:rPr>
              <w:t>selection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B" w:rsidP="003309BB">
            <w:pPr>
              <w:pStyle w:val="BodyText"/>
            </w:pPr>
            <w:r w:rsidRPr="003309BB">
              <w:t>3.1 Document calculations, final specifications and reasons for selection of antenna system</w:t>
            </w:r>
          </w:p>
          <w:p w:rsidR="00000000" w:rsidRPr="003309BB" w:rsidP="003309BB">
            <w:pPr>
              <w:pStyle w:val="BodyText"/>
            </w:pPr>
            <w:r w:rsidRPr="003309BB">
              <w:t>3.2 Prepare final report, including documentation and drawings of selected antenna system, and distribute to appropriate persons in accordance with enterprise policies and procedures</w:t>
            </w:r>
          </w:p>
        </w:tc>
      </w:tr>
    </w:tbl>
    <w:p w:rsidR="00000000" w:rsidRPr="003309BB" w:rsidP="003309BB">
      <w:pPr>
        <w:pStyle w:val="BodyText"/>
      </w:pPr>
    </w:p>
    <w:p w:rsidR="00000000" w:rsidRPr="003309BB" w:rsidP="003309BB">
      <w:pPr>
        <w:pStyle w:val="AllowPageBreak"/>
      </w:pPr>
    </w:p>
    <w:p w:rsidR="00000000" w:rsidRPr="003309BB" w:rsidP="003309BB">
      <w:pPr>
        <w:pStyle w:val="Heading1"/>
      </w:pPr>
      <w:bookmarkStart w:id="5" w:name="O_761301"/>
      <w:bookmarkEnd w:id="5"/>
      <w:r w:rsidRPr="003309BB">
        <w:t>Foundation Skills</w:t>
      </w:r>
    </w:p>
    <w:p w:rsidR="00000000" w:rsidRPr="00BA0CCF" w:rsidP="00BA0CCF">
      <w:pPr>
        <w:pStyle w:val="BodyText"/>
        <w:rPr>
          <w:i/>
        </w:rPr>
      </w:pPr>
      <w:r w:rsidRPr="00BA0CCF">
        <w:rPr>
          <w:rStyle w:val="Emphasis"/>
        </w:rPr>
        <w:t>This section describes language, lit</w:t>
      </w:r>
      <w:r w:rsidRPr="00BA0CCF">
        <w:rPr>
          <w:rStyle w:val="Emphasis"/>
        </w:rPr>
        <w:t xml:space="preserve">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0"/>
        <w:gridCol w:w="1559"/>
        <w:gridCol w:w="5619"/>
      </w:tblGrid>
      <w:tr w:rsidTr="00330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Skill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Performance Criteria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Description</w:t>
            </w:r>
          </w:p>
        </w:tc>
      </w:tr>
      <w:tr w:rsidTr="00330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Reading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1.1, 1.2, 1.4, 1.6, 2.1, 3.2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ListBullet"/>
              <w:rPr>
                <w:lang w:val="en-NZ"/>
              </w:rPr>
            </w:pPr>
            <w:r w:rsidRPr="003309BB">
              <w:t>Examines and interprets plans, specifications and dat</w:t>
            </w:r>
            <w:r w:rsidRPr="003309BB">
              <w:t xml:space="preserve">a from relevant sources to determine all technical requirements </w:t>
            </w:r>
          </w:p>
        </w:tc>
      </w:tr>
      <w:tr w:rsidTr="00330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Writing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3.1, 3.2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ListBullet"/>
              <w:rPr>
                <w:lang w:val="en-NZ"/>
              </w:rPr>
            </w:pPr>
            <w:r w:rsidRPr="003309BB">
              <w:t>Uses clear, specific and industry related terminology in appropriate formats to complete and update workplace documentation</w:t>
            </w:r>
          </w:p>
        </w:tc>
      </w:tr>
      <w:tr w:rsidTr="00330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Numeracy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1.4, 2.1, 2.2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ListBullet"/>
              <w:rPr>
                <w:lang w:val="en-NZ"/>
              </w:rPr>
            </w:pPr>
            <w:r w:rsidRPr="003309BB">
              <w:t>Evaluates and reviews numerical information when evaluating budgetary considerations, test results and technical data, and when converting values to ratios</w:t>
            </w:r>
          </w:p>
        </w:tc>
      </w:tr>
      <w:tr w:rsidTr="00330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Interact with others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1.1, 2.2, 3.2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B" w:rsidP="003309BB">
            <w:pPr>
              <w:pStyle w:val="ListBullet"/>
            </w:pPr>
            <w:r w:rsidRPr="003309BB">
              <w:t>Collaborates with others as part of familiar routine activities</w:t>
            </w:r>
            <w:r w:rsidRPr="003309BB">
              <w:t xml:space="preserve"> and contributes to specific activities requiring joint responsibility and accountability</w:t>
            </w:r>
          </w:p>
          <w:p w:rsidR="00000000" w:rsidP="003309BB">
            <w:pPr>
              <w:pStyle w:val="ListBullet"/>
              <w:rPr>
                <w:lang w:val="en-NZ"/>
              </w:rPr>
            </w:pPr>
            <w:r w:rsidRPr="003309BB">
              <w:t>Understands what to communicate to relevant personnel in routine work situations</w:t>
            </w:r>
          </w:p>
        </w:tc>
      </w:tr>
      <w:tr w:rsidTr="00330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Get the work done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1.2, 1.3, 1.5-1.7, 2.1, 2.2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B" w:rsidP="003309BB">
            <w:pPr>
              <w:pStyle w:val="ListBullet"/>
            </w:pPr>
            <w:r w:rsidRPr="003309BB">
              <w:t xml:space="preserve">Determines job priorities and works logically and systematically to undertake clearly defined and familiar tasks </w:t>
            </w:r>
          </w:p>
          <w:p w:rsidR="00000000" w:rsidRPr="003309BB" w:rsidP="003309BB">
            <w:pPr>
              <w:pStyle w:val="ListBullet"/>
            </w:pPr>
            <w:r w:rsidRPr="003309BB">
              <w:t>Identifies and assembles the instruments, equipment and other resources required to competently undertake the job</w:t>
            </w:r>
          </w:p>
          <w:p w:rsidR="00000000" w:rsidRPr="003309BB" w:rsidP="003309BB">
            <w:pPr>
              <w:pStyle w:val="ListBullet"/>
            </w:pPr>
            <w:r w:rsidRPr="003309BB">
              <w:t xml:space="preserve">Uses formal decision making </w:t>
            </w:r>
            <w:r w:rsidRPr="003309BB">
              <w:t>processes with support to clarify goals in more complex, non-routine situations</w:t>
            </w:r>
          </w:p>
          <w:p w:rsidR="00000000" w:rsidRPr="003309BB" w:rsidP="003309BB">
            <w:pPr>
              <w:pStyle w:val="ListBullet"/>
            </w:pPr>
            <w:r w:rsidRPr="003309BB">
              <w:t>Gathers information and identifies and evaluates choices against a limited set of criteria</w:t>
            </w:r>
          </w:p>
          <w:p w:rsidR="00000000" w:rsidRPr="003309BB" w:rsidP="003309BB">
            <w:pPr>
              <w:pStyle w:val="ListBullet"/>
            </w:pPr>
            <w:r w:rsidRPr="003309BB">
              <w:t>Applies formal problem solving processes, breaking difficult issues into manageable p</w:t>
            </w:r>
            <w:r w:rsidRPr="003309BB">
              <w:t>arts and identifying relevant options for action</w:t>
            </w:r>
          </w:p>
        </w:tc>
      </w:tr>
    </w:tbl>
    <w:p w:rsidR="00000000" w:rsidRPr="003309BB" w:rsidP="003309BB">
      <w:pPr>
        <w:pStyle w:val="BodyText"/>
      </w:pPr>
    </w:p>
    <w:p w:rsidR="00000000" w:rsidRPr="003309BB" w:rsidP="003309BB">
      <w:pPr>
        <w:pStyle w:val="AllowPageBreak"/>
      </w:pPr>
    </w:p>
    <w:p w:rsidR="00000000" w:rsidRPr="003309BB" w:rsidP="003309BB">
      <w:pPr>
        <w:pStyle w:val="Heading1"/>
      </w:pPr>
      <w:bookmarkStart w:id="6" w:name="O_761303"/>
      <w:bookmarkEnd w:id="6"/>
      <w:r w:rsidRPr="003309B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30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B" w:rsidP="003309BB">
            <w:pPr>
              <w:pStyle w:val="BodyText"/>
            </w:pPr>
            <w:r w:rsidRPr="003309BB">
              <w:rPr>
                <w:rStyle w:val="SpecialBold"/>
              </w:rPr>
              <w:t>Code and title current version</w:t>
            </w:r>
          </w:p>
          <w:p w:rsidR="00000000" w:rsidRPr="003309BB">
            <w:pPr>
              <w:pStyle w:val="BodyText"/>
              <w:keepLines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B" w:rsidP="003309BB">
            <w:pPr>
              <w:pStyle w:val="BodyText"/>
            </w:pPr>
            <w:r w:rsidRPr="003309BB">
              <w:rPr>
                <w:rStyle w:val="SpecialBold"/>
              </w:rPr>
              <w:t>Code and title</w:t>
            </w:r>
          </w:p>
          <w:p w:rsidR="00000000" w:rsidRPr="003309BB" w:rsidP="003309BB">
            <w:pPr>
              <w:pStyle w:val="BodyText"/>
            </w:pPr>
            <w:r w:rsidRPr="003309B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B" w:rsidP="003309BB">
            <w:pPr>
              <w:pStyle w:val="BodyText"/>
            </w:pPr>
            <w:r w:rsidRPr="003309B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rPr>
                <w:rStyle w:val="SpecialBold"/>
              </w:rPr>
              <w:t>Equivalence status</w:t>
            </w:r>
          </w:p>
        </w:tc>
      </w:tr>
      <w:tr w:rsidTr="003309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ICTRFN402 Select antenna system for radio communications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ICTRFN4158A Select antenna system for radio communications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B">
            <w:pPr>
              <w:pStyle w:val="BodyText"/>
              <w:rPr>
                <w:lang w:val="en-NZ"/>
              </w:rPr>
            </w:pPr>
            <w:r w:rsidRPr="003309B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B" w:rsidP="003309BB">
            <w:pPr>
              <w:pStyle w:val="BodyText"/>
            </w:pPr>
            <w:r w:rsidRPr="003309BB">
              <w:t>Equivalent unit</w:t>
            </w:r>
          </w:p>
        </w:tc>
      </w:tr>
    </w:tbl>
    <w:p w:rsidR="00000000" w:rsidRPr="003309BB" w:rsidP="003309BB">
      <w:pPr>
        <w:pStyle w:val="BodyText"/>
      </w:pPr>
    </w:p>
    <w:p w:rsidR="00000000" w:rsidRPr="003309BB" w:rsidP="003309BB">
      <w:pPr>
        <w:pStyle w:val="AllowPageBreak"/>
      </w:pPr>
    </w:p>
    <w:p w:rsidR="00000000" w:rsidRPr="003309BB" w:rsidP="003309BB">
      <w:pPr>
        <w:pStyle w:val="Heading1"/>
      </w:pPr>
      <w:bookmarkStart w:id="7" w:name="O_761310"/>
      <w:bookmarkEnd w:id="7"/>
      <w:r w:rsidRPr="003309BB">
        <w:t>Links</w:t>
      </w:r>
    </w:p>
    <w:p w:rsidR="00000000" w:rsidRPr="003309BB" w:rsidP="00BA0CCF">
      <w:pPr>
        <w:pStyle w:val="BodyText"/>
      </w:pPr>
      <w:r w:rsidRPr="003309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0DB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09BB" w:rsidP="003309BB"/>
    <w:sectPr w:rsidSect="003309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BB" w:rsidRPr="00BA0CCF" w:rsidP="00BA0C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CF" w:rsidP="003309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CCF" w:rsidP="003309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A0CCF" w:rsidP="003309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9BB" w:rsidRPr="00BA0CCF" w:rsidP="00BA0C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CF" w:rsidRPr="002D2AF8" w:rsidP="003309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ICTRFN402 Select antenna system for radio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A0CCF" w:rsidP="003309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602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FED7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9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9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9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9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9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9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9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9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9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9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9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9BB"/>
  </w:style>
  <w:style w:type="character" w:customStyle="1" w:styleId="Heading1Char">
    <w:name w:val="Heading 1 Char"/>
    <w:basedOn w:val="DefaultParagraphFont"/>
    <w:link w:val="Heading1"/>
    <w:rsid w:val="003309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9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9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9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9BB"/>
    <w:rPr>
      <w:b/>
      <w:spacing w:val="0"/>
    </w:rPr>
  </w:style>
  <w:style w:type="character" w:styleId="Emphasis">
    <w:name w:val="Emphasis"/>
    <w:basedOn w:val="DefaultParagraphFont"/>
    <w:qFormat/>
    <w:rsid w:val="003309BB"/>
    <w:rPr>
      <w:i/>
    </w:rPr>
  </w:style>
  <w:style w:type="paragraph" w:customStyle="1" w:styleId="SuperHeading">
    <w:name w:val="SuperHeading"/>
    <w:basedOn w:val="Normal"/>
    <w:rsid w:val="003309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9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9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9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9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9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9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9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9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9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9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9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9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9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9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9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9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9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9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9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9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9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9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9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9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09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09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9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9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9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9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9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9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9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9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09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9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9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9BB"/>
  </w:style>
  <w:style w:type="paragraph" w:styleId="TableofFigures">
    <w:name w:val="table of figures"/>
    <w:basedOn w:val="Normal"/>
    <w:next w:val="Normal"/>
    <w:semiHidden/>
    <w:rsid w:val="003309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9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09BB"/>
    <w:rPr>
      <w:rFonts w:ascii="Wingdings" w:hAnsi="Wingdings"/>
    </w:rPr>
  </w:style>
  <w:style w:type="paragraph" w:customStyle="1" w:styleId="TableHeading">
    <w:name w:val="Table Heading"/>
    <w:basedOn w:val="HeadingBase"/>
    <w:rsid w:val="003309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9BB"/>
    <w:rPr>
      <w:color w:val="0033CC"/>
      <w:u w:val="none"/>
    </w:rPr>
  </w:style>
  <w:style w:type="paragraph" w:customStyle="1" w:styleId="BodyTextRight">
    <w:name w:val="Body Text Right"/>
    <w:basedOn w:val="BodyText"/>
    <w:rsid w:val="003309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9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9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9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9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9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9BB"/>
    <w:rPr>
      <w:sz w:val="32"/>
    </w:rPr>
  </w:style>
  <w:style w:type="paragraph" w:customStyle="1" w:styleId="HeadingProcedure">
    <w:name w:val="Heading Procedure"/>
    <w:basedOn w:val="HeadingBase"/>
    <w:next w:val="Normal"/>
    <w:rsid w:val="003309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9BB"/>
    <w:pPr>
      <w:spacing w:before="60" w:after="60"/>
    </w:pPr>
  </w:style>
  <w:style w:type="paragraph" w:styleId="ListContinue">
    <w:name w:val="List Continue"/>
    <w:basedOn w:val="List"/>
    <w:rsid w:val="003309BB"/>
    <w:pPr>
      <w:ind w:firstLine="0"/>
    </w:pPr>
  </w:style>
  <w:style w:type="paragraph" w:customStyle="1" w:styleId="ListNote">
    <w:name w:val="List Note"/>
    <w:basedOn w:val="List"/>
    <w:rsid w:val="003309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9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9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9BB"/>
    <w:rPr>
      <w:rFonts w:ascii="Courier New" w:hAnsi="Courier New"/>
    </w:rPr>
  </w:style>
  <w:style w:type="paragraph" w:customStyle="1" w:styleId="NoteBullet">
    <w:name w:val="Note Bullet"/>
    <w:basedOn w:val="Note"/>
    <w:rsid w:val="003309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9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9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9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9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09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9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9BB"/>
    <w:rPr>
      <w:b/>
      <w:smallCaps/>
    </w:rPr>
  </w:style>
  <w:style w:type="paragraph" w:customStyle="1" w:styleId="TableListNumber">
    <w:name w:val="Table List Number"/>
    <w:basedOn w:val="ListNumber"/>
    <w:rsid w:val="003309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9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9BB"/>
    <w:pPr>
      <w:numPr>
        <w:numId w:val="8"/>
      </w:numPr>
    </w:pPr>
  </w:style>
  <w:style w:type="paragraph" w:customStyle="1" w:styleId="ListAlpha2">
    <w:name w:val="List Alpha 2"/>
    <w:basedOn w:val="List2"/>
    <w:rsid w:val="003309BB"/>
    <w:pPr>
      <w:numPr>
        <w:numId w:val="7"/>
      </w:numPr>
    </w:pPr>
  </w:style>
  <w:style w:type="paragraph" w:styleId="List2">
    <w:name w:val="List 2"/>
    <w:basedOn w:val="BodyText"/>
    <w:rsid w:val="003309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9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9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9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9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9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09BB"/>
    <w:pPr>
      <w:numPr>
        <w:numId w:val="3"/>
      </w:numPr>
    </w:pPr>
  </w:style>
  <w:style w:type="paragraph" w:styleId="ListContinue2">
    <w:name w:val="List Continue 2"/>
    <w:basedOn w:val="List2"/>
    <w:rsid w:val="003309BB"/>
    <w:pPr>
      <w:ind w:firstLine="0"/>
    </w:pPr>
  </w:style>
  <w:style w:type="paragraph" w:styleId="ListContinue3">
    <w:name w:val="List Continue 3"/>
    <w:basedOn w:val="List3"/>
    <w:rsid w:val="003309BB"/>
    <w:pPr>
      <w:ind w:left="1021" w:firstLine="0"/>
    </w:pPr>
  </w:style>
  <w:style w:type="paragraph" w:styleId="ListContinue4">
    <w:name w:val="List Continue 4"/>
    <w:basedOn w:val="List4"/>
    <w:rsid w:val="003309BB"/>
    <w:pPr>
      <w:ind w:firstLine="0"/>
    </w:pPr>
  </w:style>
  <w:style w:type="paragraph" w:styleId="ListContinue5">
    <w:name w:val="List Continue 5"/>
    <w:basedOn w:val="List5"/>
    <w:rsid w:val="003309BB"/>
    <w:pPr>
      <w:ind w:firstLine="0"/>
    </w:pPr>
  </w:style>
  <w:style w:type="paragraph" w:styleId="ListNumber3">
    <w:name w:val="List Number 3"/>
    <w:basedOn w:val="List3"/>
    <w:rsid w:val="003309BB"/>
    <w:pPr>
      <w:numPr>
        <w:numId w:val="4"/>
      </w:numPr>
    </w:pPr>
  </w:style>
  <w:style w:type="paragraph" w:styleId="ListNumber4">
    <w:name w:val="List Number 4"/>
    <w:basedOn w:val="List4"/>
    <w:rsid w:val="003309BB"/>
    <w:pPr>
      <w:numPr>
        <w:numId w:val="5"/>
      </w:numPr>
    </w:pPr>
  </w:style>
  <w:style w:type="paragraph" w:styleId="ListNumber5">
    <w:name w:val="List Number 5"/>
    <w:basedOn w:val="List5"/>
    <w:rsid w:val="003309BB"/>
    <w:pPr>
      <w:numPr>
        <w:numId w:val="6"/>
      </w:numPr>
    </w:pPr>
  </w:style>
  <w:style w:type="paragraph" w:styleId="BlockText">
    <w:name w:val="Block Text"/>
    <w:basedOn w:val="Normal"/>
    <w:rsid w:val="003309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9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9BB"/>
    <w:rPr>
      <w:sz w:val="16"/>
      <w:vertAlign w:val="superscript"/>
    </w:rPr>
  </w:style>
  <w:style w:type="character" w:customStyle="1" w:styleId="Symbols">
    <w:name w:val="Symbols"/>
    <w:basedOn w:val="DefaultParagraphFont"/>
    <w:rsid w:val="003309BB"/>
    <w:rPr>
      <w:rFonts w:ascii="Symbol" w:hAnsi="Symbol"/>
    </w:rPr>
  </w:style>
  <w:style w:type="character" w:customStyle="1" w:styleId="MenuOptions">
    <w:name w:val="Menu Options"/>
    <w:basedOn w:val="DefaultParagraphFont"/>
    <w:rsid w:val="003309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9BB"/>
    <w:rPr>
      <w:b/>
    </w:rPr>
  </w:style>
  <w:style w:type="character" w:customStyle="1" w:styleId="Underlined">
    <w:name w:val="Underlined"/>
    <w:basedOn w:val="DefaultParagraphFont"/>
    <w:rsid w:val="003309BB"/>
    <w:rPr>
      <w:u w:val="single"/>
    </w:rPr>
  </w:style>
  <w:style w:type="paragraph" w:customStyle="1" w:styleId="TableBodyTextRight">
    <w:name w:val="Table Body Text Right"/>
    <w:basedOn w:val="TableBodyText"/>
    <w:rsid w:val="003309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9BB"/>
    <w:rPr>
      <w:sz w:val="18"/>
    </w:rPr>
  </w:style>
  <w:style w:type="paragraph" w:customStyle="1" w:styleId="BodySmallRight">
    <w:name w:val="Body Small Right"/>
    <w:basedOn w:val="BodyTextRight"/>
    <w:rsid w:val="003309BB"/>
    <w:rPr>
      <w:sz w:val="18"/>
      <w:szCs w:val="18"/>
    </w:rPr>
  </w:style>
  <w:style w:type="paragraph" w:customStyle="1" w:styleId="MarginEdition">
    <w:name w:val="Margin Edition"/>
    <w:basedOn w:val="MarginNote"/>
    <w:rsid w:val="003309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9BB"/>
    <w:rPr>
      <w:sz w:val="2"/>
      <w:szCs w:val="2"/>
    </w:rPr>
  </w:style>
  <w:style w:type="character" w:customStyle="1" w:styleId="Small">
    <w:name w:val="Small"/>
    <w:basedOn w:val="DefaultParagraphFont"/>
    <w:rsid w:val="003309BB"/>
    <w:rPr>
      <w:sz w:val="16"/>
    </w:rPr>
  </w:style>
  <w:style w:type="paragraph" w:customStyle="1" w:styleId="WideTable">
    <w:name w:val="Wide Table"/>
    <w:basedOn w:val="Normal"/>
    <w:rsid w:val="003309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9BB"/>
  </w:style>
  <w:style w:type="paragraph" w:styleId="Quote">
    <w:name w:val="Quote"/>
    <w:basedOn w:val="Heading1"/>
    <w:link w:val="QuoteChar"/>
    <w:qFormat/>
    <w:rsid w:val="003309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9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9BB"/>
    <w:pPr>
      <w:pageBreakBefore/>
    </w:pPr>
  </w:style>
  <w:style w:type="paragraph" w:customStyle="1" w:styleId="Border">
    <w:name w:val="Border"/>
    <w:basedOn w:val="Normal"/>
    <w:qFormat/>
    <w:rsid w:val="003309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9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9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9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9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9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9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9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9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9BB"/>
    <w:rPr>
      <w:u w:val="single"/>
    </w:rPr>
  </w:style>
  <w:style w:type="character" w:customStyle="1" w:styleId="BoldandItalics">
    <w:name w:val="Bold and Italics"/>
    <w:qFormat/>
    <w:rsid w:val="003309BB"/>
    <w:rPr>
      <w:b/>
      <w:i/>
      <w:u w:val="none"/>
    </w:rPr>
  </w:style>
  <w:style w:type="paragraph" w:styleId="BalloonText">
    <w:name w:val="Balloon Text"/>
    <w:basedOn w:val="Normal"/>
    <w:link w:val="BalloonTextChar"/>
    <w:rsid w:val="003309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9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9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9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9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9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9BB"/>
    <w:pPr>
      <w:spacing w:before="0" w:after="0"/>
    </w:pPr>
  </w:style>
  <w:style w:type="paragraph" w:customStyle="1" w:styleId="BodyTextBold">
    <w:name w:val="Body Text Bold"/>
    <w:basedOn w:val="BodyText"/>
    <w:qFormat/>
    <w:rsid w:val="003309BB"/>
    <w:rPr>
      <w:b/>
    </w:rPr>
  </w:style>
  <w:style w:type="character" w:styleId="Hyperlink">
    <w:name w:val="Hyperlink"/>
    <w:basedOn w:val="DefaultParagraphFont"/>
    <w:uiPriority w:val="99"/>
    <w:unhideWhenUsed/>
    <w:rsid w:val="00BA0C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4048</Characters>
  <Application>Microsoft Office Word</Application>
  <DocSecurity>0</DocSecurity>
  <Lines>161</Lines>
  <Paragraphs>83</Paragraphs>
  <ScaleCrop>false</ScaleCrop>
  <Company>Author-it Software Corporation Ltd.</Company>
  <LinksUpToDate>false</LinksUpToDate>
  <CharactersWithSpaces>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ICTRFN402 Select antenna system for radio communications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2024-12-17T07:43:00Z</dcterms:created>
  <dcterms:modified xsi:type="dcterms:W3CDTF">2024-12-17T07:43:00Z</dcterms:modified>
</cp:coreProperties>
</file>