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479" w:rsidP="008414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ICTRFN303 Install WiMAX customer premises equipment broadband wireless access equipment</w:t>
      </w:r>
      <w:r>
        <w:fldChar w:fldCharType="end"/>
      </w:r>
    </w:p>
    <w:p w:rsidR="00841479" w:rsidP="00841479">
      <w:pPr>
        <w:pStyle w:val="Version"/>
        <w:sectPr w:rsidSect="00661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E6A" w:rsidP="00661E6A">
      <w:pPr>
        <w:pStyle w:val="SuperHeading"/>
      </w:pPr>
      <w:r w:rsidRPr="00661E6A">
        <w:t>ICTRFN303 Install WiMAX customer premises equipment broadband wireless access equipment</w:t>
      </w:r>
    </w:p>
    <w:p w:rsidR="00000000" w:rsidRPr="00661E6A" w:rsidP="00661E6A">
      <w:pPr>
        <w:pStyle w:val="Heading1"/>
      </w:pPr>
      <w:bookmarkStart w:id="1" w:name="O_761115"/>
      <w:bookmarkEnd w:id="1"/>
      <w:r w:rsidRPr="00661E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rPr>
                <w:rStyle w:val="SpecialBold"/>
              </w:rPr>
              <w:t>Comments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t>This version first released with ICT Information and Communications Technology Training Package Version 2.0.</w:t>
            </w:r>
          </w:p>
        </w:tc>
      </w:tr>
    </w:tbl>
    <w:p w:rsidR="00000000" w:rsidRPr="00661E6A" w:rsidP="00661E6A">
      <w:pPr>
        <w:pStyle w:val="BodyText"/>
      </w:pPr>
    </w:p>
    <w:p w:rsidR="00000000" w:rsidRPr="00661E6A" w:rsidP="00661E6A">
      <w:pPr>
        <w:pStyle w:val="AllowPageBreak"/>
      </w:pPr>
    </w:p>
    <w:p w:rsidR="00000000" w:rsidRPr="00661E6A" w:rsidP="00661E6A">
      <w:pPr>
        <w:pStyle w:val="Heading1"/>
      </w:pPr>
      <w:bookmarkStart w:id="2" w:name="O_761116"/>
      <w:bookmarkEnd w:id="2"/>
      <w:r w:rsidRPr="00661E6A">
        <w:t>Application</w:t>
      </w:r>
    </w:p>
    <w:p w:rsidR="00000000" w:rsidRPr="00661E6A" w:rsidP="00841479">
      <w:pPr>
        <w:pStyle w:val="BodyText"/>
      </w:pPr>
      <w:r w:rsidRPr="00661E6A">
        <w:t>This unit describes the skills and knowledge required to connect, set up and test Worldwide Interoperability for Mic</w:t>
      </w:r>
      <w:r w:rsidRPr="00661E6A">
        <w:t>rowave Access (WiMAX) customer premises equipment (CPE) in homes and commercial premises.</w:t>
      </w:r>
    </w:p>
    <w:p w:rsidR="00000000" w:rsidRPr="00661E6A" w:rsidP="00841479">
      <w:pPr>
        <w:pStyle w:val="BodyText"/>
      </w:pPr>
      <w:r w:rsidRPr="00661E6A">
        <w:t>It applies to individuals working as technicians who connect indoor units to a customer network.</w:t>
      </w:r>
    </w:p>
    <w:p w:rsidR="00000000" w:rsidRPr="00661E6A" w:rsidP="00841479">
      <w:pPr>
        <w:pStyle w:val="BodyText"/>
      </w:pPr>
      <w:r w:rsidRPr="00661E6A">
        <w:t>No licensing, legislative or certification requirements apply to th</w:t>
      </w:r>
      <w:r w:rsidRPr="00661E6A">
        <w:t xml:space="preserve">is unit at the time of publication. </w:t>
      </w:r>
    </w:p>
    <w:p w:rsidR="00000000" w:rsidRPr="00661E6A" w:rsidP="00661E6A">
      <w:pPr>
        <w:pStyle w:val="Heading1"/>
      </w:pPr>
      <w:bookmarkStart w:id="3" w:name="O_761119"/>
      <w:bookmarkEnd w:id="3"/>
      <w:r w:rsidRPr="00661E6A">
        <w:t>Unit Sector</w:t>
      </w:r>
    </w:p>
    <w:p w:rsidR="00000000" w:rsidRPr="00661E6A" w:rsidP="00841479">
      <w:pPr>
        <w:pStyle w:val="BodyText"/>
      </w:pPr>
      <w:r w:rsidRPr="00661E6A">
        <w:t>Telecommunications – radio frequency networks</w:t>
      </w:r>
    </w:p>
    <w:p w:rsidR="00000000" w:rsidRPr="00661E6A" w:rsidP="00661E6A">
      <w:pPr>
        <w:pStyle w:val="Heading1"/>
      </w:pPr>
      <w:bookmarkStart w:id="4" w:name="O_761120"/>
      <w:bookmarkEnd w:id="4"/>
      <w:r w:rsidRPr="00661E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rPr>
                <w:rStyle w:val="SpecialBold"/>
              </w:rPr>
              <w:t>Performance Criteria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1. Prepare for WiMAX equipment installation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t>1.1 Arrange access to site according to required procedure</w:t>
            </w:r>
          </w:p>
          <w:p w:rsidR="00000000" w:rsidRPr="00661E6A" w:rsidP="00661E6A">
            <w:pPr>
              <w:pStyle w:val="BodyText"/>
            </w:pPr>
            <w:r w:rsidRPr="00661E6A">
              <w:t>1.2 Verify customer requirements, type of WiMAX CPE equi</w:t>
            </w:r>
            <w:r w:rsidRPr="00661E6A">
              <w:t xml:space="preserve">pment and location of proposed installation according to plans obtained from authorised personnel </w:t>
            </w:r>
          </w:p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1.3 Prepare tools, equipment and CPE required for installation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2. Install outdoor unit and antenna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t>2.1 Make worksite safe by identifying existing and potent</w:t>
            </w:r>
            <w:r w:rsidRPr="00661E6A">
              <w:t xml:space="preserve">ial hazards </w:t>
            </w:r>
          </w:p>
          <w:p w:rsidR="00000000" w:rsidRPr="00661E6A" w:rsidP="00661E6A">
            <w:pPr>
              <w:pStyle w:val="BodyText"/>
            </w:pPr>
            <w:r w:rsidRPr="00661E6A">
              <w:t>2.2 Comply with relevant legislation, codes, regulations and standards, work health and safety (WHS) and environmental requirements</w:t>
            </w:r>
          </w:p>
          <w:p w:rsidR="00000000" w:rsidRPr="00661E6A" w:rsidP="00661E6A">
            <w:pPr>
              <w:pStyle w:val="BodyText"/>
            </w:pPr>
            <w:r w:rsidRPr="00661E6A">
              <w:t>2.3 Mount outdoor unit according to manufacturer’s specifications and enterprise plans</w:t>
            </w:r>
          </w:p>
          <w:p w:rsidR="00000000" w:rsidRPr="00661E6A" w:rsidP="00661E6A">
            <w:pPr>
              <w:pStyle w:val="BodyText"/>
            </w:pPr>
            <w:r w:rsidRPr="00661E6A">
              <w:t>2.4 Connect outdoor unit</w:t>
            </w:r>
            <w:r w:rsidRPr="00661E6A">
              <w:t xml:space="preserve"> to indoor unit using specified cable</w:t>
            </w:r>
          </w:p>
          <w:p w:rsidR="00000000" w:rsidRPr="00661E6A" w:rsidP="00661E6A">
            <w:pPr>
              <w:pStyle w:val="BodyText"/>
            </w:pPr>
            <w:r w:rsidRPr="00661E6A">
              <w:t>2.5 Position antenna towards distant WiMAX base station for preliminary orientation</w:t>
            </w:r>
          </w:p>
          <w:p w:rsidR="00000000" w:rsidRPr="00661E6A" w:rsidP="00661E6A">
            <w:pPr>
              <w:pStyle w:val="BodyText"/>
            </w:pPr>
            <w:r w:rsidRPr="00661E6A">
              <w:t>2.6 Align unit for maximum signal strength using received signal strength indication (RSSI) display</w:t>
            </w:r>
          </w:p>
          <w:p w:rsidR="00000000" w:rsidRPr="00661E6A" w:rsidP="00661E6A">
            <w:pPr>
              <w:pStyle w:val="BodyText"/>
            </w:pPr>
            <w:r w:rsidRPr="00661E6A">
              <w:t>2.7 Record installation and alignm</w:t>
            </w:r>
            <w:r w:rsidRPr="00661E6A">
              <w:t>ent details</w:t>
            </w:r>
          </w:p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2.8 Connect indoor unit and accessories to customer equipment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 xml:space="preserve">3. Test performance of installation 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t xml:space="preserve">3.1 Test WiMAX CPE according to manufacturer’s procedures </w:t>
            </w:r>
          </w:p>
          <w:p w:rsidR="00000000" w:rsidRPr="00661E6A" w:rsidP="00661E6A">
            <w:pPr>
              <w:pStyle w:val="BodyText"/>
            </w:pPr>
            <w:r w:rsidRPr="00661E6A">
              <w:t>3.2 Check operating environment does not degrade test results</w:t>
            </w:r>
          </w:p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3.3 Evaluate test results to verify operational performance with customer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4. Restore site and complete documentation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t>4.1 Restore worksite to customer’s satisfaction</w:t>
            </w:r>
          </w:p>
          <w:p w:rsidR="00000000" w:rsidRPr="00661E6A" w:rsidP="00661E6A">
            <w:pPr>
              <w:pStyle w:val="BodyText"/>
            </w:pPr>
            <w:r w:rsidRPr="00661E6A">
              <w:t>4.2 Complete reports on installation</w:t>
            </w:r>
          </w:p>
          <w:p w:rsidR="00000000" w:rsidRPr="00661E6A" w:rsidP="00661E6A">
            <w:pPr>
              <w:pStyle w:val="BodyText"/>
            </w:pPr>
            <w:r w:rsidRPr="00661E6A">
              <w:t>4.3 Notify customer and obtain sign off</w:t>
            </w:r>
          </w:p>
        </w:tc>
      </w:tr>
    </w:tbl>
    <w:p w:rsidR="00000000" w:rsidRPr="00661E6A" w:rsidP="00661E6A">
      <w:pPr>
        <w:pStyle w:val="BodyText"/>
      </w:pPr>
    </w:p>
    <w:p w:rsidR="00000000" w:rsidRPr="00661E6A" w:rsidP="00661E6A">
      <w:pPr>
        <w:pStyle w:val="AllowPageBreak"/>
      </w:pPr>
    </w:p>
    <w:p w:rsidR="00000000" w:rsidRPr="00661E6A" w:rsidP="00661E6A">
      <w:pPr>
        <w:pStyle w:val="Heading1"/>
      </w:pPr>
      <w:bookmarkStart w:id="5" w:name="O_761121"/>
      <w:bookmarkEnd w:id="5"/>
      <w:r w:rsidRPr="00661E6A">
        <w:t>Foundation Skills</w:t>
      </w:r>
    </w:p>
    <w:p w:rsidR="00000000" w:rsidRPr="00841479" w:rsidP="00841479">
      <w:pPr>
        <w:pStyle w:val="BodyText"/>
        <w:rPr>
          <w:i/>
        </w:rPr>
      </w:pPr>
      <w:r w:rsidRPr="00841479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701"/>
        <w:gridCol w:w="5335"/>
      </w:tblGrid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Skill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Description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Reading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1.1, 1.2, 2.3, 3.1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ListBullet"/>
              <w:rPr>
                <w:lang w:val="en-NZ"/>
              </w:rPr>
            </w:pPr>
            <w:r w:rsidRPr="00661E6A">
              <w:t>Recognises and interprets textual information from relevant sources to determine job specifications and regulatory and legislative requirements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Writing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2.7, 4.2, 4.3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ListBullet"/>
              <w:rPr>
                <w:lang w:val="en-NZ"/>
              </w:rPr>
            </w:pPr>
            <w:r w:rsidRPr="00661E6A">
              <w:t>Uses clear, specific and industry related terminology to complete and update workplace d</w:t>
            </w:r>
            <w:r w:rsidRPr="00661E6A">
              <w:t>ocumentation and in written communications with customers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Numeracy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2.6, 3.3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ListBullet"/>
              <w:rPr>
                <w:lang w:val="en-NZ"/>
              </w:rPr>
            </w:pPr>
            <w:r w:rsidRPr="00661E6A">
              <w:t>Analyses numerical information to interpret technical data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Oral Communication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1.2, 4.3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ListBullet"/>
            </w:pPr>
            <w:r w:rsidRPr="00661E6A">
              <w:t>Uses specific and relevant language to clearly articulate technical information</w:t>
            </w:r>
          </w:p>
          <w:p w:rsidR="00000000" w:rsidP="00661E6A">
            <w:pPr>
              <w:pStyle w:val="ListBullet"/>
              <w:rPr>
                <w:lang w:val="en-NZ"/>
              </w:rPr>
            </w:pPr>
            <w:r w:rsidRPr="00661E6A">
              <w:t>Uses appr</w:t>
            </w:r>
            <w:r w:rsidRPr="00661E6A">
              <w:t>opriate tone and listening techniques to determine the understanding of others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Navigate the world of work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2.1, 2.2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ListBullet"/>
            </w:pPr>
            <w:r w:rsidRPr="00661E6A">
              <w:t xml:space="preserve">Takes personal responsibility for adherence to legal and regulatory requirements, with specific reference to safe industry practices </w:t>
            </w:r>
          </w:p>
          <w:p w:rsidR="00000000" w:rsidP="00661E6A">
            <w:pPr>
              <w:pStyle w:val="ListBullet"/>
              <w:rPr>
                <w:lang w:val="en-NZ"/>
              </w:rPr>
            </w:pPr>
            <w:r w:rsidRPr="00661E6A">
              <w:t>Understands the nature and purpose of own role and associated responsibilities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Get the work done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1.1-1.3, 2.3-2.6, 2.8, 3.1, 3.2, 4.1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ListBullet"/>
            </w:pPr>
            <w:r w:rsidRPr="00661E6A">
              <w:t>Determines job priorities and sequences the steps involved in clearly defined and familiar tasks, and identifies and ass</w:t>
            </w:r>
            <w:r w:rsidRPr="00661E6A">
              <w:t>embles the resources and access required</w:t>
            </w:r>
          </w:p>
          <w:p w:rsidR="00000000" w:rsidRPr="00661E6A" w:rsidP="00661E6A">
            <w:pPr>
              <w:pStyle w:val="ListBullet"/>
            </w:pPr>
            <w:r w:rsidRPr="00661E6A">
              <w:t>Takes responsibility for routine decision making by selecting from a range of predetermined options in routine situations, identifying and taking some situational factors into account</w:t>
            </w:r>
          </w:p>
          <w:p w:rsidR="00000000" w:rsidRPr="00661E6A" w:rsidP="00661E6A">
            <w:pPr>
              <w:pStyle w:val="ListBullet"/>
            </w:pPr>
            <w:r w:rsidRPr="00661E6A">
              <w:t>Identifies and implements stand</w:t>
            </w:r>
            <w:r w:rsidRPr="00661E6A">
              <w:t>ard solutions for typical installation challenges</w:t>
            </w:r>
          </w:p>
          <w:p w:rsidR="00000000" w:rsidRPr="00661E6A" w:rsidP="00661E6A">
            <w:pPr>
              <w:pStyle w:val="ListBullet"/>
            </w:pPr>
            <w:r w:rsidRPr="00661E6A">
              <w:t>Reflects on outcomes and identifies what worked and where things could be done differently in the future</w:t>
            </w:r>
          </w:p>
        </w:tc>
      </w:tr>
    </w:tbl>
    <w:p w:rsidR="00000000" w:rsidRPr="00661E6A" w:rsidP="00661E6A">
      <w:pPr>
        <w:pStyle w:val="BodyText"/>
      </w:pPr>
    </w:p>
    <w:p w:rsidR="00000000" w:rsidRPr="00661E6A" w:rsidP="00661E6A">
      <w:pPr>
        <w:pStyle w:val="AllowPageBreak"/>
      </w:pPr>
    </w:p>
    <w:p w:rsidR="00000000" w:rsidRPr="00661E6A" w:rsidP="00661E6A">
      <w:pPr>
        <w:pStyle w:val="Heading1"/>
      </w:pPr>
      <w:bookmarkStart w:id="6" w:name="O_761123"/>
      <w:bookmarkEnd w:id="6"/>
      <w:r w:rsidRPr="00661E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rPr>
                <w:rStyle w:val="SpecialBold"/>
              </w:rPr>
              <w:t xml:space="preserve">Code and title </w:t>
            </w:r>
          </w:p>
          <w:p w:rsidR="00000000" w:rsidRPr="00661E6A" w:rsidP="00661E6A">
            <w:pPr>
              <w:pStyle w:val="BodyText"/>
            </w:pPr>
            <w:r w:rsidRPr="00661E6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rPr>
                <w:rStyle w:val="SpecialBold"/>
              </w:rPr>
              <w:t>Code and title</w:t>
            </w:r>
          </w:p>
          <w:p w:rsidR="00000000" w:rsidRPr="00661E6A" w:rsidP="00661E6A">
            <w:pPr>
              <w:pStyle w:val="BodyText"/>
            </w:pPr>
            <w:r w:rsidRPr="00661E6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rPr>
                <w:rStyle w:val="SpecialBold"/>
              </w:rPr>
              <w:t>Equivalence status</w:t>
            </w:r>
          </w:p>
        </w:tc>
      </w:tr>
      <w:tr w:rsidTr="0066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ICTRFN303 Install WiMAX customer premises equipment broadband wireless access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ICTRFN3146A Install WiMAX customer premises equipment broadband wireless access equipment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6A">
            <w:pPr>
              <w:pStyle w:val="BodyText"/>
              <w:rPr>
                <w:lang w:val="en-NZ"/>
              </w:rPr>
            </w:pPr>
            <w:r w:rsidRPr="00661E6A">
              <w:t>Updated to meet Standards for Tr</w:t>
            </w:r>
            <w:r w:rsidRPr="00661E6A">
              <w:t>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6A" w:rsidP="00661E6A">
            <w:pPr>
              <w:pStyle w:val="BodyText"/>
            </w:pPr>
            <w:r w:rsidRPr="00661E6A">
              <w:t>Equivalent unit</w:t>
            </w:r>
          </w:p>
        </w:tc>
      </w:tr>
    </w:tbl>
    <w:p w:rsidR="00000000" w:rsidRPr="00661E6A" w:rsidP="00661E6A">
      <w:pPr>
        <w:pStyle w:val="BodyText"/>
      </w:pPr>
    </w:p>
    <w:p w:rsidR="00000000" w:rsidRPr="00661E6A" w:rsidP="00661E6A">
      <w:pPr>
        <w:pStyle w:val="AllowPageBreak"/>
      </w:pPr>
    </w:p>
    <w:p w:rsidR="00000000" w:rsidRPr="00661E6A" w:rsidP="00661E6A">
      <w:pPr>
        <w:pStyle w:val="Heading1"/>
      </w:pPr>
      <w:bookmarkStart w:id="7" w:name="O_761130"/>
      <w:bookmarkEnd w:id="7"/>
      <w:r w:rsidRPr="00661E6A">
        <w:t>Links</w:t>
      </w:r>
    </w:p>
    <w:p w:rsidR="00000000" w:rsidRPr="00661E6A" w:rsidP="00841479">
      <w:pPr>
        <w:pStyle w:val="BodyText"/>
      </w:pPr>
      <w:r w:rsidRPr="00661E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B77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61E6A" w:rsidP="00661E6A"/>
    <w:sectPr w:rsidSect="00661E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6A" w:rsidRPr="00841479" w:rsidP="008414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79" w:rsidP="00661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1479" w:rsidP="00661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1479" w:rsidP="00661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E6A" w:rsidRPr="00841479" w:rsidP="008414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79" w:rsidRPr="002D2AF8" w:rsidP="00661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ICTRFN303 Install WiMAX customer premises equipment broadband wireless access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841479" w:rsidP="00661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42B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301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E6A"/>
  </w:style>
  <w:style w:type="character" w:customStyle="1" w:styleId="Heading1Char">
    <w:name w:val="Heading 1 Char"/>
    <w:basedOn w:val="DefaultParagraphFont"/>
    <w:link w:val="Heading1"/>
    <w:rsid w:val="00661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E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E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E6A"/>
    <w:rPr>
      <w:b/>
      <w:spacing w:val="0"/>
    </w:rPr>
  </w:style>
  <w:style w:type="character" w:styleId="Emphasis">
    <w:name w:val="Emphasis"/>
    <w:basedOn w:val="DefaultParagraphFont"/>
    <w:qFormat/>
    <w:rsid w:val="00661E6A"/>
    <w:rPr>
      <w:i/>
    </w:rPr>
  </w:style>
  <w:style w:type="paragraph" w:customStyle="1" w:styleId="SuperHeading">
    <w:name w:val="SuperHeading"/>
    <w:basedOn w:val="Normal"/>
    <w:rsid w:val="00661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E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E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E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1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E6A"/>
  </w:style>
  <w:style w:type="paragraph" w:styleId="TableofFigures">
    <w:name w:val="table of figures"/>
    <w:basedOn w:val="Normal"/>
    <w:next w:val="Normal"/>
    <w:semiHidden/>
    <w:rsid w:val="00661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E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1E6A"/>
    <w:rPr>
      <w:rFonts w:ascii="Wingdings" w:hAnsi="Wingdings"/>
    </w:rPr>
  </w:style>
  <w:style w:type="paragraph" w:customStyle="1" w:styleId="TableHeading">
    <w:name w:val="Table Heading"/>
    <w:basedOn w:val="HeadingBase"/>
    <w:rsid w:val="00661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E6A"/>
    <w:rPr>
      <w:color w:val="0033CC"/>
      <w:u w:val="none"/>
    </w:rPr>
  </w:style>
  <w:style w:type="paragraph" w:customStyle="1" w:styleId="BodyTextRight">
    <w:name w:val="Body Text Right"/>
    <w:basedOn w:val="BodyText"/>
    <w:rsid w:val="00661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E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E6A"/>
    <w:rPr>
      <w:sz w:val="32"/>
    </w:rPr>
  </w:style>
  <w:style w:type="paragraph" w:customStyle="1" w:styleId="HeadingProcedure">
    <w:name w:val="Heading Procedure"/>
    <w:basedOn w:val="HeadingBase"/>
    <w:next w:val="Normal"/>
    <w:rsid w:val="00661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E6A"/>
    <w:pPr>
      <w:spacing w:before="60" w:after="60"/>
    </w:pPr>
  </w:style>
  <w:style w:type="paragraph" w:styleId="ListContinue">
    <w:name w:val="List Continue"/>
    <w:basedOn w:val="List"/>
    <w:rsid w:val="00661E6A"/>
    <w:pPr>
      <w:ind w:firstLine="0"/>
    </w:pPr>
  </w:style>
  <w:style w:type="paragraph" w:customStyle="1" w:styleId="ListNote">
    <w:name w:val="List Note"/>
    <w:basedOn w:val="List"/>
    <w:rsid w:val="00661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E6A"/>
    <w:rPr>
      <w:rFonts w:ascii="Courier New" w:hAnsi="Courier New"/>
    </w:rPr>
  </w:style>
  <w:style w:type="paragraph" w:customStyle="1" w:styleId="NoteBullet">
    <w:name w:val="Note Bullet"/>
    <w:basedOn w:val="Note"/>
    <w:rsid w:val="00661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E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1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E6A"/>
    <w:rPr>
      <w:b/>
      <w:smallCaps/>
    </w:rPr>
  </w:style>
  <w:style w:type="paragraph" w:customStyle="1" w:styleId="TableListNumber">
    <w:name w:val="Table List Number"/>
    <w:basedOn w:val="ListNumber"/>
    <w:rsid w:val="00661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E6A"/>
    <w:pPr>
      <w:numPr>
        <w:numId w:val="8"/>
      </w:numPr>
    </w:pPr>
  </w:style>
  <w:style w:type="paragraph" w:customStyle="1" w:styleId="ListAlpha2">
    <w:name w:val="List Alpha 2"/>
    <w:basedOn w:val="List2"/>
    <w:rsid w:val="00661E6A"/>
    <w:pPr>
      <w:numPr>
        <w:numId w:val="7"/>
      </w:numPr>
    </w:pPr>
  </w:style>
  <w:style w:type="paragraph" w:styleId="List2">
    <w:name w:val="List 2"/>
    <w:basedOn w:val="BodyText"/>
    <w:rsid w:val="00661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E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E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1E6A"/>
    <w:pPr>
      <w:numPr>
        <w:numId w:val="3"/>
      </w:numPr>
    </w:pPr>
  </w:style>
  <w:style w:type="paragraph" w:styleId="ListContinue2">
    <w:name w:val="List Continue 2"/>
    <w:basedOn w:val="List2"/>
    <w:rsid w:val="00661E6A"/>
    <w:pPr>
      <w:ind w:firstLine="0"/>
    </w:pPr>
  </w:style>
  <w:style w:type="paragraph" w:styleId="ListContinue3">
    <w:name w:val="List Continue 3"/>
    <w:basedOn w:val="List3"/>
    <w:rsid w:val="00661E6A"/>
    <w:pPr>
      <w:ind w:left="1021" w:firstLine="0"/>
    </w:pPr>
  </w:style>
  <w:style w:type="paragraph" w:styleId="ListContinue4">
    <w:name w:val="List Continue 4"/>
    <w:basedOn w:val="List4"/>
    <w:rsid w:val="00661E6A"/>
    <w:pPr>
      <w:ind w:firstLine="0"/>
    </w:pPr>
  </w:style>
  <w:style w:type="paragraph" w:styleId="ListContinue5">
    <w:name w:val="List Continue 5"/>
    <w:basedOn w:val="List5"/>
    <w:rsid w:val="00661E6A"/>
    <w:pPr>
      <w:ind w:firstLine="0"/>
    </w:pPr>
  </w:style>
  <w:style w:type="paragraph" w:styleId="ListNumber3">
    <w:name w:val="List Number 3"/>
    <w:basedOn w:val="List3"/>
    <w:rsid w:val="00661E6A"/>
    <w:pPr>
      <w:numPr>
        <w:numId w:val="4"/>
      </w:numPr>
    </w:pPr>
  </w:style>
  <w:style w:type="paragraph" w:styleId="ListNumber4">
    <w:name w:val="List Number 4"/>
    <w:basedOn w:val="List4"/>
    <w:rsid w:val="00661E6A"/>
    <w:pPr>
      <w:numPr>
        <w:numId w:val="5"/>
      </w:numPr>
    </w:pPr>
  </w:style>
  <w:style w:type="paragraph" w:styleId="ListNumber5">
    <w:name w:val="List Number 5"/>
    <w:basedOn w:val="List5"/>
    <w:rsid w:val="00661E6A"/>
    <w:pPr>
      <w:numPr>
        <w:numId w:val="6"/>
      </w:numPr>
    </w:pPr>
  </w:style>
  <w:style w:type="paragraph" w:styleId="BlockText">
    <w:name w:val="Block Text"/>
    <w:basedOn w:val="Normal"/>
    <w:rsid w:val="00661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E6A"/>
    <w:rPr>
      <w:sz w:val="16"/>
      <w:vertAlign w:val="superscript"/>
    </w:rPr>
  </w:style>
  <w:style w:type="character" w:customStyle="1" w:styleId="Symbols">
    <w:name w:val="Symbols"/>
    <w:basedOn w:val="DefaultParagraphFont"/>
    <w:rsid w:val="00661E6A"/>
    <w:rPr>
      <w:rFonts w:ascii="Symbol" w:hAnsi="Symbol"/>
    </w:rPr>
  </w:style>
  <w:style w:type="character" w:customStyle="1" w:styleId="MenuOptions">
    <w:name w:val="Menu Options"/>
    <w:basedOn w:val="DefaultParagraphFont"/>
    <w:rsid w:val="00661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E6A"/>
    <w:rPr>
      <w:b/>
    </w:rPr>
  </w:style>
  <w:style w:type="character" w:customStyle="1" w:styleId="Underlined">
    <w:name w:val="Underlined"/>
    <w:basedOn w:val="DefaultParagraphFont"/>
    <w:rsid w:val="00661E6A"/>
    <w:rPr>
      <w:u w:val="single"/>
    </w:rPr>
  </w:style>
  <w:style w:type="paragraph" w:customStyle="1" w:styleId="TableBodyTextRight">
    <w:name w:val="Table Body Text Right"/>
    <w:basedOn w:val="TableBodyText"/>
    <w:rsid w:val="00661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E6A"/>
    <w:rPr>
      <w:sz w:val="18"/>
    </w:rPr>
  </w:style>
  <w:style w:type="paragraph" w:customStyle="1" w:styleId="BodySmallRight">
    <w:name w:val="Body Small Right"/>
    <w:basedOn w:val="BodyTextRight"/>
    <w:rsid w:val="00661E6A"/>
    <w:rPr>
      <w:sz w:val="18"/>
      <w:szCs w:val="18"/>
    </w:rPr>
  </w:style>
  <w:style w:type="paragraph" w:customStyle="1" w:styleId="MarginEdition">
    <w:name w:val="Margin Edition"/>
    <w:basedOn w:val="MarginNote"/>
    <w:rsid w:val="00661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E6A"/>
    <w:rPr>
      <w:sz w:val="2"/>
      <w:szCs w:val="2"/>
    </w:rPr>
  </w:style>
  <w:style w:type="character" w:customStyle="1" w:styleId="Small">
    <w:name w:val="Small"/>
    <w:basedOn w:val="DefaultParagraphFont"/>
    <w:rsid w:val="00661E6A"/>
    <w:rPr>
      <w:sz w:val="16"/>
    </w:rPr>
  </w:style>
  <w:style w:type="paragraph" w:customStyle="1" w:styleId="WideTable">
    <w:name w:val="Wide Table"/>
    <w:basedOn w:val="Normal"/>
    <w:rsid w:val="00661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E6A"/>
  </w:style>
  <w:style w:type="paragraph" w:styleId="Quote">
    <w:name w:val="Quote"/>
    <w:basedOn w:val="Heading1"/>
    <w:link w:val="QuoteChar"/>
    <w:qFormat/>
    <w:rsid w:val="00661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E6A"/>
    <w:pPr>
      <w:pageBreakBefore/>
    </w:pPr>
  </w:style>
  <w:style w:type="paragraph" w:customStyle="1" w:styleId="Border">
    <w:name w:val="Border"/>
    <w:basedOn w:val="Normal"/>
    <w:qFormat/>
    <w:rsid w:val="00661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E6A"/>
    <w:rPr>
      <w:u w:val="single"/>
    </w:rPr>
  </w:style>
  <w:style w:type="character" w:customStyle="1" w:styleId="BoldandItalics">
    <w:name w:val="Bold and Italics"/>
    <w:qFormat/>
    <w:rsid w:val="00661E6A"/>
    <w:rPr>
      <w:b/>
      <w:i/>
      <w:u w:val="none"/>
    </w:rPr>
  </w:style>
  <w:style w:type="paragraph" w:styleId="BalloonText">
    <w:name w:val="Balloon Text"/>
    <w:basedOn w:val="Normal"/>
    <w:link w:val="BalloonTextChar"/>
    <w:rsid w:val="00661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E6A"/>
    <w:pPr>
      <w:spacing w:before="0" w:after="0"/>
    </w:pPr>
  </w:style>
  <w:style w:type="paragraph" w:customStyle="1" w:styleId="BodyTextBold">
    <w:name w:val="Body Text Bold"/>
    <w:basedOn w:val="BodyText"/>
    <w:qFormat/>
    <w:rsid w:val="00661E6A"/>
    <w:rPr>
      <w:b/>
    </w:rPr>
  </w:style>
  <w:style w:type="character" w:styleId="Hyperlink">
    <w:name w:val="Hyperlink"/>
    <w:basedOn w:val="DefaultParagraphFont"/>
    <w:uiPriority w:val="99"/>
    <w:unhideWhenUsed/>
    <w:rsid w:val="00841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4160</Characters>
  <Application>Microsoft Office Word</Application>
  <DocSecurity>0</DocSecurity>
  <Lines>173</Lines>
  <Paragraphs>95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ICTRFN303 Install WiMAX customer premises equipment broadband wireless access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2021-01-19T01:37:00Z</dcterms:created>
  <dcterms:modified xsi:type="dcterms:W3CDTF">2021-01-19T01:37:00Z</dcterms:modified>
</cp:coreProperties>
</file>