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E49" w:rsidP="002F3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ICTRFN303 Install WiMAX customer premises equipment broadband wireless access equipment</w:t>
      </w:r>
      <w:r>
        <w:fldChar w:fldCharType="end"/>
      </w:r>
    </w:p>
    <w:p w:rsidR="002F3E49" w:rsidP="002F3E49">
      <w:pPr>
        <w:pStyle w:val="Version"/>
        <w:sectPr w:rsidSect="008C7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000" w:rsidP="008C7000">
      <w:pPr>
        <w:pStyle w:val="SuperHeading"/>
      </w:pPr>
      <w:r w:rsidRPr="008C7000">
        <w:t>Assessment Requirements for ICTRFN303 Install WiMAX customer premises equipment broadband wireless access equipment</w:t>
      </w:r>
    </w:p>
    <w:p w:rsidR="00000000" w:rsidRPr="008C7000" w:rsidP="008C7000">
      <w:pPr>
        <w:pStyle w:val="Heading1"/>
      </w:pPr>
      <w:bookmarkStart w:id="1" w:name="O_761125"/>
      <w:bookmarkEnd w:id="1"/>
      <w:r w:rsidRPr="008C7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7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00" w:rsidP="008C7000">
            <w:pPr>
              <w:pStyle w:val="BodyText"/>
            </w:pPr>
            <w:r w:rsidRPr="008C70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00">
            <w:pPr>
              <w:pStyle w:val="BodyText"/>
              <w:rPr>
                <w:lang w:val="en-NZ"/>
              </w:rPr>
            </w:pPr>
            <w:r w:rsidRPr="008C7000">
              <w:rPr>
                <w:rStyle w:val="SpecialBold"/>
              </w:rPr>
              <w:t>Comments</w:t>
            </w:r>
          </w:p>
        </w:tc>
      </w:tr>
      <w:tr w:rsidTr="008C7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00">
            <w:pPr>
              <w:pStyle w:val="BodyText"/>
              <w:rPr>
                <w:lang w:val="en-NZ"/>
              </w:rPr>
            </w:pPr>
            <w:r w:rsidRPr="008C70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00" w:rsidP="008C7000">
            <w:pPr>
              <w:pStyle w:val="BodyText"/>
            </w:pPr>
            <w:r w:rsidRPr="008C7000">
              <w:t>This version first released with ICT Information and Communications Technology Training Package Version 2.0.</w:t>
            </w:r>
          </w:p>
        </w:tc>
      </w:tr>
    </w:tbl>
    <w:p w:rsidR="00000000" w:rsidRPr="008C7000" w:rsidP="008C7000">
      <w:pPr>
        <w:pStyle w:val="BodyText"/>
      </w:pPr>
    </w:p>
    <w:p w:rsidR="00000000" w:rsidRPr="008C7000" w:rsidP="008C7000">
      <w:pPr>
        <w:pStyle w:val="AllowPageBreak"/>
      </w:pPr>
    </w:p>
    <w:p w:rsidR="00000000" w:rsidRPr="008C7000" w:rsidP="008C7000">
      <w:pPr>
        <w:pStyle w:val="Heading1"/>
      </w:pPr>
      <w:bookmarkStart w:id="2" w:name="O_761126"/>
      <w:bookmarkEnd w:id="2"/>
      <w:r w:rsidRPr="008C7000">
        <w:t>Performance Evidence</w:t>
      </w:r>
    </w:p>
    <w:p w:rsidR="00000000" w:rsidRPr="008C7000" w:rsidP="002F3E49">
      <w:pPr>
        <w:pStyle w:val="BodyText"/>
      </w:pPr>
      <w:r w:rsidRPr="008C7000">
        <w:t>Evidence of the ability to:</w:t>
      </w:r>
    </w:p>
    <w:p w:rsidR="00000000" w:rsidRPr="008C7000" w:rsidP="008C7000">
      <w:pPr>
        <w:pStyle w:val="ListBullet"/>
      </w:pPr>
      <w:r w:rsidRPr="008C7000">
        <w:t>ensure that the site access, resources and installation requirements are confi</w:t>
      </w:r>
      <w:r w:rsidRPr="008C7000">
        <w:t>rmed prior to installation</w:t>
      </w:r>
    </w:p>
    <w:p w:rsidR="00000000" w:rsidRPr="008C7000" w:rsidP="008C7000">
      <w:pPr>
        <w:pStyle w:val="ListBullet"/>
      </w:pPr>
      <w:r w:rsidRPr="008C7000">
        <w:t>install and test Worldwide Interoperability for Microwave Access (WiMAX) customer premises equipment (CPE) outdoor units</w:t>
      </w:r>
    </w:p>
    <w:p w:rsidR="00000000" w:rsidRPr="008C7000" w:rsidP="008C7000">
      <w:pPr>
        <w:pStyle w:val="ListBullet"/>
      </w:pPr>
      <w:r w:rsidRPr="008C7000">
        <w:t>install indoor unit and connect to customer network</w:t>
      </w:r>
    </w:p>
    <w:p w:rsidR="00000000" w:rsidRPr="008C7000" w:rsidP="008C7000">
      <w:pPr>
        <w:pStyle w:val="ListBullet"/>
      </w:pPr>
      <w:r w:rsidRPr="008C7000">
        <w:t>rein</w:t>
      </w:r>
      <w:r w:rsidRPr="008C7000">
        <w:t>state site, document and complete installation reports.</w:t>
      </w:r>
    </w:p>
    <w:p w:rsidR="00000000" w:rsidRPr="008C7000" w:rsidP="008C7000">
      <w:pPr>
        <w:pStyle w:val="BodyText"/>
      </w:pPr>
    </w:p>
    <w:p w:rsidR="00000000" w:rsidRPr="008C7000" w:rsidP="002F3E49">
      <w:pPr>
        <w:pStyle w:val="BodyText"/>
      </w:pPr>
      <w:r w:rsidRPr="008C7000">
        <w:t>Note: If a specific volume or frequency is not stated, then evidence must be provided at least once.</w:t>
      </w:r>
    </w:p>
    <w:p w:rsidR="00000000" w:rsidRPr="008C7000" w:rsidP="008C7000">
      <w:pPr>
        <w:pStyle w:val="Heading1"/>
      </w:pPr>
      <w:bookmarkStart w:id="3" w:name="O_761127"/>
      <w:bookmarkEnd w:id="3"/>
      <w:r w:rsidRPr="008C7000">
        <w:t>Knowledge Evidence</w:t>
      </w:r>
    </w:p>
    <w:p w:rsidR="00000000" w:rsidRPr="008C7000" w:rsidP="002F3E49">
      <w:pPr>
        <w:pStyle w:val="BodyText"/>
      </w:pPr>
      <w:r w:rsidRPr="008C7000">
        <w:t xml:space="preserve">To complete the unit requirements safely and effectively, the </w:t>
      </w:r>
      <w:r w:rsidRPr="008C7000">
        <w:t>individual must:</w:t>
      </w:r>
    </w:p>
    <w:p w:rsidR="00000000" w:rsidRPr="008C7000" w:rsidP="008C7000">
      <w:pPr>
        <w:pStyle w:val="ListBullet"/>
      </w:pPr>
      <w:r w:rsidRPr="008C7000">
        <w:t>describe the wireless standard ‘WiMAX’ including:</w:t>
      </w:r>
    </w:p>
    <w:p w:rsidR="00000000" w:rsidRPr="008C7000" w:rsidP="008C7000">
      <w:pPr>
        <w:pStyle w:val="ListBullet2"/>
      </w:pPr>
      <w:r w:rsidRPr="008C7000">
        <w:t>general characteristics of WiMAX networks e.g. mobile broadband and internet access</w:t>
      </w:r>
    </w:p>
    <w:p w:rsidR="00000000" w:rsidRPr="008C7000" w:rsidP="008C7000">
      <w:pPr>
        <w:pStyle w:val="ListBullet2"/>
      </w:pPr>
      <w:r w:rsidRPr="008C7000">
        <w:t>applications of WiMAX technology</w:t>
      </w:r>
    </w:p>
    <w:p w:rsidR="00000000" w:rsidRPr="008C7000" w:rsidP="008C7000">
      <w:pPr>
        <w:pStyle w:val="ListBullet2"/>
      </w:pPr>
      <w:r w:rsidRPr="008C7000">
        <w:t>terminology associated with WiMAX technologies</w:t>
      </w:r>
    </w:p>
    <w:p w:rsidR="00000000" w:rsidRPr="008C7000" w:rsidP="008C7000">
      <w:pPr>
        <w:pStyle w:val="ListBullet2"/>
      </w:pPr>
      <w:r w:rsidRPr="008C7000">
        <w:t>range and function of g</w:t>
      </w:r>
      <w:r w:rsidRPr="008C7000">
        <w:t>ateway devices</w:t>
      </w:r>
    </w:p>
    <w:p w:rsidR="00000000" w:rsidRPr="008C7000" w:rsidP="008C7000">
      <w:pPr>
        <w:pStyle w:val="ListBullet2"/>
      </w:pPr>
      <w:r w:rsidRPr="008C7000">
        <w:t>protocols IEEE 802.16 and IEEE 802.11</w:t>
      </w:r>
    </w:p>
    <w:p w:rsidR="00000000" w:rsidRPr="008C7000" w:rsidP="008C7000">
      <w:pPr>
        <w:pStyle w:val="ListBullet"/>
      </w:pPr>
      <w:r w:rsidRPr="008C7000">
        <w:t>identify and discuss the relevant legislation, codes, regulations and standards, work health and safety (WHS) and environmental requirements</w:t>
      </w:r>
    </w:p>
    <w:p w:rsidR="00000000" w:rsidRPr="008C7000" w:rsidP="008C7000">
      <w:pPr>
        <w:pStyle w:val="ListBullet"/>
      </w:pPr>
      <w:r w:rsidRPr="008C7000">
        <w:t>explain the impact of location on microwave propagation and l</w:t>
      </w:r>
      <w:r w:rsidRPr="008C7000">
        <w:t>osses.</w:t>
      </w:r>
    </w:p>
    <w:p w:rsidR="00000000" w:rsidRPr="008C7000" w:rsidP="008C7000">
      <w:pPr>
        <w:pStyle w:val="AllowPageBreak"/>
      </w:pPr>
    </w:p>
    <w:p w:rsidR="00000000" w:rsidRPr="008C7000" w:rsidP="008C7000">
      <w:pPr>
        <w:pStyle w:val="Heading1"/>
      </w:pPr>
      <w:bookmarkStart w:id="4" w:name="O_761128"/>
      <w:bookmarkEnd w:id="4"/>
      <w:r w:rsidRPr="008C7000">
        <w:t>Assessment Conditions</w:t>
      </w:r>
    </w:p>
    <w:p w:rsidR="00000000" w:rsidRPr="008C7000" w:rsidP="002F3E49">
      <w:pPr>
        <w:pStyle w:val="BodyText"/>
      </w:pPr>
      <w:r w:rsidRPr="008C7000">
        <w:t xml:space="preserve">Gather evidence to demonstrate consistent performance in conditions that are safe and replicate the workplace. Noise levels, production flow, interruptions </w:t>
      </w:r>
      <w:r w:rsidRPr="008C7000">
        <w:t>and time variances should be typical of those experienced in the telecommunications – radio frequency networks field of work and include access to:</w:t>
      </w:r>
    </w:p>
    <w:p w:rsidR="00000000" w:rsidRPr="008C7000" w:rsidP="008C7000">
      <w:pPr>
        <w:pStyle w:val="ListBullet"/>
      </w:pPr>
      <w:r w:rsidRPr="008C7000">
        <w:t>sites on which WiMAX installations can be conducted</w:t>
      </w:r>
    </w:p>
    <w:p w:rsidR="00000000" w:rsidRPr="008C7000" w:rsidP="008C7000">
      <w:pPr>
        <w:pStyle w:val="ListBullet"/>
      </w:pPr>
      <w:r w:rsidRPr="008C7000">
        <w:t>tools and equipment required for installation</w:t>
      </w:r>
    </w:p>
    <w:p w:rsidR="00000000" w:rsidRPr="008C7000" w:rsidP="008C7000">
      <w:pPr>
        <w:pStyle w:val="ListBullet"/>
      </w:pPr>
      <w:r w:rsidRPr="008C7000">
        <w:t>relevant</w:t>
      </w:r>
      <w:r w:rsidRPr="008C7000">
        <w:t xml:space="preserve"> regulatory and equipment documentation.</w:t>
      </w:r>
    </w:p>
    <w:p w:rsidR="00000000" w:rsidRPr="008C7000" w:rsidP="008C7000">
      <w:pPr>
        <w:pStyle w:val="BodyText"/>
      </w:pPr>
      <w:r w:rsidRPr="008C7000">
        <w:t xml:space="preserve"> </w:t>
      </w:r>
    </w:p>
    <w:p w:rsidR="00000000" w:rsidRPr="008C7000" w:rsidP="002F3E49">
      <w:pPr>
        <w:pStyle w:val="BodyText"/>
      </w:pPr>
      <w:r w:rsidRPr="008C7000">
        <w:t>Assessors of this unit must satisfy the requirements for assessors in applicable vocational education and training legislation, frameworks and/or standards.</w:t>
      </w:r>
    </w:p>
    <w:p w:rsidR="00000000" w:rsidRPr="008C7000" w:rsidP="008C7000">
      <w:pPr>
        <w:pStyle w:val="Heading1"/>
      </w:pPr>
      <w:bookmarkStart w:id="5" w:name="O_761131"/>
      <w:bookmarkEnd w:id="5"/>
      <w:r w:rsidRPr="008C7000">
        <w:t>Links</w:t>
      </w:r>
    </w:p>
    <w:p w:rsidR="00000000" w:rsidRPr="008C7000" w:rsidP="002F3E49">
      <w:pPr>
        <w:pStyle w:val="BodyText"/>
      </w:pPr>
      <w:r w:rsidRPr="008C7000">
        <w:t>Companion Volume implementation g</w:t>
      </w:r>
      <w:r w:rsidRPr="008C7000">
        <w:t xml:space="preserve">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2C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7000" w:rsidP="008C7000"/>
    <w:sectPr w:rsidSect="008C7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00" w:rsidRPr="002F3E49" w:rsidP="002F3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49" w:rsidP="008C7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E49" w:rsidP="008C7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3E49" w:rsidP="008C7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000" w:rsidRPr="002F3E49" w:rsidP="002F3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49" w:rsidRPr="002D2AF8" w:rsidP="008C7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ICTRFN303 Install WiMAX customer premises equipment broadband wireless access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2F3E49" w:rsidP="008C7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8B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8E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CE1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000"/>
  </w:style>
  <w:style w:type="character" w:customStyle="1" w:styleId="Heading1Char">
    <w:name w:val="Heading 1 Char"/>
    <w:basedOn w:val="DefaultParagraphFont"/>
    <w:link w:val="Heading1"/>
    <w:rsid w:val="008C7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0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000"/>
    <w:rPr>
      <w:b/>
      <w:spacing w:val="0"/>
    </w:rPr>
  </w:style>
  <w:style w:type="paragraph" w:styleId="ListBullet2">
    <w:name w:val="List Bullet 2"/>
    <w:basedOn w:val="List2"/>
    <w:rsid w:val="008C7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000"/>
    <w:rPr>
      <w:i/>
    </w:rPr>
  </w:style>
  <w:style w:type="paragraph" w:styleId="Caption">
    <w:name w:val="caption"/>
    <w:basedOn w:val="BodyText"/>
    <w:next w:val="Normal"/>
    <w:qFormat/>
    <w:rsid w:val="008C7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000"/>
  </w:style>
  <w:style w:type="paragraph" w:styleId="TableofFigures">
    <w:name w:val="table of figures"/>
    <w:basedOn w:val="Normal"/>
    <w:next w:val="Normal"/>
    <w:semiHidden/>
    <w:rsid w:val="008C7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000"/>
    <w:rPr>
      <w:rFonts w:ascii="Wingdings" w:hAnsi="Wingdings"/>
    </w:rPr>
  </w:style>
  <w:style w:type="paragraph" w:customStyle="1" w:styleId="TableHeading">
    <w:name w:val="Table Heading"/>
    <w:basedOn w:val="HeadingBase"/>
    <w:rsid w:val="008C7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000"/>
    <w:rPr>
      <w:color w:val="0033CC"/>
      <w:u w:val="none"/>
    </w:rPr>
  </w:style>
  <w:style w:type="paragraph" w:customStyle="1" w:styleId="BodyTextRight">
    <w:name w:val="Body Text Right"/>
    <w:basedOn w:val="BodyText"/>
    <w:rsid w:val="008C7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000"/>
    <w:rPr>
      <w:sz w:val="32"/>
    </w:rPr>
  </w:style>
  <w:style w:type="paragraph" w:customStyle="1" w:styleId="HeadingProcedure">
    <w:name w:val="Heading Procedure"/>
    <w:basedOn w:val="HeadingBase"/>
    <w:next w:val="Normal"/>
    <w:rsid w:val="008C7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000"/>
    <w:pPr>
      <w:spacing w:before="60" w:after="60"/>
    </w:pPr>
  </w:style>
  <w:style w:type="paragraph" w:styleId="ListContinue">
    <w:name w:val="List Continue"/>
    <w:basedOn w:val="List"/>
    <w:rsid w:val="008C7000"/>
    <w:pPr>
      <w:ind w:firstLine="0"/>
    </w:pPr>
  </w:style>
  <w:style w:type="paragraph" w:customStyle="1" w:styleId="ListNote">
    <w:name w:val="List Note"/>
    <w:basedOn w:val="List"/>
    <w:rsid w:val="008C7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000"/>
    <w:rPr>
      <w:rFonts w:ascii="Courier New" w:hAnsi="Courier New"/>
    </w:rPr>
  </w:style>
  <w:style w:type="paragraph" w:customStyle="1" w:styleId="NoteBullet">
    <w:name w:val="Note Bullet"/>
    <w:basedOn w:val="Note"/>
    <w:rsid w:val="008C7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000"/>
    <w:rPr>
      <w:b/>
      <w:smallCaps/>
    </w:rPr>
  </w:style>
  <w:style w:type="paragraph" w:customStyle="1" w:styleId="TableListNumber">
    <w:name w:val="Table List Number"/>
    <w:basedOn w:val="ListNumber"/>
    <w:rsid w:val="008C7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000"/>
    <w:pPr>
      <w:numPr>
        <w:numId w:val="9"/>
      </w:numPr>
    </w:pPr>
  </w:style>
  <w:style w:type="paragraph" w:customStyle="1" w:styleId="ListAlpha2">
    <w:name w:val="List Alpha 2"/>
    <w:basedOn w:val="List2"/>
    <w:rsid w:val="008C7000"/>
    <w:pPr>
      <w:numPr>
        <w:numId w:val="8"/>
      </w:numPr>
    </w:pPr>
  </w:style>
  <w:style w:type="paragraph" w:styleId="List2">
    <w:name w:val="List 2"/>
    <w:basedOn w:val="BodyText"/>
    <w:rsid w:val="008C7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000"/>
    <w:pPr>
      <w:numPr>
        <w:numId w:val="4"/>
      </w:numPr>
    </w:pPr>
  </w:style>
  <w:style w:type="paragraph" w:styleId="ListContinue2">
    <w:name w:val="List Continue 2"/>
    <w:basedOn w:val="List2"/>
    <w:rsid w:val="008C7000"/>
    <w:pPr>
      <w:ind w:firstLine="0"/>
    </w:pPr>
  </w:style>
  <w:style w:type="paragraph" w:styleId="ListContinue3">
    <w:name w:val="List Continue 3"/>
    <w:basedOn w:val="List3"/>
    <w:rsid w:val="008C7000"/>
    <w:pPr>
      <w:ind w:left="1021" w:firstLine="0"/>
    </w:pPr>
  </w:style>
  <w:style w:type="paragraph" w:styleId="ListContinue4">
    <w:name w:val="List Continue 4"/>
    <w:basedOn w:val="List4"/>
    <w:rsid w:val="008C7000"/>
    <w:pPr>
      <w:ind w:firstLine="0"/>
    </w:pPr>
  </w:style>
  <w:style w:type="paragraph" w:styleId="ListContinue5">
    <w:name w:val="List Continue 5"/>
    <w:basedOn w:val="List5"/>
    <w:rsid w:val="008C7000"/>
    <w:pPr>
      <w:ind w:firstLine="0"/>
    </w:pPr>
  </w:style>
  <w:style w:type="paragraph" w:styleId="ListNumber3">
    <w:name w:val="List Number 3"/>
    <w:basedOn w:val="List3"/>
    <w:rsid w:val="008C7000"/>
    <w:pPr>
      <w:numPr>
        <w:numId w:val="5"/>
      </w:numPr>
    </w:pPr>
  </w:style>
  <w:style w:type="paragraph" w:styleId="ListNumber4">
    <w:name w:val="List Number 4"/>
    <w:basedOn w:val="List4"/>
    <w:rsid w:val="008C7000"/>
    <w:pPr>
      <w:numPr>
        <w:numId w:val="6"/>
      </w:numPr>
    </w:pPr>
  </w:style>
  <w:style w:type="paragraph" w:styleId="ListNumber5">
    <w:name w:val="List Number 5"/>
    <w:basedOn w:val="List5"/>
    <w:rsid w:val="008C7000"/>
    <w:pPr>
      <w:numPr>
        <w:numId w:val="7"/>
      </w:numPr>
    </w:pPr>
  </w:style>
  <w:style w:type="paragraph" w:styleId="BlockText">
    <w:name w:val="Block Text"/>
    <w:basedOn w:val="Normal"/>
    <w:rsid w:val="008C7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000"/>
    <w:rPr>
      <w:sz w:val="16"/>
      <w:vertAlign w:val="superscript"/>
    </w:rPr>
  </w:style>
  <w:style w:type="character" w:customStyle="1" w:styleId="Symbols">
    <w:name w:val="Symbols"/>
    <w:basedOn w:val="DefaultParagraphFont"/>
    <w:rsid w:val="008C7000"/>
    <w:rPr>
      <w:rFonts w:ascii="Symbol" w:hAnsi="Symbol"/>
    </w:rPr>
  </w:style>
  <w:style w:type="character" w:customStyle="1" w:styleId="MenuOptions">
    <w:name w:val="Menu Options"/>
    <w:basedOn w:val="DefaultParagraphFont"/>
    <w:rsid w:val="008C7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000"/>
    <w:rPr>
      <w:b/>
    </w:rPr>
  </w:style>
  <w:style w:type="character" w:customStyle="1" w:styleId="Underlined">
    <w:name w:val="Underlined"/>
    <w:basedOn w:val="DefaultParagraphFont"/>
    <w:rsid w:val="008C7000"/>
    <w:rPr>
      <w:u w:val="single"/>
    </w:rPr>
  </w:style>
  <w:style w:type="paragraph" w:customStyle="1" w:styleId="TableBodyTextRight">
    <w:name w:val="Table Body Text Right"/>
    <w:basedOn w:val="TableBodyText"/>
    <w:rsid w:val="008C7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000"/>
    <w:rPr>
      <w:sz w:val="18"/>
    </w:rPr>
  </w:style>
  <w:style w:type="paragraph" w:customStyle="1" w:styleId="BodySmallRight">
    <w:name w:val="Body Small Right"/>
    <w:basedOn w:val="BodyTextRight"/>
    <w:rsid w:val="008C7000"/>
    <w:rPr>
      <w:sz w:val="18"/>
      <w:szCs w:val="18"/>
    </w:rPr>
  </w:style>
  <w:style w:type="paragraph" w:customStyle="1" w:styleId="MarginEdition">
    <w:name w:val="Margin Edition"/>
    <w:basedOn w:val="MarginNote"/>
    <w:rsid w:val="008C7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000"/>
    <w:rPr>
      <w:sz w:val="2"/>
      <w:szCs w:val="2"/>
    </w:rPr>
  </w:style>
  <w:style w:type="character" w:customStyle="1" w:styleId="Small">
    <w:name w:val="Small"/>
    <w:basedOn w:val="DefaultParagraphFont"/>
    <w:rsid w:val="008C7000"/>
    <w:rPr>
      <w:sz w:val="16"/>
    </w:rPr>
  </w:style>
  <w:style w:type="paragraph" w:customStyle="1" w:styleId="WideTable">
    <w:name w:val="Wide Table"/>
    <w:basedOn w:val="Normal"/>
    <w:rsid w:val="008C7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000"/>
  </w:style>
  <w:style w:type="paragraph" w:styleId="Quote">
    <w:name w:val="Quote"/>
    <w:basedOn w:val="Heading1"/>
    <w:link w:val="QuoteChar"/>
    <w:qFormat/>
    <w:rsid w:val="008C7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000"/>
    <w:pPr>
      <w:pageBreakBefore/>
    </w:pPr>
  </w:style>
  <w:style w:type="paragraph" w:customStyle="1" w:styleId="Border">
    <w:name w:val="Border"/>
    <w:basedOn w:val="Normal"/>
    <w:qFormat/>
    <w:rsid w:val="008C7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000"/>
    <w:rPr>
      <w:u w:val="single"/>
    </w:rPr>
  </w:style>
  <w:style w:type="character" w:customStyle="1" w:styleId="BoldandItalics">
    <w:name w:val="Bold and Italics"/>
    <w:qFormat/>
    <w:rsid w:val="008C7000"/>
    <w:rPr>
      <w:b/>
      <w:i/>
      <w:u w:val="none"/>
    </w:rPr>
  </w:style>
  <w:style w:type="paragraph" w:styleId="BalloonText">
    <w:name w:val="Balloon Text"/>
    <w:basedOn w:val="Normal"/>
    <w:link w:val="BalloonTextChar"/>
    <w:rsid w:val="008C7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000"/>
    <w:pPr>
      <w:spacing w:before="0" w:after="0"/>
    </w:pPr>
  </w:style>
  <w:style w:type="paragraph" w:customStyle="1" w:styleId="BodyTextBold">
    <w:name w:val="Body Text Bold"/>
    <w:basedOn w:val="BodyText"/>
    <w:qFormat/>
    <w:rsid w:val="008C7000"/>
    <w:rPr>
      <w:b/>
    </w:rPr>
  </w:style>
  <w:style w:type="character" w:styleId="Hyperlink">
    <w:name w:val="Hyperlink"/>
    <w:basedOn w:val="DefaultParagraphFont"/>
    <w:uiPriority w:val="99"/>
    <w:unhideWhenUsed/>
    <w:rsid w:val="002F3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2135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ICTRFN303 Install WiMAX customer premises equipment broadband wireless access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2021-01-19T01:38:00Z</dcterms:created>
  <dcterms:modified xsi:type="dcterms:W3CDTF">2021-01-19T01:38:00Z</dcterms:modified>
</cp:coreProperties>
</file>