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59B" w:rsidP="00D6459B">
      <w:pPr>
        <w:pStyle w:val="Title"/>
      </w:pPr>
      <w:r>
        <w:fldChar w:fldCharType="begin"/>
      </w:r>
      <w:r>
        <w:instrText xml:space="preserve"> TITLE   \* MERGEFORMAT </w:instrText>
      </w:r>
      <w:r>
        <w:fldChar w:fldCharType="separate"/>
      </w:r>
      <w:r>
        <w:t>ICTRFN302 Install mobile telecommunications in motor vehicles</w:t>
      </w:r>
      <w:r>
        <w:fldChar w:fldCharType="end"/>
      </w:r>
    </w:p>
    <w:p w:rsidR="00D6459B" w:rsidP="00D6459B">
      <w:pPr>
        <w:pStyle w:val="Version"/>
        <w:sectPr w:rsidSect="003B2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BC6" w:rsidP="003B2BC6">
      <w:pPr>
        <w:pStyle w:val="SuperHeading"/>
      </w:pPr>
      <w:r w:rsidRPr="003B2BC6">
        <w:t>ICTRFN302 Install mobile telecommunications in motor vehicles</w:t>
      </w:r>
    </w:p>
    <w:p w:rsidR="00000000" w:rsidRPr="003B2BC6" w:rsidP="003B2BC6">
      <w:pPr>
        <w:pStyle w:val="Heading1"/>
      </w:pPr>
      <w:bookmarkStart w:id="1" w:name="O_761096"/>
      <w:bookmarkEnd w:id="1"/>
      <w:r w:rsidRPr="003B2BC6">
        <w:t>Modification History</w:t>
      </w:r>
    </w:p>
    <w:tbl>
      <w:tblPr>
        <w:tblW w:w="0" w:type="auto"/>
        <w:tblLayout w:type="fixed"/>
        <w:tblCellMar>
          <w:left w:w="62" w:type="dxa"/>
          <w:right w:w="62" w:type="dxa"/>
        </w:tblCellMar>
        <w:tblLook w:val="0000"/>
      </w:tblPr>
      <w:tblGrid>
        <w:gridCol w:w="3001"/>
        <w:gridCol w:w="5727"/>
      </w:tblGrid>
      <w:tr w:rsidTr="003B2BC6">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rPr>
                <w:rStyle w:val="SpecialBold"/>
              </w:rPr>
              <w:t>Comments</w:t>
            </w:r>
          </w:p>
        </w:tc>
      </w:tr>
      <w:tr w:rsidTr="003B2BC6">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This version first released with ICT Information and Communications Technology Training Package Version 2.0.</w:t>
            </w:r>
          </w:p>
        </w:tc>
      </w:tr>
    </w:tbl>
    <w:p w:rsidR="00000000" w:rsidRPr="003B2BC6" w:rsidP="003B2BC6">
      <w:pPr>
        <w:pStyle w:val="BodyText"/>
      </w:pPr>
    </w:p>
    <w:p w:rsidR="00000000" w:rsidRPr="003B2BC6" w:rsidP="003B2BC6">
      <w:pPr>
        <w:pStyle w:val="AllowPageBreak"/>
      </w:pPr>
    </w:p>
    <w:p w:rsidR="00000000" w:rsidRPr="003B2BC6" w:rsidP="003B2BC6">
      <w:pPr>
        <w:pStyle w:val="Heading1"/>
      </w:pPr>
      <w:bookmarkStart w:id="2" w:name="O_761097"/>
      <w:bookmarkEnd w:id="2"/>
      <w:r w:rsidRPr="003B2BC6">
        <w:t>Application</w:t>
      </w:r>
    </w:p>
    <w:p w:rsidR="00000000" w:rsidRPr="003B2BC6" w:rsidP="00D6459B">
      <w:pPr>
        <w:pStyle w:val="BodyText"/>
      </w:pPr>
      <w:r w:rsidRPr="003B2BC6">
        <w:t>This unit describes the skills and knowledge required to fit radio transceivers and cellular mobile phone handsets with powered docking cradles and to install peripheral components such as external antenna, microphone, loudspeaker, mobile data terminals an</w:t>
      </w:r>
      <w:r w:rsidRPr="003B2BC6">
        <w:t>d global positioning systems (GPS) in domestic, commercial or industrial motor vehicles.</w:t>
      </w:r>
    </w:p>
    <w:p w:rsidR="00000000" w:rsidRPr="003B2BC6" w:rsidP="00D6459B">
      <w:pPr>
        <w:pStyle w:val="BodyText"/>
      </w:pPr>
      <w:r w:rsidRPr="003B2BC6">
        <w:t>It applies to individuals working as installers and technicians who liaise with clients to determine all technical requirements and interpret all regulatory and legis</w:t>
      </w:r>
      <w:r w:rsidRPr="003B2BC6">
        <w:t>lative requirements appropriately.</w:t>
      </w:r>
    </w:p>
    <w:p w:rsidR="00000000" w:rsidRPr="003B2BC6" w:rsidP="00D6459B">
      <w:pPr>
        <w:pStyle w:val="BodyText"/>
      </w:pPr>
      <w:r w:rsidRPr="003B2BC6">
        <w:t>No licensing, legislative or certification requirements apply to this unit at the time of publication.</w:t>
      </w:r>
    </w:p>
    <w:p w:rsidR="00000000" w:rsidRPr="003B2BC6" w:rsidP="003B2BC6">
      <w:pPr>
        <w:pStyle w:val="Heading1"/>
      </w:pPr>
      <w:bookmarkStart w:id="3" w:name="O_761100"/>
      <w:bookmarkEnd w:id="3"/>
      <w:r w:rsidRPr="003B2BC6">
        <w:t>Unit Sector</w:t>
      </w:r>
    </w:p>
    <w:p w:rsidR="00000000" w:rsidRPr="003B2BC6" w:rsidP="00D6459B">
      <w:pPr>
        <w:pStyle w:val="BodyText"/>
      </w:pPr>
      <w:r w:rsidRPr="003B2BC6">
        <w:t>Telecommunications – radio frequency networks</w:t>
      </w:r>
    </w:p>
    <w:p w:rsidR="00000000" w:rsidRPr="003B2BC6" w:rsidP="003B2BC6">
      <w:pPr>
        <w:pStyle w:val="Heading1"/>
      </w:pPr>
      <w:bookmarkStart w:id="4" w:name="O_761101"/>
      <w:bookmarkEnd w:id="4"/>
      <w:r w:rsidRPr="003B2BC6">
        <w:t xml:space="preserve">Elements and Performance </w:t>
      </w:r>
      <w:r w:rsidRPr="003B2BC6">
        <w:t>Criteria</w:t>
      </w:r>
    </w:p>
    <w:tbl>
      <w:tblPr>
        <w:tblW w:w="0" w:type="auto"/>
        <w:tblLayout w:type="fixed"/>
        <w:tblCellMar>
          <w:left w:w="62" w:type="dxa"/>
          <w:right w:w="62" w:type="dxa"/>
        </w:tblCellMar>
        <w:tblLook w:val="0000"/>
      </w:tblPr>
      <w:tblGrid>
        <w:gridCol w:w="2109"/>
        <w:gridCol w:w="6848"/>
      </w:tblGrid>
      <w:tr w:rsidTr="003B2BC6">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Elements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rPr>
                <w:rStyle w:val="SpecialBold"/>
              </w:rPr>
              <w:t>Performance Criteria</w:t>
            </w:r>
          </w:p>
        </w:tc>
      </w:tr>
      <w:tr w:rsidTr="003B2BC6">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Emphasis"/>
              </w:rPr>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rPr>
                <w:rStyle w:val="Emphasis"/>
              </w:rPr>
              <w:t>Performance criteria describe the performance needed to demonstrate achievement of the element.</w:t>
            </w:r>
          </w:p>
        </w:tc>
      </w:tr>
      <w:tr w:rsidTr="003B2BC6">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1. Plan for installation of mobile telecommunications in motor vehicles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1.1 Obtain relevant legislation, codes, regulations and standards and follow work health and safety (WHS) and environmental requirements for given work</w:t>
            </w:r>
          </w:p>
          <w:p w:rsidR="00000000" w:rsidRPr="003B2BC6" w:rsidP="003B2BC6">
            <w:pPr>
              <w:pStyle w:val="BodyText"/>
            </w:pPr>
            <w:r w:rsidRPr="003B2BC6">
              <w:t>1.2 Obtain mobile telecommunications equipment and manufacturer</w:t>
            </w:r>
            <w:r>
              <w:t>’</w:t>
            </w:r>
            <w:r w:rsidRPr="003B2BC6">
              <w:t xml:space="preserve">s </w:t>
            </w:r>
            <w:r w:rsidRPr="003B2BC6">
              <w:t>installation documentation</w:t>
            </w:r>
          </w:p>
          <w:p w:rsidR="00000000" w:rsidRPr="003B2BC6" w:rsidP="003B2BC6">
            <w:pPr>
              <w:pStyle w:val="BodyText"/>
            </w:pPr>
            <w:r w:rsidRPr="003B2BC6">
              <w:t>1.3 Determi</w:t>
            </w:r>
            <w:r w:rsidRPr="003B2BC6">
              <w:t>ne critical automotive electrical systems that need to be considered during installation process to prevent any damage to vehicle system</w:t>
            </w:r>
          </w:p>
          <w:p w:rsidR="00000000" w:rsidRPr="003B2BC6" w:rsidP="003B2BC6">
            <w:pPr>
              <w:pStyle w:val="BodyText"/>
            </w:pPr>
            <w:r w:rsidRPr="003B2BC6">
              <w:t>1.4 Verify installation requirements from client and advise client of issues affecting performance</w:t>
            </w:r>
          </w:p>
          <w:p w:rsidR="00000000" w:rsidP="003B2BC6">
            <w:pPr>
              <w:pStyle w:val="BodyText"/>
              <w:rPr>
                <w:lang w:val="en-NZ"/>
              </w:rPr>
            </w:pPr>
            <w:r w:rsidRPr="003B2BC6">
              <w:t>1.5 Obtain tools and</w:t>
            </w:r>
            <w:r w:rsidRPr="003B2BC6">
              <w:t xml:space="preserve"> test equipment required for safe work practices</w:t>
            </w:r>
          </w:p>
        </w:tc>
      </w:tr>
      <w:tr w:rsidTr="003B2BC6">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2. Install mobile equipment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 xml:space="preserve">2.1 Attach primary mobile telecommunications equipment to vehicle using fixing and fastening hardware, clear of air bag deployment and according to client, vehicle and equipment </w:t>
            </w:r>
            <w:r w:rsidRPr="003B2BC6">
              <w:t xml:space="preserve">manufacturer and WHS requirements </w:t>
            </w:r>
          </w:p>
          <w:p w:rsidR="00000000" w:rsidRPr="003B2BC6" w:rsidP="003B2BC6">
            <w:pPr>
              <w:pStyle w:val="BodyText"/>
            </w:pPr>
            <w:r w:rsidRPr="003B2BC6">
              <w:t xml:space="preserve">2.2 Wire primary mobile telecommunications equipment to vehicle electrical system using industry wiring practices without impacting on other electrical systems </w:t>
            </w:r>
          </w:p>
          <w:p w:rsidR="00000000" w:rsidRPr="003B2BC6" w:rsidP="003B2BC6">
            <w:pPr>
              <w:pStyle w:val="BodyText"/>
            </w:pPr>
            <w:r w:rsidRPr="003B2BC6">
              <w:t>2.3 Attach and wire peripheral mobile telecommunications equ</w:t>
            </w:r>
            <w:r w:rsidRPr="003B2BC6">
              <w:t>ipment and components of installation to client’s and manufacturer</w:t>
            </w:r>
            <w:r>
              <w:t>’</w:t>
            </w:r>
            <w:r w:rsidRPr="003B2BC6">
              <w:t xml:space="preserve">s requirements </w:t>
            </w:r>
          </w:p>
          <w:p w:rsidR="00000000" w:rsidRPr="003B2BC6" w:rsidP="003B2BC6">
            <w:pPr>
              <w:pStyle w:val="BodyText"/>
            </w:pPr>
            <w:r w:rsidRPr="003B2BC6">
              <w:t xml:space="preserve">2.4 Replace any existing fittings or vehicle components removed during installation and restore to original condition </w:t>
            </w:r>
          </w:p>
          <w:p w:rsidR="00000000" w:rsidP="003B2BC6">
            <w:pPr>
              <w:pStyle w:val="BodyText"/>
              <w:rPr>
                <w:lang w:val="en-NZ"/>
              </w:rPr>
            </w:pPr>
            <w:r w:rsidRPr="003B2BC6">
              <w:t>2.5 Test completed installation to verify that operati</w:t>
            </w:r>
            <w:r w:rsidRPr="003B2BC6">
              <w:t xml:space="preserve">on of critical automotive electrical systems have not been affected, and rectify if required </w:t>
            </w:r>
          </w:p>
        </w:tc>
      </w:tr>
      <w:tr w:rsidTr="003B2BC6">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3. Complete installation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3.1 Restore vehicle and worksite to client</w:t>
            </w:r>
            <w:r>
              <w:t>’</w:t>
            </w:r>
            <w:r w:rsidRPr="003B2BC6">
              <w:t xml:space="preserve">s satisfaction by disposing of waste materials according to environmental requirements </w:t>
            </w:r>
          </w:p>
          <w:p w:rsidR="00000000" w:rsidRPr="003B2BC6" w:rsidP="003B2BC6">
            <w:pPr>
              <w:pStyle w:val="BodyText"/>
            </w:pPr>
            <w:r w:rsidRPr="003B2BC6">
              <w:t xml:space="preserve">3.2 Note and document any damage that may have occurred during installation and report according to enterprise procedures </w:t>
            </w:r>
          </w:p>
          <w:p w:rsidR="00000000" w:rsidRPr="003B2BC6" w:rsidP="003B2BC6">
            <w:pPr>
              <w:pStyle w:val="BodyText"/>
            </w:pPr>
            <w:r w:rsidRPr="003B2BC6">
              <w:t xml:space="preserve">3.3 Instruct client on operation of installed equipment </w:t>
            </w:r>
          </w:p>
          <w:p w:rsidR="00000000" w:rsidRPr="003B2BC6" w:rsidP="003B2BC6">
            <w:pPr>
              <w:pStyle w:val="BodyText"/>
            </w:pPr>
            <w:r w:rsidRPr="003B2BC6">
              <w:t>3.4 Complete all administrative tasks and file according to enterprise requi</w:t>
            </w:r>
            <w:r w:rsidRPr="003B2BC6">
              <w:t xml:space="preserve">rements </w:t>
            </w:r>
          </w:p>
        </w:tc>
      </w:tr>
    </w:tbl>
    <w:p w:rsidR="00000000" w:rsidRPr="003B2BC6" w:rsidP="003B2BC6">
      <w:pPr>
        <w:pStyle w:val="BodyText"/>
      </w:pPr>
    </w:p>
    <w:p w:rsidR="00000000" w:rsidRPr="003B2BC6" w:rsidP="003B2BC6">
      <w:pPr>
        <w:pStyle w:val="AllowPageBreak"/>
      </w:pPr>
    </w:p>
    <w:p w:rsidR="00000000" w:rsidRPr="003B2BC6" w:rsidP="003B2BC6">
      <w:pPr>
        <w:pStyle w:val="Heading1"/>
      </w:pPr>
      <w:bookmarkStart w:id="5" w:name="O_761102"/>
      <w:bookmarkEnd w:id="5"/>
      <w:r w:rsidRPr="003B2BC6">
        <w:t>Foundation Skills</w:t>
      </w:r>
    </w:p>
    <w:p w:rsidR="00000000" w:rsidRPr="00D6459B" w:rsidP="00D6459B">
      <w:pPr>
        <w:pStyle w:val="BodyText"/>
        <w:rPr>
          <w:i/>
        </w:rPr>
      </w:pPr>
      <w:r w:rsidRPr="00D6459B">
        <w:rPr>
          <w:rStyle w:val="Emphasis"/>
        </w:rPr>
        <w:t xml:space="preserve">This section describes language, literacy, numeracy and employment skills incorporated in the performance criteria that are required for competent performance. </w:t>
      </w:r>
    </w:p>
    <w:tbl>
      <w:tblPr>
        <w:tblW w:w="0" w:type="auto"/>
        <w:tblLayout w:type="fixed"/>
        <w:tblCellMar>
          <w:left w:w="62" w:type="dxa"/>
          <w:right w:w="62" w:type="dxa"/>
        </w:tblCellMar>
        <w:tblLook w:val="0000"/>
      </w:tblPr>
      <w:tblGrid>
        <w:gridCol w:w="1730"/>
        <w:gridCol w:w="1559"/>
        <w:gridCol w:w="5619"/>
      </w:tblGrid>
      <w:tr w:rsidTr="003B2BC6">
        <w:tblPrEx>
          <w:tblW w:w="0" w:type="auto"/>
          <w:tblLayout w:type="fixed"/>
          <w:tblCellMar>
            <w:left w:w="62" w:type="dxa"/>
            <w:right w:w="62" w:type="dxa"/>
          </w:tblCellMar>
          <w:tblLook w:val="0000"/>
        </w:tblPrEx>
        <w:trPr>
          <w:trHeight w:val="21"/>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Skill</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Performance Criteria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Description</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Reading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2</w:t>
            </w:r>
            <w:r w:rsidRPr="003B2BC6">
              <w:t xml:space="preserve">.1, 2.3, 3.2, </w:t>
            </w:r>
            <w:r w:rsidRPr="003B2BC6">
              <w:t>3.4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ListBullet"/>
              <w:rPr>
                <w:lang w:val="en-NZ"/>
              </w:rPr>
            </w:pPr>
            <w:r w:rsidRPr="003B2BC6">
              <w:t xml:space="preserve">Recognises and interprets textual information from relevant sources to determine job specifications and </w:t>
            </w:r>
            <w:r w:rsidRPr="003B2BC6">
              <w:t>regulatory and legislative requirements</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Writing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1.4, 3.2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ListBullet"/>
              <w:rPr>
                <w:lang w:val="en-NZ"/>
              </w:rPr>
            </w:pPr>
            <w:r w:rsidRPr="003B2BC6">
              <w:t>Uses clear, specific and industry related terminology to complete and update workplace documentation and in written communications with clients</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Oral Communication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1.4, 3.3</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ListBullet"/>
            </w:pPr>
            <w:r w:rsidRPr="003B2BC6">
              <w:t>Uses specific and relevant language to clearly articulate technical information an</w:t>
            </w:r>
            <w:r w:rsidRPr="003B2BC6">
              <w:t xml:space="preserve">d appropriate tone for successful negotiations </w:t>
            </w:r>
          </w:p>
          <w:p w:rsidR="00000000" w:rsidP="003B2BC6">
            <w:pPr>
              <w:pStyle w:val="ListBullet"/>
              <w:rPr>
                <w:lang w:val="en-NZ"/>
              </w:rPr>
            </w:pPr>
            <w:r w:rsidRPr="003B2BC6">
              <w:t>Uses questioning and listening techniques to determine the understanding of others</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Numeracy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2.2, 2.3, 2.5</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ListBullet"/>
              <w:rPr>
                <w:lang w:val="en-NZ"/>
              </w:rPr>
            </w:pPr>
            <w:r w:rsidRPr="003B2BC6">
              <w:t>Performs calculations appropriate for measuring and estimating materials and for testing installatio</w:t>
            </w:r>
            <w:r w:rsidRPr="003B2BC6">
              <w:t>ns</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Navigate the world of work</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1.1, 2.1, 3.2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ListBullet"/>
            </w:pPr>
            <w:r w:rsidRPr="003B2BC6">
              <w:t xml:space="preserve">Takes personal responsibility for adherence to legal and regulatory requirements, with specific reference to safe industry practices </w:t>
            </w:r>
          </w:p>
          <w:p w:rsidR="00000000" w:rsidP="003B2BC6">
            <w:pPr>
              <w:pStyle w:val="ListBullet"/>
              <w:rPr>
                <w:lang w:val="en-NZ"/>
              </w:rPr>
            </w:pPr>
            <w:r w:rsidRPr="003B2BC6">
              <w:t>Understands the nature and purpose of own role and associated responsibilities, and how it contributes to the work of others in the immediate work context</w:t>
            </w:r>
          </w:p>
        </w:tc>
      </w:tr>
      <w:tr w:rsidTr="003B2BC6">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Get the work done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1.1-1.3, 1.5, 2.1-2.5, 3.4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ListBullet"/>
            </w:pPr>
            <w:r w:rsidRPr="003B2BC6">
              <w:t>Determines job priorities, sequences the steps involve</w:t>
            </w:r>
            <w:r w:rsidRPr="003B2BC6">
              <w:t>d in clearly defined and familiar tasks, and identifies and assembles the resources and access required</w:t>
            </w:r>
          </w:p>
          <w:p w:rsidR="00000000" w:rsidRPr="003B2BC6" w:rsidP="003B2BC6">
            <w:pPr>
              <w:pStyle w:val="ListBullet"/>
            </w:pPr>
            <w:r w:rsidRPr="003B2BC6">
              <w:t>Takes responsibility for routine decision making by selecting from a range of predetermined options in routine situations, identifying and taking situat</w:t>
            </w:r>
            <w:r w:rsidRPr="003B2BC6">
              <w:t>ional factors into account</w:t>
            </w:r>
          </w:p>
          <w:p w:rsidR="00000000" w:rsidRPr="003B2BC6" w:rsidP="003B2BC6">
            <w:pPr>
              <w:pStyle w:val="ListBullet"/>
            </w:pPr>
            <w:r w:rsidRPr="003B2BC6">
              <w:t>Identifies and implements standard solutions for typical installation challenges</w:t>
            </w:r>
          </w:p>
          <w:p w:rsidR="00000000" w:rsidRPr="003B2BC6" w:rsidP="003B2BC6">
            <w:pPr>
              <w:pStyle w:val="ListBullet"/>
            </w:pPr>
            <w:r w:rsidRPr="003B2BC6">
              <w:t>Reflects on outcomes and identifies what worked and where things could be done differently in the future</w:t>
            </w:r>
          </w:p>
        </w:tc>
      </w:tr>
    </w:tbl>
    <w:p w:rsidR="00000000" w:rsidRPr="003B2BC6" w:rsidP="003B2BC6">
      <w:pPr>
        <w:pStyle w:val="BodyText"/>
      </w:pPr>
    </w:p>
    <w:p w:rsidR="00000000" w:rsidRPr="003B2BC6" w:rsidP="003B2BC6">
      <w:pPr>
        <w:pStyle w:val="AllowPageBreak"/>
      </w:pPr>
    </w:p>
    <w:p w:rsidR="00000000" w:rsidRPr="003B2BC6" w:rsidP="003B2BC6">
      <w:pPr>
        <w:pStyle w:val="Heading1"/>
      </w:pPr>
      <w:bookmarkStart w:id="6" w:name="O_761104"/>
      <w:bookmarkEnd w:id="6"/>
      <w:r w:rsidRPr="003B2BC6">
        <w:t>Unit Mapping Information</w:t>
      </w:r>
    </w:p>
    <w:tbl>
      <w:tblPr>
        <w:tblW w:w="9240" w:type="dxa"/>
        <w:tblLayout w:type="fixed"/>
        <w:tblCellMar>
          <w:left w:w="62" w:type="dxa"/>
          <w:right w:w="62" w:type="dxa"/>
        </w:tblCellMar>
        <w:tblLook w:val="0000"/>
      </w:tblPr>
      <w:tblGrid>
        <w:gridCol w:w="2220"/>
        <w:gridCol w:w="2295"/>
        <w:gridCol w:w="2295"/>
        <w:gridCol w:w="2430"/>
      </w:tblGrid>
      <w:tr w:rsidTr="003B2BC6">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 xml:space="preserve">Code and title </w:t>
            </w:r>
          </w:p>
          <w:p w:rsidR="00000000" w:rsidRPr="003B2BC6" w:rsidP="003B2BC6">
            <w:pPr>
              <w:pStyle w:val="BodyText"/>
            </w:pPr>
            <w:r w:rsidRPr="003B2BC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Code and title</w:t>
            </w:r>
          </w:p>
          <w:p w:rsidR="00000000" w:rsidRPr="003B2BC6" w:rsidP="003B2BC6">
            <w:pPr>
              <w:pStyle w:val="BodyText"/>
            </w:pPr>
            <w:r w:rsidRPr="003B2BC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rPr>
                <w:rStyle w:val="SpecialBold"/>
              </w:rPr>
              <w:t>Equivalence status</w:t>
            </w:r>
          </w:p>
        </w:tc>
      </w:tr>
      <w:tr w:rsidTr="003B2BC6">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ICTRFN302 Install mobile telecommunications in motor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ICTRFN3070A Install mobile telecommunications in motor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Updated to meet Standards for Traini</w:t>
            </w:r>
            <w:r w:rsidRPr="003B2BC6">
              <w:t>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Equivalent unit</w:t>
            </w:r>
          </w:p>
        </w:tc>
      </w:tr>
    </w:tbl>
    <w:p w:rsidR="00000000" w:rsidRPr="003B2BC6" w:rsidP="003B2BC6">
      <w:pPr>
        <w:pStyle w:val="BodyText"/>
      </w:pPr>
    </w:p>
    <w:p w:rsidR="00000000" w:rsidRPr="003B2BC6" w:rsidP="003B2BC6">
      <w:pPr>
        <w:pStyle w:val="AllowPageBreak"/>
      </w:pPr>
    </w:p>
    <w:p w:rsidR="00000000" w:rsidRPr="003B2BC6" w:rsidP="003B2BC6">
      <w:pPr>
        <w:pStyle w:val="Heading1"/>
      </w:pPr>
      <w:bookmarkStart w:id="7" w:name="O_761111"/>
      <w:bookmarkEnd w:id="7"/>
      <w:r w:rsidRPr="003B2BC6">
        <w:t>Links</w:t>
      </w:r>
    </w:p>
    <w:p w:rsidR="00000000" w:rsidRPr="003B2BC6" w:rsidP="00D6459B">
      <w:pPr>
        <w:pStyle w:val="BodyText"/>
      </w:pPr>
      <w:r w:rsidRPr="003B2BC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231E6">
        <w:rPr>
          <w:rStyle w:val="Hyperlink"/>
        </w:rPr>
        <w:t>https://vetnet.gov.au/Pages/TrainingDocs.aspx?q=a53af4e4-b400-484e-b778-71c9e9d6aff2</w:t>
      </w:r>
      <w:r>
        <w:fldChar w:fldCharType="end"/>
      </w:r>
    </w:p>
    <w:p w:rsidR="00000000" w:rsidRPr="003B2BC6" w:rsidP="00D6459B">
      <w:pPr>
        <w:pStyle w:val="BodyText"/>
        <w:sectPr w:rsidSect="003B2BC6">
          <w:headerReference w:type="default" r:id="rId10"/>
          <w:footerReference w:type="default" r:id="rId11"/>
          <w:pgSz w:w="11908" w:h="16833"/>
          <w:pgMar w:top="1702" w:right="1418" w:bottom="1702" w:left="1418" w:header="992" w:footer="992" w:gutter="0"/>
          <w:cols w:space="720"/>
          <w:noEndnote/>
          <w:docGrid w:linePitch="299"/>
        </w:sectPr>
      </w:pPr>
    </w:p>
    <w:p w:rsidR="00000000" w:rsidRPr="003B2BC6" w:rsidP="003B2BC6">
      <w:pPr>
        <w:pStyle w:val="SuperHeading"/>
      </w:pPr>
      <w:r w:rsidRPr="003B2BC6">
        <w:t>Assessment Requirements for ICTRFN302 Install mobile telecommunications in motor vehicles</w:t>
      </w:r>
    </w:p>
    <w:p w:rsidR="00000000" w:rsidRPr="003B2BC6" w:rsidP="003B2BC6">
      <w:pPr>
        <w:pStyle w:val="Heading1"/>
      </w:pPr>
      <w:bookmarkStart w:id="8" w:name="O_761106"/>
      <w:bookmarkEnd w:id="8"/>
      <w:r w:rsidRPr="003B2BC6">
        <w:t>Modification History</w:t>
      </w:r>
    </w:p>
    <w:tbl>
      <w:tblPr>
        <w:tblW w:w="0" w:type="auto"/>
        <w:tblLayout w:type="fixed"/>
        <w:tblCellMar>
          <w:left w:w="62" w:type="dxa"/>
          <w:right w:w="62" w:type="dxa"/>
        </w:tblCellMar>
        <w:tblLook w:val="0000"/>
      </w:tblPr>
      <w:tblGrid>
        <w:gridCol w:w="3091"/>
        <w:gridCol w:w="5873"/>
      </w:tblGrid>
      <w:tr w:rsidTr="003B2BC6">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rPr>
                <w:rStyle w:val="SpecialBold"/>
              </w:rPr>
              <w:t>Comments</w:t>
            </w:r>
          </w:p>
        </w:tc>
      </w:tr>
      <w:tr w:rsidTr="003B2BC6">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C6">
            <w:pPr>
              <w:pStyle w:val="BodyText"/>
              <w:rPr>
                <w:lang w:val="en-NZ"/>
              </w:rPr>
            </w:pPr>
            <w:r w:rsidRPr="003B2BC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C6" w:rsidP="003B2BC6">
            <w:pPr>
              <w:pStyle w:val="BodyText"/>
            </w:pPr>
            <w:r w:rsidRPr="003B2BC6">
              <w:t>This version first released with ICT Information and Communications Technology Training Package Version 2.0.</w:t>
            </w:r>
          </w:p>
        </w:tc>
      </w:tr>
    </w:tbl>
    <w:p w:rsidR="00000000" w:rsidRPr="003B2BC6" w:rsidP="003B2BC6">
      <w:pPr>
        <w:pStyle w:val="BodyText"/>
      </w:pPr>
    </w:p>
    <w:p w:rsidR="00000000" w:rsidRPr="003B2BC6" w:rsidP="003B2BC6">
      <w:pPr>
        <w:pStyle w:val="AllowPageBreak"/>
      </w:pPr>
    </w:p>
    <w:p w:rsidR="00000000" w:rsidRPr="003B2BC6" w:rsidP="003B2BC6">
      <w:pPr>
        <w:pStyle w:val="Heading1"/>
      </w:pPr>
      <w:bookmarkStart w:id="9" w:name="O_761107"/>
      <w:bookmarkEnd w:id="9"/>
      <w:r w:rsidRPr="003B2BC6">
        <w:t>Performance Evidence</w:t>
      </w:r>
    </w:p>
    <w:p w:rsidR="00000000" w:rsidRPr="003B2BC6" w:rsidP="00D6459B">
      <w:pPr>
        <w:pStyle w:val="BodyText"/>
      </w:pPr>
      <w:r w:rsidRPr="003B2BC6">
        <w:t>Evidence of the ability to:</w:t>
      </w:r>
    </w:p>
    <w:p w:rsidR="00000000" w:rsidRPr="003B2BC6" w:rsidP="003B2BC6">
      <w:pPr>
        <w:pStyle w:val="ListBullet"/>
      </w:pPr>
      <w:r w:rsidRPr="003B2BC6">
        <w:t>obtain in</w:t>
      </w:r>
      <w:r w:rsidRPr="003B2BC6">
        <w:t>stallation parameters and compliance requirements in preparation for installation</w:t>
      </w:r>
    </w:p>
    <w:p w:rsidR="00000000" w:rsidRPr="003B2BC6" w:rsidP="003B2BC6">
      <w:pPr>
        <w:pStyle w:val="ListBullet"/>
      </w:pPr>
      <w:r w:rsidRPr="003B2BC6">
        <w:t>install cable loom, wiring mobile and peripheral equipment</w:t>
      </w:r>
    </w:p>
    <w:p w:rsidR="00000000" w:rsidRPr="003B2BC6" w:rsidP="003B2BC6">
      <w:pPr>
        <w:pStyle w:val="ListBullet"/>
      </w:pPr>
      <w:r w:rsidRPr="003B2BC6">
        <w:t>test the equipment to verify correct installation and operation.</w:t>
      </w:r>
    </w:p>
    <w:p w:rsidR="00000000" w:rsidRPr="003B2BC6" w:rsidP="003B2BC6">
      <w:pPr>
        <w:pStyle w:val="BodyText"/>
      </w:pPr>
    </w:p>
    <w:p w:rsidR="00000000" w:rsidRPr="003B2BC6" w:rsidP="00D6459B">
      <w:pPr>
        <w:pStyle w:val="BodyText"/>
      </w:pPr>
      <w:r w:rsidRPr="003B2BC6">
        <w:t>Note: If a specific volume or frequency is not st</w:t>
      </w:r>
      <w:r w:rsidRPr="003B2BC6">
        <w:t>ated, then evidence must be provided at least once.</w:t>
      </w:r>
    </w:p>
    <w:p w:rsidR="00000000" w:rsidRPr="003B2BC6" w:rsidP="003B2BC6">
      <w:pPr>
        <w:pStyle w:val="Heading1"/>
      </w:pPr>
      <w:bookmarkStart w:id="10" w:name="O_761108"/>
      <w:bookmarkEnd w:id="10"/>
      <w:r w:rsidRPr="003B2BC6">
        <w:t>Knowledge Evidence</w:t>
      </w:r>
    </w:p>
    <w:p w:rsidR="00000000" w:rsidRPr="003B2BC6" w:rsidP="00D6459B">
      <w:pPr>
        <w:pStyle w:val="BodyText"/>
      </w:pPr>
      <w:r w:rsidRPr="003B2BC6">
        <w:t xml:space="preserve">To complete the unit requirements safely and effectively, the individual must: </w:t>
      </w:r>
    </w:p>
    <w:p w:rsidR="00000000" w:rsidRPr="003B2BC6" w:rsidP="003B2BC6">
      <w:pPr>
        <w:pStyle w:val="ListBullet"/>
      </w:pPr>
      <w:r w:rsidRPr="003B2BC6">
        <w:t>outline customer service principles, particularly dealing with clients face to face</w:t>
      </w:r>
    </w:p>
    <w:p w:rsidR="00000000" w:rsidRPr="003B2BC6" w:rsidP="003B2BC6">
      <w:pPr>
        <w:pStyle w:val="ListBullet"/>
      </w:pPr>
      <w:r w:rsidRPr="003B2BC6">
        <w:t>discuss electrical fundamentals</w:t>
      </w:r>
    </w:p>
    <w:p w:rsidR="00000000" w:rsidRPr="003B2BC6" w:rsidP="003B2BC6">
      <w:pPr>
        <w:pStyle w:val="ListBullet"/>
      </w:pPr>
      <w:r w:rsidRPr="003B2BC6">
        <w:t>summarise electromagnetic radiation (EMR)</w:t>
      </w:r>
    </w:p>
    <w:p w:rsidR="00000000" w:rsidRPr="003B2BC6" w:rsidP="003B2BC6">
      <w:pPr>
        <w:pStyle w:val="ListBullet"/>
      </w:pPr>
      <w:r w:rsidRPr="003B2BC6">
        <w:t>discuss enterprise or service-specific knowledge of products and services supplied</w:t>
      </w:r>
    </w:p>
    <w:p w:rsidR="00000000" w:rsidRPr="003B2BC6" w:rsidP="003B2BC6">
      <w:pPr>
        <w:pStyle w:val="ListBullet"/>
      </w:pPr>
      <w:r w:rsidRPr="003B2BC6">
        <w:t>outline objectives and methods of training for product use for client education</w:t>
      </w:r>
    </w:p>
    <w:p w:rsidR="00000000" w:rsidRPr="003B2BC6" w:rsidP="003B2BC6">
      <w:pPr>
        <w:pStyle w:val="ListBullet"/>
      </w:pPr>
      <w:r w:rsidRPr="003B2BC6">
        <w:t>summarise work heal</w:t>
      </w:r>
      <w:r w:rsidRPr="003B2BC6">
        <w:t>th and safety (WHS) principles and enterprise-specific job safety analysis (JSA) requirements</w:t>
      </w:r>
    </w:p>
    <w:p w:rsidR="00000000" w:rsidRPr="003B2BC6" w:rsidP="003B2BC6">
      <w:pPr>
        <w:pStyle w:val="ListBullet"/>
      </w:pPr>
      <w:r w:rsidRPr="003B2BC6">
        <w:t>provide an overview of mobile radio and cellular radio product range and connection methods</w:t>
      </w:r>
    </w:p>
    <w:p w:rsidR="00000000" w:rsidRPr="003B2BC6" w:rsidP="003B2BC6">
      <w:pPr>
        <w:pStyle w:val="ListBullet"/>
      </w:pPr>
      <w:r w:rsidRPr="003B2BC6">
        <w:t>summarise pre-installation enterprise-specific requirements</w:t>
      </w:r>
    </w:p>
    <w:p w:rsidR="00000000" w:rsidRPr="003B2BC6" w:rsidP="003B2BC6">
      <w:pPr>
        <w:pStyle w:val="ListBullet"/>
      </w:pPr>
      <w:r w:rsidRPr="003B2BC6">
        <w:t>explain th</w:t>
      </w:r>
      <w:r w:rsidRPr="003B2BC6">
        <w:t>e following aspects of radio frequency (RF):</w:t>
      </w:r>
    </w:p>
    <w:p w:rsidR="00000000" w:rsidRPr="003B2BC6" w:rsidP="003B2BC6">
      <w:pPr>
        <w:pStyle w:val="ListBullet2"/>
      </w:pPr>
      <w:r w:rsidRPr="003B2BC6">
        <w:t xml:space="preserve">principles </w:t>
      </w:r>
    </w:p>
    <w:p w:rsidR="00000000" w:rsidRPr="003B2BC6" w:rsidP="003B2BC6">
      <w:pPr>
        <w:pStyle w:val="ListBullet2"/>
      </w:pPr>
      <w:r w:rsidRPr="003B2BC6">
        <w:t>safety</w:t>
      </w:r>
    </w:p>
    <w:p w:rsidR="00000000" w:rsidRPr="003B2BC6" w:rsidP="003B2BC6">
      <w:pPr>
        <w:pStyle w:val="ListBullet2"/>
      </w:pPr>
      <w:r w:rsidRPr="003B2BC6">
        <w:t xml:space="preserve">theory </w:t>
      </w:r>
    </w:p>
    <w:p w:rsidR="00000000" w:rsidRPr="003B2BC6" w:rsidP="003B2BC6">
      <w:pPr>
        <w:pStyle w:val="ListBullet"/>
      </w:pPr>
      <w:r w:rsidRPr="003B2BC6">
        <w:t>explain return path technology</w:t>
      </w:r>
    </w:p>
    <w:p w:rsidR="00000000" w:rsidRPr="003B2BC6" w:rsidP="003B2BC6">
      <w:pPr>
        <w:pStyle w:val="ListBullet"/>
      </w:pPr>
      <w:r w:rsidRPr="003B2BC6">
        <w:t>discuss telephony principles to support return path awareness</w:t>
      </w:r>
    </w:p>
    <w:p w:rsidR="00000000" w:rsidRPr="003B2BC6" w:rsidP="003B2BC6">
      <w:pPr>
        <w:pStyle w:val="ListBullet"/>
      </w:pPr>
      <w:r w:rsidRPr="003B2BC6">
        <w:t>summarise test set ups for final testing</w:t>
      </w:r>
    </w:p>
    <w:p w:rsidR="00000000" w:rsidRPr="003B2BC6" w:rsidP="003B2BC6">
      <w:pPr>
        <w:pStyle w:val="ListBullet"/>
      </w:pPr>
      <w:r w:rsidRPr="003B2BC6">
        <w:t>outline vehicle electrical, electronics and computer-managed systems.</w:t>
      </w:r>
    </w:p>
    <w:p w:rsidR="00000000" w:rsidRPr="003B2BC6" w:rsidP="003B2BC6">
      <w:pPr>
        <w:pStyle w:val="AllowPageBreak"/>
      </w:pPr>
    </w:p>
    <w:p w:rsidR="00000000" w:rsidRPr="003B2BC6" w:rsidP="003B2BC6">
      <w:pPr>
        <w:pStyle w:val="Heading1"/>
      </w:pPr>
      <w:bookmarkStart w:id="11" w:name="O_761109"/>
      <w:bookmarkEnd w:id="11"/>
      <w:r w:rsidRPr="003B2BC6">
        <w:t>Assessment Conditions</w:t>
      </w:r>
    </w:p>
    <w:p w:rsidR="00000000" w:rsidRPr="003B2BC6" w:rsidP="00D6459B">
      <w:pPr>
        <w:pStyle w:val="BodyText"/>
      </w:pPr>
      <w:r w:rsidRPr="003B2BC6">
        <w:t>Gather evidence to demonstrate consistent performance in conditions that are safe and replicate the workplace. Noise levels, production flow, inter</w:t>
      </w:r>
      <w:r w:rsidRPr="003B2BC6">
        <w:t>ruptions and time variances should be typical of those experienced in the telecommunications – radio frequency networks field of work and include access to:</w:t>
      </w:r>
    </w:p>
    <w:p w:rsidR="00000000" w:rsidRPr="003B2BC6" w:rsidP="003B2BC6">
      <w:pPr>
        <w:pStyle w:val="ListBullet"/>
      </w:pPr>
      <w:r w:rsidRPr="003B2BC6">
        <w:t>vehicles and sites at which installation may be conducted</w:t>
      </w:r>
    </w:p>
    <w:p w:rsidR="00000000" w:rsidRPr="003B2BC6" w:rsidP="003B2BC6">
      <w:pPr>
        <w:pStyle w:val="ListBullet"/>
      </w:pPr>
      <w:r w:rsidRPr="003B2BC6">
        <w:t>testing equipment currently used in ind</w:t>
      </w:r>
      <w:r w:rsidRPr="003B2BC6">
        <w:t xml:space="preserve">ustry </w:t>
      </w:r>
    </w:p>
    <w:p w:rsidR="00000000" w:rsidRPr="003B2BC6" w:rsidP="003B2BC6">
      <w:pPr>
        <w:pStyle w:val="ListBullet"/>
      </w:pPr>
      <w:r w:rsidRPr="003B2BC6">
        <w:t>relevant regulatory and equipment documentation.</w:t>
      </w:r>
    </w:p>
    <w:p w:rsidR="00000000" w:rsidRPr="003B2BC6" w:rsidP="003B2BC6">
      <w:pPr>
        <w:pStyle w:val="BodyText"/>
      </w:pPr>
      <w:r w:rsidRPr="003B2BC6">
        <w:t xml:space="preserve"> </w:t>
      </w:r>
    </w:p>
    <w:p w:rsidR="00000000" w:rsidRPr="003B2BC6" w:rsidP="00D6459B">
      <w:pPr>
        <w:pStyle w:val="BodyText"/>
      </w:pPr>
      <w:r w:rsidRPr="003B2BC6">
        <w:t>Assessors of this unit must satisfy the requirements for assessors in applicable vocational education and training legislation, frameworks and/or standards.</w:t>
      </w:r>
    </w:p>
    <w:p w:rsidR="00000000" w:rsidRPr="003B2BC6" w:rsidP="003B2BC6">
      <w:pPr>
        <w:pStyle w:val="Heading1"/>
      </w:pPr>
      <w:bookmarkStart w:id="12" w:name="O_761112"/>
      <w:bookmarkEnd w:id="12"/>
      <w:r w:rsidRPr="003B2BC6">
        <w:t>Links</w:t>
      </w:r>
    </w:p>
    <w:p w:rsidR="00000000" w:rsidRPr="003B2BC6" w:rsidP="00D6459B">
      <w:pPr>
        <w:pStyle w:val="BodyText"/>
      </w:pPr>
      <w:r w:rsidRPr="003B2BC6">
        <w:t>Companion Volume i</w:t>
      </w:r>
      <w:r w:rsidRPr="003B2BC6">
        <w:t xml:space="preserve">mplementation guides are found in VETNet - </w:t>
      </w:r>
      <w:r>
        <w:fldChar w:fldCharType="begin"/>
      </w:r>
      <w:r>
        <w:instrText xml:space="preserve"> HYPERLINK "https://vetnet.gov.au/Pages/TrainingDocs.aspx?q=a53af4e4-b400-484e-b778-71c9e9d6aff2" </w:instrText>
      </w:r>
      <w:r>
        <w:fldChar w:fldCharType="separate"/>
      </w:r>
      <w:r w:rsidRPr="001231E6">
        <w:rPr>
          <w:rStyle w:val="Hyperlink"/>
        </w:rPr>
        <w:t>https://vetnet.gov.au/Pages/TrainingDocs.aspx?q=a53af4e4-b400-484e-b778-71c9e9d6aff2</w:t>
      </w:r>
      <w:r>
        <w:fldChar w:fldCharType="end"/>
      </w:r>
    </w:p>
    <w:p w:rsidR="00000000" w:rsidRPr="003B2BC6" w:rsidP="003B2BC6"/>
    <w:sectPr w:rsidSect="003B2B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rsidRPr="00D6459B" w:rsidP="00D64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9B" w:rsidP="003B2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459B" w:rsidP="003B2B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459B" w:rsidP="003B2B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rsidP="003B2BC6">
    <w:pPr>
      <w:pStyle w:val="Footer"/>
      <w:framePr w:wrap="around"/>
    </w:pPr>
    <w:r>
      <w:fldChar w:fldCharType="begin"/>
    </w:r>
    <w:r>
      <w:instrText xml:space="preserve"> DOCPROPERTY  Subject  \* MERGEFORMAT </w:instrText>
    </w:r>
    <w:r>
      <w:fldChar w:fldCharType="separate"/>
    </w:r>
    <w:r w:rsidR="00D6459B">
      <w:t>Approved</w:t>
    </w:r>
    <w:r w:rsidR="00D6459B">
      <w:fldChar w:fldCharType="end"/>
    </w:r>
    <w:r>
      <w:tab/>
      <w:t xml:space="preserve">Page </w:t>
    </w:r>
    <w:r>
      <w:fldChar w:fldCharType="begin"/>
    </w:r>
    <w:r>
      <w:instrText xml:space="preserve"> PAGE  \* Arabic  \* MERGEFORMAT </w:instrText>
    </w:r>
    <w:r>
      <w:fldChar w:fldCharType="separate"/>
    </w:r>
    <w:r w:rsidR="00D645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59B">
      <w:rPr>
        <w:noProof/>
      </w:rPr>
      <w:t>5</w:t>
    </w:r>
    <w:r>
      <w:rPr>
        <w:noProof/>
      </w:rPr>
      <w:fldChar w:fldCharType="end"/>
    </w:r>
  </w:p>
  <w:p w:rsidR="003B2BC6" w:rsidP="003B2BC6">
    <w:pPr>
      <w:pStyle w:val="Footer"/>
      <w:framePr w:wrap="around"/>
    </w:pPr>
    <w:r>
      <w:t xml:space="preserve">© Commonwealth of Australia, </w:t>
    </w:r>
    <w:r>
      <w:fldChar w:fldCharType="begin"/>
    </w:r>
    <w:r>
      <w:instrText xml:space="preserve"> DATE  \@ "yyyy"  \* MERGEFORMAT </w:instrText>
    </w:r>
    <w:r>
      <w:fldChar w:fldCharType="separate"/>
    </w:r>
    <w:r w:rsidR="00D6459B">
      <w:rPr>
        <w:noProof/>
      </w:rPr>
      <w:t>2025</w:t>
    </w:r>
    <w:r>
      <w:fldChar w:fldCharType="end"/>
    </w:r>
    <w:r>
      <w:tab/>
    </w:r>
    <w:r>
      <w:fldChar w:fldCharType="begin"/>
    </w:r>
    <w:r>
      <w:instrText xml:space="preserve"> DOCPROPERTY  Author  \* MERGEFORMAT </w:instrText>
    </w:r>
    <w:r>
      <w:fldChar w:fldCharType="separate"/>
    </w:r>
    <w:r w:rsidR="00D6459B">
      <w:t>Future Skills Organisation</w:t>
    </w:r>
    <w:r w:rsidR="00D6459B">
      <w:fldChar w:fldCharType="end"/>
    </w:r>
  </w:p>
  <w:p w:rsidR="003B2BC6" w:rsidP="003B2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BC6" w:rsidRPr="00D6459B" w:rsidP="00D64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9B" w:rsidRPr="002D2AF8" w:rsidP="003B2BC6">
    <w:pPr>
      <w:pStyle w:val="Header"/>
      <w:framePr w:wrap="around"/>
    </w:pPr>
    <w:r>
      <w:fldChar w:fldCharType="begin"/>
    </w:r>
    <w:r>
      <w:instrText xml:space="preserve"> TITLE   \* MERGEFORMAT </w:instrText>
    </w:r>
    <w:r>
      <w:fldChar w:fldCharType="separate"/>
    </w:r>
    <w:r>
      <w:t>ICTRFN302 Install mobile telecommunications in motor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459B" w:rsidP="003B2B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C6" w:rsidRPr="002D2AF8" w:rsidP="003B2BC6">
    <w:pPr>
      <w:pStyle w:val="Header"/>
      <w:framePr w:wrap="around"/>
    </w:pPr>
    <w:r>
      <w:fldChar w:fldCharType="begin"/>
    </w:r>
    <w:r>
      <w:instrText xml:space="preserve"> TITLE   \* MERGEFORMAT </w:instrText>
    </w:r>
    <w:r>
      <w:fldChar w:fldCharType="separate"/>
    </w:r>
    <w:r w:rsidR="00D6459B">
      <w:t>ICTRFN302 Install mobile telecommunications in motor vehicles</w:t>
    </w:r>
    <w:r w:rsidR="00D6459B">
      <w:fldChar w:fldCharType="end"/>
    </w:r>
    <w:r>
      <w:tab/>
      <w:t xml:space="preserve">Date this document was generated: </w:t>
    </w:r>
    <w:r>
      <w:fldChar w:fldCharType="begin"/>
    </w:r>
    <w:r>
      <w:instrText xml:space="preserve"> CREATEDATE  \@ "d MMMM yyyy"  \* MERGEFORMAT </w:instrText>
    </w:r>
    <w:r>
      <w:fldChar w:fldCharType="separate"/>
    </w:r>
    <w:r w:rsidR="00D6459B">
      <w:rPr>
        <w:noProof/>
      </w:rPr>
      <w:t>2 March 2025</w:t>
    </w:r>
    <w:r>
      <w:fldChar w:fldCharType="end"/>
    </w:r>
  </w:p>
  <w:p w:rsidR="003B2BC6" w:rsidP="003B2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2B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0F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EE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BC6"/>
    <w:pPr>
      <w:spacing w:before="360" w:after="60"/>
      <w:outlineLvl w:val="0"/>
    </w:pPr>
    <w:rPr>
      <w:sz w:val="32"/>
    </w:rPr>
  </w:style>
  <w:style w:type="paragraph" w:styleId="Heading2">
    <w:name w:val="heading 2"/>
    <w:basedOn w:val="HeadingBase"/>
    <w:next w:val="BodyText"/>
    <w:link w:val="Heading2Char"/>
    <w:qFormat/>
    <w:rsid w:val="003B2BC6"/>
    <w:pPr>
      <w:keepLines/>
      <w:spacing w:before="240" w:after="120"/>
      <w:outlineLvl w:val="1"/>
    </w:pPr>
    <w:rPr>
      <w:sz w:val="28"/>
      <w:szCs w:val="40"/>
    </w:rPr>
  </w:style>
  <w:style w:type="paragraph" w:styleId="Heading3">
    <w:name w:val="heading 3"/>
    <w:basedOn w:val="HeadingBase"/>
    <w:next w:val="BodyText"/>
    <w:link w:val="Heading3Char"/>
    <w:qFormat/>
    <w:rsid w:val="003B2BC6"/>
    <w:pPr>
      <w:spacing w:before="180" w:after="120"/>
      <w:outlineLvl w:val="2"/>
    </w:pPr>
    <w:rPr>
      <w:spacing w:val="-10"/>
      <w:kern w:val="32"/>
    </w:rPr>
  </w:style>
  <w:style w:type="paragraph" w:styleId="Heading4">
    <w:name w:val="heading 4"/>
    <w:basedOn w:val="HeadingBase"/>
    <w:next w:val="BodyText"/>
    <w:link w:val="Heading4Char"/>
    <w:qFormat/>
    <w:rsid w:val="003B2BC6"/>
    <w:pPr>
      <w:spacing w:before="160" w:after="120"/>
      <w:outlineLvl w:val="3"/>
    </w:pPr>
    <w:rPr>
      <w:sz w:val="22"/>
    </w:rPr>
  </w:style>
  <w:style w:type="paragraph" w:styleId="Heading5">
    <w:name w:val="heading 5"/>
    <w:basedOn w:val="HeadingBase"/>
    <w:next w:val="Normal"/>
    <w:link w:val="Heading5Char"/>
    <w:qFormat/>
    <w:rsid w:val="003B2BC6"/>
    <w:pPr>
      <w:spacing w:before="80"/>
      <w:outlineLvl w:val="4"/>
    </w:pPr>
    <w:rPr>
      <w:color w:val="918585"/>
      <w:sz w:val="20"/>
    </w:rPr>
  </w:style>
  <w:style w:type="paragraph" w:styleId="Heading6">
    <w:name w:val="heading 6"/>
    <w:basedOn w:val="HeadingBase"/>
    <w:next w:val="Normal"/>
    <w:link w:val="Heading6Char"/>
    <w:qFormat/>
    <w:rsid w:val="003B2BC6"/>
    <w:pPr>
      <w:spacing w:before="60"/>
      <w:outlineLvl w:val="5"/>
    </w:pPr>
    <w:rPr>
      <w:color w:val="918585"/>
      <w:sz w:val="20"/>
    </w:rPr>
  </w:style>
  <w:style w:type="paragraph" w:styleId="Heading7">
    <w:name w:val="heading 7"/>
    <w:basedOn w:val="Normal"/>
    <w:next w:val="Normal"/>
    <w:link w:val="Heading7Char"/>
    <w:qFormat/>
    <w:rsid w:val="003B2BC6"/>
    <w:pPr>
      <w:ind w:left="720"/>
      <w:outlineLvl w:val="6"/>
    </w:pPr>
    <w:rPr>
      <w:i/>
    </w:rPr>
  </w:style>
  <w:style w:type="paragraph" w:styleId="Heading8">
    <w:name w:val="heading 8"/>
    <w:basedOn w:val="Normal"/>
    <w:next w:val="Normal"/>
    <w:link w:val="Heading8Char"/>
    <w:qFormat/>
    <w:rsid w:val="003B2BC6"/>
    <w:pPr>
      <w:ind w:left="720"/>
      <w:outlineLvl w:val="7"/>
    </w:pPr>
    <w:rPr>
      <w:i/>
    </w:rPr>
  </w:style>
  <w:style w:type="paragraph" w:styleId="Heading9">
    <w:name w:val="heading 9"/>
    <w:basedOn w:val="Normal"/>
    <w:next w:val="Normal"/>
    <w:link w:val="Heading9Char"/>
    <w:qFormat/>
    <w:rsid w:val="003B2BC6"/>
    <w:pPr>
      <w:ind w:left="720"/>
      <w:outlineLvl w:val="8"/>
    </w:pPr>
    <w:rPr>
      <w:i/>
    </w:rPr>
  </w:style>
  <w:style w:type="character" w:default="1" w:styleId="DefaultParagraphFont">
    <w:name w:val="Default Paragraph Font"/>
    <w:uiPriority w:val="1"/>
    <w:unhideWhenUsed/>
    <w:rsid w:val="003B2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BC6"/>
  </w:style>
  <w:style w:type="character" w:customStyle="1" w:styleId="Heading1Char">
    <w:name w:val="Heading 1 Char"/>
    <w:basedOn w:val="DefaultParagraphFont"/>
    <w:link w:val="Heading1"/>
    <w:rsid w:val="003B2BC6"/>
    <w:rPr>
      <w:rFonts w:ascii="Times New Roman" w:eastAsia="Times New Roman" w:hAnsi="Times New Roman" w:cs="Times New Roman"/>
      <w:b/>
      <w:sz w:val="32"/>
      <w:szCs w:val="20"/>
      <w:lang w:eastAsia="en-US"/>
    </w:rPr>
  </w:style>
  <w:style w:type="paragraph" w:styleId="BodyText">
    <w:name w:val="Body Text"/>
    <w:basedOn w:val="Normal"/>
    <w:link w:val="BodyTextChar"/>
    <w:rsid w:val="003B2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BC6"/>
    <w:rPr>
      <w:rFonts w:ascii="Times New Roman" w:eastAsia="Times New Roman" w:hAnsi="Times New Roman" w:cs="Times New Roman"/>
      <w:sz w:val="24"/>
      <w:lang w:eastAsia="en-US"/>
    </w:rPr>
  </w:style>
  <w:style w:type="paragraph" w:styleId="ListBullet">
    <w:name w:val="List Bullet"/>
    <w:basedOn w:val="List"/>
    <w:rsid w:val="003B2BC6"/>
    <w:pPr>
      <w:numPr>
        <w:numId w:val="12"/>
      </w:numPr>
      <w:tabs>
        <w:tab w:val="clear" w:pos="340"/>
      </w:tabs>
      <w:spacing w:before="40" w:after="40"/>
    </w:pPr>
  </w:style>
  <w:style w:type="character" w:customStyle="1" w:styleId="SpecialBold">
    <w:name w:val="Special Bold"/>
    <w:basedOn w:val="DefaultParagraphFont"/>
    <w:rsid w:val="003B2BC6"/>
    <w:rPr>
      <w:b/>
      <w:spacing w:val="0"/>
    </w:rPr>
  </w:style>
  <w:style w:type="paragraph" w:styleId="ListBullet2">
    <w:name w:val="List Bullet 2"/>
    <w:basedOn w:val="List2"/>
    <w:rsid w:val="003B2BC6"/>
    <w:pPr>
      <w:numPr>
        <w:numId w:val="13"/>
      </w:numPr>
      <w:tabs>
        <w:tab w:val="clear" w:pos="680"/>
      </w:tabs>
    </w:pPr>
  </w:style>
  <w:style w:type="character" w:styleId="Emphasis">
    <w:name w:val="Emphasis"/>
    <w:basedOn w:val="DefaultParagraphFont"/>
    <w:qFormat/>
    <w:rsid w:val="003B2BC6"/>
    <w:rPr>
      <w:i/>
    </w:rPr>
  </w:style>
  <w:style w:type="paragraph" w:customStyle="1" w:styleId="SuperHeading">
    <w:name w:val="SuperHeading"/>
    <w:basedOn w:val="Normal"/>
    <w:rsid w:val="003B2BC6"/>
    <w:pPr>
      <w:spacing w:before="240" w:after="120"/>
      <w:outlineLvl w:val="0"/>
    </w:pPr>
    <w:rPr>
      <w:rFonts w:ascii="Times New Roman" w:hAnsi="Times New Roman"/>
      <w:b/>
      <w:sz w:val="32"/>
    </w:rPr>
  </w:style>
  <w:style w:type="paragraph" w:customStyle="1" w:styleId="AllowPageBreak">
    <w:name w:val="AllowPageBreak"/>
    <w:rsid w:val="003B2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BC6"/>
    <w:rPr>
      <w:rFonts w:ascii="Courier New" w:eastAsia="Times New Roman" w:hAnsi="Courier New" w:cs="Times New Roman"/>
      <w:i/>
      <w:szCs w:val="20"/>
      <w:lang w:eastAsia="en-US"/>
    </w:rPr>
  </w:style>
  <w:style w:type="paragraph" w:customStyle="1" w:styleId="HeadingBase">
    <w:name w:val="Heading Base"/>
    <w:rsid w:val="003B2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BC6"/>
    <w:pPr>
      <w:tabs>
        <w:tab w:val="right" w:leader="dot" w:pos="9072"/>
      </w:tabs>
      <w:ind w:left="567"/>
    </w:pPr>
    <w:rPr>
      <w:szCs w:val="22"/>
    </w:rPr>
  </w:style>
  <w:style w:type="paragraph" w:customStyle="1" w:styleId="TOCBase">
    <w:name w:val="TOC Base"/>
    <w:rsid w:val="003B2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BC6"/>
    <w:pPr>
      <w:tabs>
        <w:tab w:val="right" w:leader="dot" w:pos="9072"/>
      </w:tabs>
      <w:spacing w:before="40" w:after="40"/>
      <w:ind w:left="284"/>
    </w:pPr>
    <w:rPr>
      <w:rFonts w:ascii="Times New Roman" w:hAnsi="Times New Roman"/>
    </w:rPr>
  </w:style>
  <w:style w:type="paragraph" w:styleId="TOC1">
    <w:name w:val="toc 1"/>
    <w:basedOn w:val="TOCBase"/>
    <w:next w:val="Normal"/>
    <w:rsid w:val="003B2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BC6"/>
    <w:rPr>
      <w:rFonts w:ascii="Times New Roman" w:eastAsia="Times New Roman" w:hAnsi="Times New Roman" w:cs="Times New Roman"/>
      <w:sz w:val="16"/>
      <w:lang w:eastAsia="en-US"/>
    </w:rPr>
  </w:style>
  <w:style w:type="paragraph" w:styleId="Title">
    <w:name w:val="Title"/>
    <w:basedOn w:val="HeadingBase"/>
    <w:link w:val="TitleChar"/>
    <w:qFormat/>
    <w:rsid w:val="003B2BC6"/>
    <w:pPr>
      <w:spacing w:before="5040"/>
      <w:jc w:val="center"/>
    </w:pPr>
    <w:rPr>
      <w:sz w:val="48"/>
      <w:szCs w:val="72"/>
      <w:lang w:val="en-US"/>
    </w:rPr>
  </w:style>
  <w:style w:type="character" w:customStyle="1" w:styleId="TitleChar">
    <w:name w:val="Title Char"/>
    <w:basedOn w:val="DefaultParagraphFont"/>
    <w:link w:val="Title"/>
    <w:rsid w:val="003B2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BC6"/>
    <w:pPr>
      <w:tabs>
        <w:tab w:val="left" w:pos="3600"/>
        <w:tab w:val="left" w:pos="3958"/>
      </w:tabs>
    </w:pPr>
  </w:style>
  <w:style w:type="paragraph" w:styleId="List">
    <w:name w:val="List"/>
    <w:basedOn w:val="BodyText"/>
    <w:next w:val="BodyText"/>
    <w:rsid w:val="003B2BC6"/>
    <w:pPr>
      <w:tabs>
        <w:tab w:val="left" w:pos="340"/>
      </w:tabs>
      <w:spacing w:before="60" w:after="60"/>
      <w:ind w:left="340" w:hanging="340"/>
    </w:pPr>
  </w:style>
  <w:style w:type="paragraph" w:customStyle="1" w:styleId="Note">
    <w:name w:val="Note"/>
    <w:basedOn w:val="BodyText"/>
    <w:rsid w:val="003B2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BC6"/>
    <w:pPr>
      <w:framePr w:wrap="auto" w:hAnchor="text" w:y="6049"/>
    </w:pPr>
    <w:rPr>
      <w:color w:val="000000"/>
      <w:sz w:val="40"/>
    </w:rPr>
  </w:style>
  <w:style w:type="paragraph" w:customStyle="1" w:styleId="TOCTitle">
    <w:name w:val="TOCTitle"/>
    <w:basedOn w:val="Heading1"/>
    <w:rsid w:val="003B2BC6"/>
    <w:pPr>
      <w:spacing w:after="240"/>
      <w:jc w:val="center"/>
      <w:outlineLvl w:val="9"/>
    </w:pPr>
    <w:rPr>
      <w:caps/>
    </w:rPr>
  </w:style>
  <w:style w:type="paragraph" w:customStyle="1" w:styleId="Version">
    <w:name w:val="Version"/>
    <w:rsid w:val="003B2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BC6"/>
    <w:pPr>
      <w:keepNext w:val="0"/>
      <w:tabs>
        <w:tab w:val="right" w:pos="4176"/>
      </w:tabs>
      <w:ind w:left="198" w:hanging="198"/>
    </w:pPr>
    <w:rPr>
      <w:rFonts w:ascii="Garamond" w:hAnsi="Garamond"/>
    </w:rPr>
  </w:style>
  <w:style w:type="paragraph" w:styleId="IndexHeading">
    <w:name w:val="index heading"/>
    <w:basedOn w:val="Normal"/>
    <w:next w:val="Index1"/>
    <w:semiHidden/>
    <w:rsid w:val="003B2BC6"/>
    <w:pPr>
      <w:spacing w:before="120" w:after="120"/>
    </w:pPr>
    <w:rPr>
      <w:rFonts w:ascii="Arial" w:hAnsi="Arial"/>
      <w:b/>
      <w:color w:val="918585"/>
      <w:sz w:val="24"/>
    </w:rPr>
  </w:style>
  <w:style w:type="paragraph" w:styleId="Header">
    <w:name w:val="header"/>
    <w:basedOn w:val="Normal"/>
    <w:link w:val="HeaderChar"/>
    <w:rsid w:val="003B2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BC6"/>
    <w:rPr>
      <w:rFonts w:ascii="Times New Roman" w:eastAsia="Times New Roman" w:hAnsi="Times New Roman" w:cs="Times New Roman"/>
      <w:sz w:val="16"/>
      <w:szCs w:val="20"/>
      <w:lang w:val="en-GB" w:eastAsia="en-US"/>
    </w:rPr>
  </w:style>
  <w:style w:type="paragraph" w:customStyle="1" w:styleId="Chapter">
    <w:name w:val="Chapter"/>
    <w:basedOn w:val="Normal"/>
    <w:rsid w:val="003B2BC6"/>
    <w:pPr>
      <w:spacing w:before="240"/>
    </w:pPr>
    <w:rPr>
      <w:rFonts w:ascii="Times New Roman" w:hAnsi="Times New Roman"/>
      <w:smallCaps/>
      <w:spacing w:val="80"/>
      <w:sz w:val="28"/>
    </w:rPr>
  </w:style>
  <w:style w:type="paragraph" w:customStyle="1" w:styleId="InChapter">
    <w:name w:val="InChapter"/>
    <w:basedOn w:val="Heading3"/>
    <w:rsid w:val="003B2BC6"/>
    <w:pPr>
      <w:spacing w:after="240"/>
      <w:outlineLvl w:val="9"/>
    </w:pPr>
    <w:rPr>
      <w:noProof/>
    </w:rPr>
  </w:style>
  <w:style w:type="paragraph" w:styleId="Index2">
    <w:name w:val="index 2"/>
    <w:basedOn w:val="Normal"/>
    <w:next w:val="Normal"/>
    <w:semiHidden/>
    <w:rsid w:val="003B2BC6"/>
    <w:pPr>
      <w:tabs>
        <w:tab w:val="right" w:pos="4176"/>
      </w:tabs>
      <w:ind w:left="568" w:hanging="284"/>
    </w:pPr>
    <w:rPr>
      <w:rFonts w:ascii="Garamond" w:hAnsi="Garamond"/>
    </w:rPr>
  </w:style>
  <w:style w:type="paragraph" w:customStyle="1" w:styleId="Byline">
    <w:name w:val="Byline"/>
    <w:rsid w:val="003B2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BC6"/>
    <w:pPr>
      <w:tabs>
        <w:tab w:val="clear" w:pos="3600"/>
        <w:tab w:val="clear" w:pos="3958"/>
      </w:tabs>
      <w:jc w:val="right"/>
    </w:pPr>
  </w:style>
  <w:style w:type="paragraph" w:styleId="Caption">
    <w:name w:val="caption"/>
    <w:basedOn w:val="BodyText"/>
    <w:next w:val="Normal"/>
    <w:qFormat/>
    <w:rsid w:val="003B2BC6"/>
    <w:pPr>
      <w:framePr w:w="2268" w:hSpace="181" w:vSpace="181" w:wrap="around" w:vAnchor="text" w:hAnchor="page" w:x="1135" w:y="285" w:anchorLock="1"/>
    </w:pPr>
    <w:rPr>
      <w:i/>
    </w:rPr>
  </w:style>
  <w:style w:type="paragraph" w:customStyle="1" w:styleId="MiniTOCTitle">
    <w:name w:val="MiniTOCTitle"/>
    <w:basedOn w:val="Heading4"/>
    <w:rsid w:val="003B2BC6"/>
    <w:pPr>
      <w:spacing w:before="240"/>
      <w:outlineLvl w:val="9"/>
    </w:pPr>
    <w:rPr>
      <w:noProof/>
      <w:sz w:val="24"/>
    </w:rPr>
  </w:style>
  <w:style w:type="paragraph" w:customStyle="1" w:styleId="MiniTOCItem">
    <w:name w:val="MiniTOCItem"/>
    <w:basedOn w:val="ListBullet"/>
    <w:rsid w:val="003B2BC6"/>
    <w:pPr>
      <w:numPr>
        <w:numId w:val="0"/>
      </w:numPr>
      <w:tabs>
        <w:tab w:val="right" w:leader="dot" w:pos="6521"/>
      </w:tabs>
      <w:spacing w:before="0" w:after="0"/>
    </w:pPr>
  </w:style>
  <w:style w:type="paragraph" w:customStyle="1" w:styleId="TOFTitle">
    <w:name w:val="TOFTitle"/>
    <w:basedOn w:val="TOCTitle"/>
    <w:rsid w:val="003B2BC6"/>
  </w:style>
  <w:style w:type="paragraph" w:styleId="TableofFigures">
    <w:name w:val="table of figures"/>
    <w:basedOn w:val="Normal"/>
    <w:next w:val="Normal"/>
    <w:semiHidden/>
    <w:rsid w:val="003B2BC6"/>
    <w:pPr>
      <w:tabs>
        <w:tab w:val="right" w:leader="dot" w:pos="9072"/>
      </w:tabs>
      <w:ind w:left="970" w:hanging="403"/>
    </w:pPr>
    <w:rPr>
      <w:rFonts w:ascii="Times New Roman" w:hAnsi="Times New Roman"/>
      <w:b/>
    </w:rPr>
  </w:style>
  <w:style w:type="paragraph" w:styleId="ListNumber">
    <w:name w:val="List Number"/>
    <w:basedOn w:val="List"/>
    <w:rsid w:val="003B2BC6"/>
    <w:pPr>
      <w:numPr>
        <w:numId w:val="15"/>
      </w:numPr>
      <w:tabs>
        <w:tab w:val="clear" w:pos="340"/>
      </w:tabs>
    </w:pPr>
  </w:style>
  <w:style w:type="character" w:customStyle="1" w:styleId="WingdingSymbols">
    <w:name w:val="Wingding Symbols"/>
    <w:rsid w:val="003B2BC6"/>
    <w:rPr>
      <w:rFonts w:ascii="Wingdings" w:hAnsi="Wingdings"/>
    </w:rPr>
  </w:style>
  <w:style w:type="paragraph" w:customStyle="1" w:styleId="TableHeading">
    <w:name w:val="Table Heading"/>
    <w:basedOn w:val="HeadingBase"/>
    <w:rsid w:val="003B2BC6"/>
    <w:pPr>
      <w:keepLines/>
      <w:pBdr>
        <w:bottom w:val="single" w:sz="6" w:space="1" w:color="918585"/>
      </w:pBdr>
      <w:spacing w:before="240"/>
    </w:pPr>
  </w:style>
  <w:style w:type="character" w:customStyle="1" w:styleId="HotSpot">
    <w:name w:val="HotSpot"/>
    <w:rsid w:val="003B2BC6"/>
    <w:rPr>
      <w:color w:val="0033CC"/>
      <w:u w:val="none"/>
    </w:rPr>
  </w:style>
  <w:style w:type="paragraph" w:customStyle="1" w:styleId="BodyTextRight">
    <w:name w:val="Body Text Right"/>
    <w:basedOn w:val="BodyText"/>
    <w:rsid w:val="003B2BC6"/>
    <w:pPr>
      <w:spacing w:before="0" w:after="0"/>
      <w:jc w:val="right"/>
    </w:pPr>
  </w:style>
  <w:style w:type="paragraph" w:styleId="Index3">
    <w:name w:val="index 3"/>
    <w:basedOn w:val="ListNumber2"/>
    <w:next w:val="Normal"/>
    <w:semiHidden/>
    <w:rsid w:val="003B2BC6"/>
    <w:pPr>
      <w:numPr>
        <w:numId w:val="0"/>
      </w:numPr>
      <w:tabs>
        <w:tab w:val="right" w:leader="dot" w:pos="4176"/>
      </w:tabs>
    </w:pPr>
  </w:style>
  <w:style w:type="paragraph" w:styleId="ListNumber2">
    <w:name w:val="List Number 2"/>
    <w:basedOn w:val="List2"/>
    <w:rsid w:val="003B2BC6"/>
    <w:pPr>
      <w:numPr>
        <w:numId w:val="10"/>
      </w:numPr>
      <w:tabs>
        <w:tab w:val="clear" w:pos="1060"/>
      </w:tabs>
    </w:pPr>
  </w:style>
  <w:style w:type="paragraph" w:customStyle="1" w:styleId="MarginNote">
    <w:name w:val="Margin Note"/>
    <w:basedOn w:val="BodyText"/>
    <w:rsid w:val="003B2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BC6"/>
    <w:rPr>
      <w:sz w:val="32"/>
    </w:rPr>
  </w:style>
  <w:style w:type="paragraph" w:customStyle="1" w:styleId="HeadingProcedure">
    <w:name w:val="Heading Procedure"/>
    <w:basedOn w:val="HeadingBase"/>
    <w:next w:val="Normal"/>
    <w:rsid w:val="003B2BC6"/>
    <w:pPr>
      <w:tabs>
        <w:tab w:val="left" w:pos="0"/>
      </w:tabs>
      <w:spacing w:before="120" w:after="60"/>
    </w:pPr>
    <w:rPr>
      <w:i/>
      <w:color w:val="918585"/>
      <w:sz w:val="22"/>
    </w:rPr>
  </w:style>
  <w:style w:type="paragraph" w:customStyle="1" w:styleId="TableBodyText">
    <w:name w:val="Table Body Text"/>
    <w:basedOn w:val="BodyText"/>
    <w:rsid w:val="003B2BC6"/>
    <w:pPr>
      <w:spacing w:before="60" w:after="60"/>
    </w:pPr>
  </w:style>
  <w:style w:type="paragraph" w:styleId="ListContinue">
    <w:name w:val="List Continue"/>
    <w:basedOn w:val="List"/>
    <w:rsid w:val="003B2BC6"/>
    <w:pPr>
      <w:ind w:firstLine="0"/>
    </w:pPr>
  </w:style>
  <w:style w:type="paragraph" w:customStyle="1" w:styleId="ListNote">
    <w:name w:val="List Note"/>
    <w:basedOn w:val="List"/>
    <w:rsid w:val="003B2BC6"/>
    <w:pPr>
      <w:pBdr>
        <w:top w:val="single" w:sz="6" w:space="2" w:color="918585"/>
        <w:bottom w:val="single" w:sz="6" w:space="2" w:color="918585"/>
      </w:pBdr>
      <w:tabs>
        <w:tab w:val="left" w:pos="1021"/>
      </w:tabs>
      <w:ind w:firstLine="0"/>
    </w:pPr>
  </w:style>
  <w:style w:type="paragraph" w:customStyle="1" w:styleId="Warning">
    <w:name w:val="Warning"/>
    <w:basedOn w:val="BodyText"/>
    <w:rsid w:val="003B2BC6"/>
    <w:pPr>
      <w:shd w:val="clear" w:color="auto" w:fill="D9D9D9"/>
      <w:tabs>
        <w:tab w:val="left" w:pos="992"/>
      </w:tabs>
      <w:ind w:left="119" w:right="119"/>
    </w:pPr>
    <w:rPr>
      <w:sz w:val="20"/>
    </w:rPr>
  </w:style>
  <w:style w:type="paragraph" w:customStyle="1" w:styleId="MarginIcons">
    <w:name w:val="Margin Icons"/>
    <w:basedOn w:val="BodyText"/>
    <w:rsid w:val="003B2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BC6"/>
    <w:rPr>
      <w:rFonts w:ascii="Courier New" w:hAnsi="Courier New"/>
    </w:rPr>
  </w:style>
  <w:style w:type="paragraph" w:customStyle="1" w:styleId="NoteBullet">
    <w:name w:val="Note Bullet"/>
    <w:basedOn w:val="Note"/>
    <w:rsid w:val="003B2BC6"/>
    <w:pPr>
      <w:tabs>
        <w:tab w:val="clear" w:pos="680"/>
      </w:tabs>
      <w:spacing w:before="60" w:after="60"/>
    </w:pPr>
  </w:style>
  <w:style w:type="paragraph" w:customStyle="1" w:styleId="SubHeading2">
    <w:name w:val="SubHeading2"/>
    <w:basedOn w:val="HeadingBase"/>
    <w:rsid w:val="003B2BC6"/>
    <w:pPr>
      <w:spacing w:before="240" w:after="60"/>
    </w:pPr>
    <w:rPr>
      <w:sz w:val="20"/>
    </w:rPr>
  </w:style>
  <w:style w:type="paragraph" w:customStyle="1" w:styleId="SubHeading1">
    <w:name w:val="SubHeading1"/>
    <w:basedOn w:val="HeadingBase"/>
    <w:rsid w:val="003B2BC6"/>
    <w:pPr>
      <w:spacing w:before="240" w:after="60"/>
    </w:pPr>
    <w:rPr>
      <w:color w:val="918585"/>
      <w:sz w:val="22"/>
    </w:rPr>
  </w:style>
  <w:style w:type="paragraph" w:customStyle="1" w:styleId="SideHeading">
    <w:name w:val="Side Heading"/>
    <w:basedOn w:val="HeadingBase"/>
    <w:rsid w:val="003B2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BC6"/>
    <w:pPr>
      <w:tabs>
        <w:tab w:val="num" w:pos="360"/>
      </w:tabs>
    </w:pPr>
  </w:style>
  <w:style w:type="paragraph" w:styleId="PlainText">
    <w:name w:val="Plain Text"/>
    <w:basedOn w:val="Normal"/>
    <w:link w:val="PlainTextChar"/>
    <w:rsid w:val="003B2BC6"/>
    <w:rPr>
      <w:sz w:val="20"/>
    </w:rPr>
  </w:style>
  <w:style w:type="character" w:customStyle="1" w:styleId="PlainTextChar">
    <w:name w:val="Plain Text Char"/>
    <w:basedOn w:val="DefaultParagraphFont"/>
    <w:link w:val="PlainText"/>
    <w:rsid w:val="003B2BC6"/>
    <w:rPr>
      <w:rFonts w:ascii="Courier New" w:eastAsia="Times New Roman" w:hAnsi="Courier New" w:cs="Times New Roman"/>
      <w:sz w:val="20"/>
      <w:szCs w:val="20"/>
      <w:lang w:eastAsia="en-US"/>
    </w:rPr>
  </w:style>
  <w:style w:type="character" w:customStyle="1" w:styleId="MenuOption">
    <w:name w:val="Menu Option"/>
    <w:basedOn w:val="DefaultParagraphFont"/>
    <w:rsid w:val="003B2BC6"/>
    <w:rPr>
      <w:b/>
      <w:smallCaps/>
    </w:rPr>
  </w:style>
  <w:style w:type="paragraph" w:customStyle="1" w:styleId="TableListNumber">
    <w:name w:val="Table List Number"/>
    <w:basedOn w:val="ListNumber"/>
    <w:rsid w:val="003B2BC6"/>
    <w:pPr>
      <w:numPr>
        <w:numId w:val="0"/>
      </w:numPr>
    </w:pPr>
  </w:style>
  <w:style w:type="paragraph" w:styleId="TOC4">
    <w:name w:val="toc 4"/>
    <w:basedOn w:val="TOCBase"/>
    <w:next w:val="Normal"/>
    <w:semiHidden/>
    <w:rsid w:val="003B2BC6"/>
    <w:pPr>
      <w:tabs>
        <w:tab w:val="right" w:leader="dot" w:pos="9071"/>
      </w:tabs>
      <w:ind w:left="1701"/>
    </w:pPr>
  </w:style>
  <w:style w:type="paragraph" w:customStyle="1" w:styleId="ListAlpha">
    <w:name w:val="List Alpha"/>
    <w:basedOn w:val="List"/>
    <w:rsid w:val="003B2BC6"/>
    <w:pPr>
      <w:numPr>
        <w:numId w:val="9"/>
      </w:numPr>
    </w:pPr>
  </w:style>
  <w:style w:type="paragraph" w:customStyle="1" w:styleId="ListAlpha2">
    <w:name w:val="List Alpha 2"/>
    <w:basedOn w:val="List2"/>
    <w:rsid w:val="003B2BC6"/>
    <w:pPr>
      <w:numPr>
        <w:numId w:val="8"/>
      </w:numPr>
    </w:pPr>
  </w:style>
  <w:style w:type="paragraph" w:styleId="List2">
    <w:name w:val="List 2"/>
    <w:basedOn w:val="BodyText"/>
    <w:rsid w:val="003B2BC6"/>
    <w:pPr>
      <w:tabs>
        <w:tab w:val="left" w:pos="680"/>
      </w:tabs>
      <w:spacing w:before="60" w:after="60"/>
      <w:ind w:left="680" w:hanging="340"/>
    </w:pPr>
  </w:style>
  <w:style w:type="paragraph" w:styleId="List3">
    <w:name w:val="List 3"/>
    <w:basedOn w:val="BodyText"/>
    <w:rsid w:val="003B2BC6"/>
    <w:pPr>
      <w:tabs>
        <w:tab w:val="left" w:pos="1021"/>
      </w:tabs>
      <w:spacing w:before="60" w:after="60"/>
      <w:ind w:left="1020" w:hanging="340"/>
    </w:pPr>
  </w:style>
  <w:style w:type="paragraph" w:styleId="List4">
    <w:name w:val="List 4"/>
    <w:basedOn w:val="BodyText"/>
    <w:rsid w:val="003B2BC6"/>
    <w:pPr>
      <w:tabs>
        <w:tab w:val="left" w:pos="1361"/>
      </w:tabs>
      <w:spacing w:before="60" w:after="60"/>
      <w:ind w:left="1361" w:hanging="340"/>
    </w:pPr>
  </w:style>
  <w:style w:type="paragraph" w:styleId="List5">
    <w:name w:val="List 5"/>
    <w:basedOn w:val="BodyText"/>
    <w:rsid w:val="003B2BC6"/>
    <w:pPr>
      <w:tabs>
        <w:tab w:val="left" w:pos="1701"/>
      </w:tabs>
      <w:spacing w:before="60" w:after="60"/>
      <w:ind w:left="1701" w:hanging="340"/>
    </w:pPr>
  </w:style>
  <w:style w:type="paragraph" w:styleId="ListBullet3">
    <w:name w:val="List Bullet 3"/>
    <w:basedOn w:val="List3"/>
    <w:rsid w:val="003B2BC6"/>
    <w:pPr>
      <w:numPr>
        <w:numId w:val="14"/>
      </w:numPr>
      <w:tabs>
        <w:tab w:val="clear" w:pos="1021"/>
      </w:tabs>
      <w:ind w:left="1037" w:hanging="357"/>
    </w:pPr>
  </w:style>
  <w:style w:type="paragraph" w:styleId="ListBullet4">
    <w:name w:val="List Bullet 4"/>
    <w:basedOn w:val="List4"/>
    <w:rsid w:val="003B2BC6"/>
    <w:pPr>
      <w:numPr>
        <w:numId w:val="3"/>
      </w:numPr>
      <w:tabs>
        <w:tab w:val="clear" w:pos="1361"/>
      </w:tabs>
    </w:pPr>
  </w:style>
  <w:style w:type="paragraph" w:styleId="ListBullet5">
    <w:name w:val="List Bullet 5"/>
    <w:basedOn w:val="List5"/>
    <w:rsid w:val="003B2BC6"/>
    <w:pPr>
      <w:numPr>
        <w:numId w:val="4"/>
      </w:numPr>
    </w:pPr>
  </w:style>
  <w:style w:type="paragraph" w:styleId="ListContinue2">
    <w:name w:val="List Continue 2"/>
    <w:basedOn w:val="List2"/>
    <w:rsid w:val="003B2BC6"/>
    <w:pPr>
      <w:ind w:firstLine="0"/>
    </w:pPr>
  </w:style>
  <w:style w:type="paragraph" w:styleId="ListContinue3">
    <w:name w:val="List Continue 3"/>
    <w:basedOn w:val="List3"/>
    <w:rsid w:val="003B2BC6"/>
    <w:pPr>
      <w:ind w:left="1021" w:firstLine="0"/>
    </w:pPr>
  </w:style>
  <w:style w:type="paragraph" w:styleId="ListContinue4">
    <w:name w:val="List Continue 4"/>
    <w:basedOn w:val="List4"/>
    <w:rsid w:val="003B2BC6"/>
    <w:pPr>
      <w:ind w:firstLine="0"/>
    </w:pPr>
  </w:style>
  <w:style w:type="paragraph" w:styleId="ListContinue5">
    <w:name w:val="List Continue 5"/>
    <w:basedOn w:val="List5"/>
    <w:rsid w:val="003B2BC6"/>
    <w:pPr>
      <w:ind w:firstLine="0"/>
    </w:pPr>
  </w:style>
  <w:style w:type="paragraph" w:styleId="ListNumber3">
    <w:name w:val="List Number 3"/>
    <w:basedOn w:val="List3"/>
    <w:rsid w:val="003B2BC6"/>
    <w:pPr>
      <w:numPr>
        <w:numId w:val="5"/>
      </w:numPr>
    </w:pPr>
  </w:style>
  <w:style w:type="paragraph" w:styleId="ListNumber4">
    <w:name w:val="List Number 4"/>
    <w:basedOn w:val="List4"/>
    <w:rsid w:val="003B2BC6"/>
    <w:pPr>
      <w:numPr>
        <w:numId w:val="6"/>
      </w:numPr>
    </w:pPr>
  </w:style>
  <w:style w:type="paragraph" w:styleId="ListNumber5">
    <w:name w:val="List Number 5"/>
    <w:basedOn w:val="List5"/>
    <w:rsid w:val="003B2BC6"/>
    <w:pPr>
      <w:numPr>
        <w:numId w:val="7"/>
      </w:numPr>
    </w:pPr>
  </w:style>
  <w:style w:type="paragraph" w:styleId="BlockText">
    <w:name w:val="Block Text"/>
    <w:basedOn w:val="Normal"/>
    <w:rsid w:val="003B2BC6"/>
    <w:pPr>
      <w:spacing w:after="120"/>
      <w:ind w:left="1440" w:right="1440"/>
    </w:pPr>
  </w:style>
  <w:style w:type="character" w:customStyle="1" w:styleId="Subscript">
    <w:name w:val="Subscript"/>
    <w:basedOn w:val="DefaultParagraphFont"/>
    <w:rsid w:val="003B2BC6"/>
    <w:rPr>
      <w:sz w:val="16"/>
      <w:vertAlign w:val="subscript"/>
    </w:rPr>
  </w:style>
  <w:style w:type="character" w:customStyle="1" w:styleId="Superscript">
    <w:name w:val="Superscript"/>
    <w:basedOn w:val="DefaultParagraphFont"/>
    <w:rsid w:val="003B2BC6"/>
    <w:rPr>
      <w:sz w:val="16"/>
      <w:vertAlign w:val="superscript"/>
    </w:rPr>
  </w:style>
  <w:style w:type="character" w:customStyle="1" w:styleId="Symbols">
    <w:name w:val="Symbols"/>
    <w:basedOn w:val="DefaultParagraphFont"/>
    <w:rsid w:val="003B2BC6"/>
    <w:rPr>
      <w:rFonts w:ascii="Symbol" w:hAnsi="Symbol"/>
    </w:rPr>
  </w:style>
  <w:style w:type="character" w:customStyle="1" w:styleId="MenuOptions">
    <w:name w:val="Menu Options"/>
    <w:basedOn w:val="DefaultParagraphFont"/>
    <w:rsid w:val="003B2BC6"/>
    <w:rPr>
      <w:rFonts w:ascii="Arial Narrow" w:hAnsi="Arial Narrow"/>
      <w:smallCaps/>
    </w:rPr>
  </w:style>
  <w:style w:type="character" w:customStyle="1" w:styleId="Buttons">
    <w:name w:val="Buttons"/>
    <w:basedOn w:val="DefaultParagraphFont"/>
    <w:rsid w:val="003B2BC6"/>
    <w:rPr>
      <w:b/>
    </w:rPr>
  </w:style>
  <w:style w:type="character" w:customStyle="1" w:styleId="Underlined">
    <w:name w:val="Underlined"/>
    <w:basedOn w:val="DefaultParagraphFont"/>
    <w:rsid w:val="003B2BC6"/>
    <w:rPr>
      <w:u w:val="single"/>
    </w:rPr>
  </w:style>
  <w:style w:type="paragraph" w:customStyle="1" w:styleId="TableBodyTextRight">
    <w:name w:val="Table Body Text Right"/>
    <w:basedOn w:val="TableBodyText"/>
    <w:rsid w:val="003B2BC6"/>
    <w:pPr>
      <w:widowControl w:val="0"/>
      <w:autoSpaceDE w:val="0"/>
      <w:autoSpaceDN w:val="0"/>
      <w:adjustRightInd w:val="0"/>
      <w:jc w:val="right"/>
    </w:pPr>
    <w:rPr>
      <w:rFonts w:cs="Arial"/>
      <w:szCs w:val="18"/>
    </w:rPr>
  </w:style>
  <w:style w:type="paragraph" w:customStyle="1" w:styleId="CopyrightText">
    <w:name w:val="Copyright Text"/>
    <w:basedOn w:val="BodyText"/>
    <w:rsid w:val="003B2BC6"/>
    <w:rPr>
      <w:sz w:val="18"/>
    </w:rPr>
  </w:style>
  <w:style w:type="paragraph" w:customStyle="1" w:styleId="BodySmallRight">
    <w:name w:val="Body Small Right"/>
    <w:basedOn w:val="BodyTextRight"/>
    <w:rsid w:val="003B2BC6"/>
    <w:rPr>
      <w:sz w:val="18"/>
      <w:szCs w:val="18"/>
    </w:rPr>
  </w:style>
  <w:style w:type="paragraph" w:customStyle="1" w:styleId="MarginEdition">
    <w:name w:val="Margin Edition"/>
    <w:basedOn w:val="MarginNote"/>
    <w:rsid w:val="003B2BC6"/>
    <w:pPr>
      <w:spacing w:before="0" w:after="0"/>
    </w:pPr>
    <w:rPr>
      <w:rFonts w:ascii="Times New Roman" w:hAnsi="Times New Roman"/>
      <w:color w:val="999999"/>
    </w:rPr>
  </w:style>
  <w:style w:type="paragraph" w:customStyle="1" w:styleId="Spacer">
    <w:name w:val="Spacer"/>
    <w:basedOn w:val="Normal"/>
    <w:rsid w:val="003B2BC6"/>
    <w:rPr>
      <w:sz w:val="2"/>
      <w:szCs w:val="2"/>
    </w:rPr>
  </w:style>
  <w:style w:type="character" w:customStyle="1" w:styleId="Small">
    <w:name w:val="Small"/>
    <w:basedOn w:val="DefaultParagraphFont"/>
    <w:rsid w:val="003B2BC6"/>
    <w:rPr>
      <w:sz w:val="16"/>
    </w:rPr>
  </w:style>
  <w:style w:type="paragraph" w:customStyle="1" w:styleId="WideTable">
    <w:name w:val="Wide Table"/>
    <w:basedOn w:val="Normal"/>
    <w:rsid w:val="003B2BC6"/>
    <w:pPr>
      <w:ind w:left="-1418"/>
    </w:pPr>
    <w:rPr>
      <w:sz w:val="2"/>
      <w:szCs w:val="2"/>
    </w:rPr>
  </w:style>
  <w:style w:type="character" w:styleId="PageNumber">
    <w:name w:val="page number"/>
    <w:basedOn w:val="DefaultParagraphFont"/>
    <w:rsid w:val="003B2BC6"/>
  </w:style>
  <w:style w:type="paragraph" w:styleId="Quote">
    <w:name w:val="Quote"/>
    <w:basedOn w:val="Heading1"/>
    <w:link w:val="QuoteChar"/>
    <w:qFormat/>
    <w:rsid w:val="003B2BC6"/>
    <w:rPr>
      <w:b w:val="0"/>
      <w:sz w:val="72"/>
      <w:szCs w:val="72"/>
      <w:lang w:val="en-NZ"/>
    </w:rPr>
  </w:style>
  <w:style w:type="character" w:customStyle="1" w:styleId="QuoteChar">
    <w:name w:val="Quote Char"/>
    <w:basedOn w:val="DefaultParagraphFont"/>
    <w:link w:val="Quote"/>
    <w:rsid w:val="003B2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BC6"/>
    <w:pPr>
      <w:pageBreakBefore/>
    </w:pPr>
  </w:style>
  <w:style w:type="paragraph" w:customStyle="1" w:styleId="Border">
    <w:name w:val="Border"/>
    <w:basedOn w:val="Normal"/>
    <w:qFormat/>
    <w:rsid w:val="003B2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BC6"/>
    <w:rPr>
      <w:b/>
      <w:bCs/>
      <w:i/>
      <w:iCs/>
      <w:color w:val="auto"/>
    </w:rPr>
  </w:style>
  <w:style w:type="paragraph" w:styleId="IntenseQuote">
    <w:name w:val="Intense Quote"/>
    <w:basedOn w:val="Normal"/>
    <w:next w:val="Normal"/>
    <w:link w:val="IntenseQuoteChar"/>
    <w:uiPriority w:val="30"/>
    <w:qFormat/>
    <w:rsid w:val="003B2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BC6"/>
    <w:rPr>
      <w:smallCaps/>
      <w:color w:val="auto"/>
      <w:u w:val="single"/>
    </w:rPr>
  </w:style>
  <w:style w:type="character" w:styleId="IntenseReference">
    <w:name w:val="Intense Reference"/>
    <w:basedOn w:val="DefaultParagraphFont"/>
    <w:uiPriority w:val="32"/>
    <w:qFormat/>
    <w:rsid w:val="003B2BC6"/>
    <w:rPr>
      <w:b/>
      <w:bCs/>
      <w:smallCaps/>
      <w:color w:val="auto"/>
      <w:spacing w:val="5"/>
      <w:u w:val="single"/>
    </w:rPr>
  </w:style>
  <w:style w:type="paragraph" w:customStyle="1" w:styleId="2ColumnHeading">
    <w:name w:val="2Column Heading"/>
    <w:basedOn w:val="BodyText"/>
    <w:qFormat/>
    <w:rsid w:val="003B2BC6"/>
    <w:pPr>
      <w:spacing w:after="60"/>
      <w:ind w:left="-2268"/>
    </w:pPr>
    <w:rPr>
      <w:b/>
    </w:rPr>
  </w:style>
  <w:style w:type="paragraph" w:customStyle="1" w:styleId="Heading1TOC">
    <w:name w:val="Heading1 TOC"/>
    <w:basedOn w:val="Normal"/>
    <w:qFormat/>
    <w:rsid w:val="003B2BC6"/>
    <w:pPr>
      <w:spacing w:before="240" w:after="120"/>
    </w:pPr>
    <w:rPr>
      <w:rFonts w:ascii="Times New Roman" w:hAnsi="Times New Roman"/>
      <w:b/>
      <w:sz w:val="32"/>
    </w:rPr>
  </w:style>
  <w:style w:type="paragraph" w:customStyle="1" w:styleId="Heading2TOC">
    <w:name w:val="Heading2 TOC"/>
    <w:basedOn w:val="Normal"/>
    <w:qFormat/>
    <w:rsid w:val="003B2BC6"/>
    <w:pPr>
      <w:spacing w:before="240" w:after="60"/>
    </w:pPr>
    <w:rPr>
      <w:rFonts w:ascii="Times New Roman" w:hAnsi="Times New Roman"/>
      <w:b/>
      <w:sz w:val="28"/>
    </w:rPr>
  </w:style>
  <w:style w:type="character" w:customStyle="1" w:styleId="Underline">
    <w:name w:val="Underline"/>
    <w:basedOn w:val="DefaultParagraphFont"/>
    <w:qFormat/>
    <w:rsid w:val="003B2BC6"/>
    <w:rPr>
      <w:u w:val="single"/>
    </w:rPr>
  </w:style>
  <w:style w:type="character" w:customStyle="1" w:styleId="BoldandItalics">
    <w:name w:val="Bold and Italics"/>
    <w:qFormat/>
    <w:rsid w:val="003B2BC6"/>
    <w:rPr>
      <w:b/>
      <w:i/>
      <w:u w:val="none"/>
    </w:rPr>
  </w:style>
  <w:style w:type="paragraph" w:styleId="BalloonText">
    <w:name w:val="Balloon Text"/>
    <w:basedOn w:val="Normal"/>
    <w:link w:val="BalloonTextChar"/>
    <w:rsid w:val="003B2BC6"/>
    <w:rPr>
      <w:rFonts w:ascii="Tahoma" w:hAnsi="Tahoma" w:cs="Tahoma"/>
      <w:sz w:val="16"/>
      <w:szCs w:val="16"/>
    </w:rPr>
  </w:style>
  <w:style w:type="character" w:customStyle="1" w:styleId="BalloonTextChar">
    <w:name w:val="Balloon Text Char"/>
    <w:basedOn w:val="DefaultParagraphFont"/>
    <w:link w:val="BalloonText"/>
    <w:rsid w:val="003B2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BC6"/>
    <w:rPr>
      <w:b/>
      <w:color w:val="660033"/>
      <w:spacing w:val="0"/>
    </w:rPr>
  </w:style>
  <w:style w:type="paragraph" w:customStyle="1" w:styleId="Nameditemlist">
    <w:name w:val="Named item list"/>
    <w:basedOn w:val="BodyText"/>
    <w:qFormat/>
    <w:rsid w:val="003B2BC6"/>
    <w:pPr>
      <w:tabs>
        <w:tab w:val="left" w:pos="2835"/>
      </w:tabs>
      <w:ind w:left="2835" w:hanging="2835"/>
    </w:pPr>
  </w:style>
  <w:style w:type="paragraph" w:customStyle="1" w:styleId="BodyTextnopadding">
    <w:name w:val="Body Text no padding"/>
    <w:basedOn w:val="BodyText"/>
    <w:qFormat/>
    <w:rsid w:val="003B2BC6"/>
    <w:pPr>
      <w:spacing w:before="0" w:after="0"/>
    </w:pPr>
  </w:style>
  <w:style w:type="paragraph" w:customStyle="1" w:styleId="BodyTextBold">
    <w:name w:val="Body Text Bold"/>
    <w:basedOn w:val="BodyText"/>
    <w:qFormat/>
    <w:rsid w:val="003B2BC6"/>
    <w:rPr>
      <w:b/>
    </w:rPr>
  </w:style>
  <w:style w:type="character" w:styleId="Hyperlink">
    <w:name w:val="Hyperlink"/>
    <w:basedOn w:val="DefaultParagraphFont"/>
    <w:uiPriority w:val="99"/>
    <w:unhideWhenUsed/>
    <w:rsid w:val="00D64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6990</Characters>
  <Application>Microsoft Office Word</Application>
  <DocSecurity>0</DocSecurity>
  <Lines>233</Lines>
  <Paragraphs>136</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ICTRFN302 Install mobile telecommunications in motor vehicles</dc:title>
  <dc:subject>Approved</dc:subject>
  <dc:creator>Future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