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4F0" w:rsidP="00EE64F0">
      <w:pPr>
        <w:pStyle w:val="Title"/>
      </w:pPr>
      <w:r>
        <w:fldChar w:fldCharType="begin"/>
      </w:r>
      <w:r>
        <w:instrText xml:space="preserve"> TITLE   \* MERGEFORMAT </w:instrText>
      </w:r>
      <w:r>
        <w:fldChar w:fldCharType="separate"/>
      </w:r>
      <w:r>
        <w:t>Assessment Requirements for ICTRFN202 Install a terrestrial antenna</w:t>
      </w:r>
      <w:r>
        <w:fldChar w:fldCharType="end"/>
      </w:r>
    </w:p>
    <w:p w:rsidR="00EE64F0" w:rsidP="00EE64F0">
      <w:pPr>
        <w:pStyle w:val="Version"/>
        <w:sectPr w:rsidSect="003D7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C6B" w:rsidP="003D7C6B">
      <w:pPr>
        <w:pStyle w:val="SuperHeading"/>
      </w:pPr>
      <w:r w:rsidRPr="003D7C6B">
        <w:t>Assessment Requirements for ICTRFN202 Install a terrestrial antenna</w:t>
      </w:r>
    </w:p>
    <w:p w:rsidR="00000000" w:rsidRPr="003D7C6B" w:rsidP="003D7C6B">
      <w:pPr>
        <w:pStyle w:val="Heading1"/>
      </w:pPr>
      <w:bookmarkStart w:id="1" w:name="O_761068"/>
      <w:bookmarkEnd w:id="1"/>
      <w:r w:rsidRPr="003D7C6B">
        <w:t>Modification History</w:t>
      </w:r>
    </w:p>
    <w:tbl>
      <w:tblPr>
        <w:tblW w:w="0" w:type="auto"/>
        <w:tblLayout w:type="fixed"/>
        <w:tblCellMar>
          <w:left w:w="62" w:type="dxa"/>
          <w:right w:w="62" w:type="dxa"/>
        </w:tblCellMar>
        <w:tblLook w:val="0000"/>
      </w:tblPr>
      <w:tblGrid>
        <w:gridCol w:w="3091"/>
        <w:gridCol w:w="5873"/>
      </w:tblGrid>
      <w:tr w:rsidTr="003D7C6B">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6B" w:rsidP="003D7C6B">
            <w:pPr>
              <w:pStyle w:val="BodyText"/>
            </w:pPr>
            <w:r w:rsidRPr="003D7C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6B">
            <w:pPr>
              <w:pStyle w:val="BodyText"/>
              <w:rPr>
                <w:lang w:val="en-NZ"/>
              </w:rPr>
            </w:pPr>
            <w:r w:rsidRPr="003D7C6B">
              <w:rPr>
                <w:rStyle w:val="SpecialBold"/>
              </w:rPr>
              <w:t>Comments</w:t>
            </w:r>
          </w:p>
        </w:tc>
      </w:tr>
      <w:tr w:rsidTr="003D7C6B">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6B">
            <w:pPr>
              <w:pStyle w:val="BodyText"/>
              <w:rPr>
                <w:lang w:val="en-NZ"/>
              </w:rPr>
            </w:pPr>
            <w:r w:rsidRPr="003D7C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6B" w:rsidP="003D7C6B">
            <w:pPr>
              <w:pStyle w:val="BodyText"/>
            </w:pPr>
            <w:r w:rsidRPr="003D7C6B">
              <w:t>This version first released with ICT Information and Communications Technology Training Package Version 2.0.</w:t>
            </w:r>
          </w:p>
        </w:tc>
      </w:tr>
    </w:tbl>
    <w:p w:rsidR="00000000" w:rsidRPr="003D7C6B" w:rsidP="003D7C6B">
      <w:pPr>
        <w:pStyle w:val="BodyText"/>
      </w:pPr>
    </w:p>
    <w:p w:rsidR="00000000" w:rsidRPr="003D7C6B" w:rsidP="003D7C6B">
      <w:pPr>
        <w:pStyle w:val="AllowPageBreak"/>
      </w:pPr>
    </w:p>
    <w:p w:rsidR="00000000" w:rsidRPr="003D7C6B" w:rsidP="003D7C6B">
      <w:pPr>
        <w:pStyle w:val="Heading1"/>
      </w:pPr>
      <w:bookmarkStart w:id="2" w:name="O_761069"/>
      <w:bookmarkEnd w:id="2"/>
      <w:r w:rsidRPr="003D7C6B">
        <w:t>Performance Evidence</w:t>
      </w:r>
    </w:p>
    <w:p w:rsidR="00000000" w:rsidRPr="003D7C6B" w:rsidP="00EE64F0">
      <w:pPr>
        <w:pStyle w:val="BodyText"/>
      </w:pPr>
      <w:r w:rsidRPr="003D7C6B">
        <w:t>Evidence of the ability to:</w:t>
      </w:r>
    </w:p>
    <w:p w:rsidR="00000000" w:rsidRPr="003D7C6B" w:rsidP="003D7C6B">
      <w:pPr>
        <w:pStyle w:val="ListBullet"/>
      </w:pPr>
      <w:r w:rsidRPr="003D7C6B">
        <w:t xml:space="preserve">organise the site and obtain relevant resources in preparation for installation </w:t>
      </w:r>
    </w:p>
    <w:p w:rsidR="00000000" w:rsidRPr="003D7C6B" w:rsidP="003D7C6B">
      <w:pPr>
        <w:pStyle w:val="ListBullet"/>
      </w:pPr>
      <w:r w:rsidRPr="003D7C6B">
        <w:t>assemble, install, align and test a terrestrial antenna according to plans and specifications, and site specific safe</w:t>
      </w:r>
      <w:r w:rsidRPr="003D7C6B">
        <w:t xml:space="preserve">ty requirements </w:t>
      </w:r>
    </w:p>
    <w:p w:rsidR="00000000" w:rsidRPr="003D7C6B" w:rsidP="003D7C6B">
      <w:pPr>
        <w:pStyle w:val="ListBullet"/>
      </w:pPr>
      <w:r w:rsidRPr="003D7C6B">
        <w:t>conduct performance tests according to manufacturer</w:t>
      </w:r>
      <w:r>
        <w:t>’</w:t>
      </w:r>
      <w:r w:rsidRPr="003D7C6B">
        <w:t>s specifications and enterprise guidelines.</w:t>
      </w:r>
    </w:p>
    <w:p w:rsidR="00000000" w:rsidRPr="003D7C6B" w:rsidP="003D7C6B">
      <w:pPr>
        <w:pStyle w:val="BodyText"/>
      </w:pPr>
    </w:p>
    <w:p w:rsidR="00000000" w:rsidRPr="003D7C6B" w:rsidP="00EE64F0">
      <w:pPr>
        <w:pStyle w:val="BodyText"/>
      </w:pPr>
      <w:r w:rsidRPr="003D7C6B">
        <w:t>Note: If a specific volume or frequency is not stated, then evidence must be provided at least once.</w:t>
      </w:r>
    </w:p>
    <w:p w:rsidR="00000000" w:rsidRPr="003D7C6B" w:rsidP="003D7C6B">
      <w:pPr>
        <w:pStyle w:val="Heading1"/>
      </w:pPr>
      <w:bookmarkStart w:id="3" w:name="O_761070"/>
      <w:bookmarkEnd w:id="3"/>
      <w:r w:rsidRPr="003D7C6B">
        <w:t>Knowledge Evidence</w:t>
      </w:r>
    </w:p>
    <w:p w:rsidR="00000000" w:rsidRPr="003D7C6B" w:rsidP="00EE64F0">
      <w:pPr>
        <w:pStyle w:val="BodyText"/>
      </w:pPr>
      <w:r w:rsidRPr="003D7C6B">
        <w:t>To complete the unit requirements safely and effectively, the individual must:</w:t>
      </w:r>
    </w:p>
    <w:p w:rsidR="00000000" w:rsidRPr="003D7C6B" w:rsidP="003D7C6B">
      <w:pPr>
        <w:pStyle w:val="ListBullet"/>
      </w:pPr>
      <w:r w:rsidRPr="003D7C6B">
        <w:t>outline the following features of an antenna:</w:t>
      </w:r>
    </w:p>
    <w:p w:rsidR="00000000" w:rsidRPr="003D7C6B" w:rsidP="003D7C6B">
      <w:pPr>
        <w:pStyle w:val="ListBullet2"/>
      </w:pPr>
      <w:r w:rsidRPr="003D7C6B">
        <w:t xml:space="preserve">directivity </w:t>
      </w:r>
    </w:p>
    <w:p w:rsidR="00000000" w:rsidRPr="003D7C6B" w:rsidP="003D7C6B">
      <w:pPr>
        <w:pStyle w:val="ListBullet2"/>
      </w:pPr>
      <w:r w:rsidRPr="003D7C6B">
        <w:t>front to back ratio</w:t>
      </w:r>
    </w:p>
    <w:p w:rsidR="00000000" w:rsidRPr="003D7C6B" w:rsidP="003D7C6B">
      <w:pPr>
        <w:pStyle w:val="ListBullet2"/>
      </w:pPr>
      <w:r w:rsidRPr="003D7C6B">
        <w:t>optimum placement</w:t>
      </w:r>
    </w:p>
    <w:p w:rsidR="00000000" w:rsidRPr="003D7C6B" w:rsidP="003D7C6B">
      <w:pPr>
        <w:pStyle w:val="ListBullet2"/>
      </w:pPr>
      <w:r w:rsidRPr="003D7C6B">
        <w:t>pattern</w:t>
      </w:r>
    </w:p>
    <w:p w:rsidR="00000000" w:rsidRPr="003D7C6B" w:rsidP="003D7C6B">
      <w:pPr>
        <w:pStyle w:val="ListBullet2"/>
      </w:pPr>
      <w:r w:rsidRPr="003D7C6B">
        <w:t>polarisation</w:t>
      </w:r>
    </w:p>
    <w:p w:rsidR="00000000" w:rsidRPr="003D7C6B" w:rsidP="003D7C6B">
      <w:pPr>
        <w:pStyle w:val="ListBullet"/>
      </w:pPr>
      <w:r w:rsidRPr="003D7C6B">
        <w:t>discuss bit error ratio (BER)</w:t>
      </w:r>
    </w:p>
    <w:p w:rsidR="00000000" w:rsidRPr="003D7C6B" w:rsidP="003D7C6B">
      <w:pPr>
        <w:pStyle w:val="ListBullet"/>
      </w:pPr>
      <w:r w:rsidRPr="003D7C6B">
        <w:t xml:space="preserve">summarise coaxial cable </w:t>
      </w:r>
      <w:r w:rsidRPr="003D7C6B">
        <w:t>types and properties</w:t>
      </w:r>
    </w:p>
    <w:p w:rsidR="00000000" w:rsidRPr="003D7C6B" w:rsidP="003D7C6B">
      <w:pPr>
        <w:pStyle w:val="ListBullet"/>
      </w:pPr>
      <w:r w:rsidRPr="003D7C6B">
        <w:t>discuss electromagnetic waves including:</w:t>
      </w:r>
    </w:p>
    <w:p w:rsidR="00000000" w:rsidRPr="003D7C6B" w:rsidP="003D7C6B">
      <w:pPr>
        <w:pStyle w:val="ListBullet2"/>
      </w:pPr>
      <w:r w:rsidRPr="003D7C6B">
        <w:t>absorption by trees and buildings</w:t>
      </w:r>
    </w:p>
    <w:p w:rsidR="00000000" w:rsidRPr="003D7C6B" w:rsidP="003D7C6B">
      <w:pPr>
        <w:pStyle w:val="ListBullet2"/>
      </w:pPr>
      <w:r w:rsidRPr="003D7C6B">
        <w:t>awareness of exposure to electromagnetic radiation (EMR)</w:t>
      </w:r>
    </w:p>
    <w:p w:rsidR="00000000" w:rsidRPr="003D7C6B" w:rsidP="003D7C6B">
      <w:pPr>
        <w:pStyle w:val="ListBullet2"/>
      </w:pPr>
      <w:r w:rsidRPr="003D7C6B">
        <w:t xml:space="preserve">reflection </w:t>
      </w:r>
    </w:p>
    <w:p w:rsidR="00000000" w:rsidRPr="003D7C6B" w:rsidP="003D7C6B">
      <w:pPr>
        <w:pStyle w:val="ListBullet"/>
      </w:pPr>
      <w:r w:rsidRPr="003D7C6B">
        <w:t>outline legislation, codes of practice and other formal agreements that directly impact on antenna installation</w:t>
      </w:r>
    </w:p>
    <w:p w:rsidR="00000000" w:rsidRPr="003D7C6B" w:rsidP="003D7C6B">
      <w:pPr>
        <w:pStyle w:val="ListBullet"/>
      </w:pPr>
      <w:r w:rsidRPr="003D7C6B">
        <w:t>explain modulation including:</w:t>
      </w:r>
    </w:p>
    <w:p w:rsidR="00000000" w:rsidRPr="003D7C6B" w:rsidP="003D7C6B">
      <w:pPr>
        <w:pStyle w:val="ListBullet2"/>
      </w:pPr>
      <w:r w:rsidRPr="003D7C6B">
        <w:t>bandwidth</w:t>
      </w:r>
    </w:p>
    <w:p w:rsidR="00000000" w:rsidRPr="003D7C6B" w:rsidP="003D7C6B">
      <w:pPr>
        <w:pStyle w:val="ListBullet2"/>
      </w:pPr>
      <w:r w:rsidRPr="003D7C6B">
        <w:t xml:space="preserve">individual spectrum shape of analog and digital television signals and digital audio broadcasting plus </w:t>
      </w:r>
      <w:r w:rsidRPr="003D7C6B">
        <w:t>(DAB+) digital radio signals</w:t>
      </w:r>
    </w:p>
    <w:p w:rsidR="00000000" w:rsidRPr="003D7C6B" w:rsidP="003D7C6B">
      <w:pPr>
        <w:pStyle w:val="ListBullet"/>
      </w:pPr>
      <w:r w:rsidRPr="003D7C6B">
        <w:t>discuss modulation error ratio (MER)</w:t>
      </w:r>
    </w:p>
    <w:p w:rsidR="00000000" w:rsidRPr="003D7C6B" w:rsidP="003D7C6B">
      <w:pPr>
        <w:pStyle w:val="ListBullet"/>
      </w:pPr>
      <w:r w:rsidRPr="003D7C6B">
        <w:t>outline radio frequency (RF) spectrum including:</w:t>
      </w:r>
    </w:p>
    <w:p w:rsidR="00000000" w:rsidRPr="003D7C6B" w:rsidP="003D7C6B">
      <w:pPr>
        <w:pStyle w:val="ListBullet2"/>
      </w:pPr>
      <w:r w:rsidRPr="003D7C6B">
        <w:t>Australian DAB+ digital radio channel frequencies</w:t>
      </w:r>
    </w:p>
    <w:p w:rsidR="00000000" w:rsidRPr="003D7C6B" w:rsidP="003D7C6B">
      <w:pPr>
        <w:pStyle w:val="ListBullet2"/>
      </w:pPr>
      <w:r w:rsidRPr="003D7C6B">
        <w:t>Australian television ultra high frequency (UHF) and very high frequency (VHF) channel pl</w:t>
      </w:r>
      <w:r w:rsidRPr="003D7C6B">
        <w:t>an (digital and analog)</w:t>
      </w:r>
    </w:p>
    <w:p w:rsidR="00000000" w:rsidRPr="003D7C6B" w:rsidP="003D7C6B">
      <w:pPr>
        <w:pStyle w:val="ListBullet2"/>
      </w:pPr>
      <w:r w:rsidRPr="003D7C6B">
        <w:t>terminology related to bands used for broadcasting (Bands I , II, III, IV and V)</w:t>
      </w:r>
    </w:p>
    <w:p w:rsidR="00000000" w:rsidRPr="003D7C6B" w:rsidP="003D7C6B">
      <w:pPr>
        <w:pStyle w:val="ListBullet"/>
      </w:pPr>
      <w:r w:rsidRPr="003D7C6B">
        <w:t>explain signal level expressed in dBuV units</w:t>
      </w:r>
    </w:p>
    <w:p w:rsidR="00000000" w:rsidRPr="003D7C6B" w:rsidP="003D7C6B">
      <w:pPr>
        <w:pStyle w:val="ListBullet"/>
      </w:pPr>
      <w:r w:rsidRPr="003D7C6B">
        <w:t>discuss specific work health and safety (WHS) requirements that impact on the installation of terrestrial</w:t>
      </w:r>
      <w:r w:rsidRPr="003D7C6B">
        <w:t xml:space="preserve"> antenna equipment</w:t>
      </w:r>
    </w:p>
    <w:p w:rsidR="00000000" w:rsidRPr="003D7C6B" w:rsidP="003D7C6B">
      <w:pPr>
        <w:pStyle w:val="ListBullet"/>
      </w:pPr>
      <w:r w:rsidRPr="003D7C6B">
        <w:t>summarise television antenna product knowledge.</w:t>
      </w:r>
    </w:p>
    <w:p w:rsidR="00000000" w:rsidRPr="003D7C6B" w:rsidP="003D7C6B">
      <w:pPr>
        <w:pStyle w:val="AllowPageBreak"/>
      </w:pPr>
    </w:p>
    <w:p w:rsidR="00000000" w:rsidRPr="003D7C6B" w:rsidP="003D7C6B">
      <w:pPr>
        <w:pStyle w:val="Heading1"/>
      </w:pPr>
      <w:bookmarkStart w:id="4" w:name="O_761071"/>
      <w:bookmarkEnd w:id="4"/>
      <w:r w:rsidRPr="003D7C6B">
        <w:t>Assessment Conditions</w:t>
      </w:r>
    </w:p>
    <w:p w:rsidR="00000000" w:rsidRPr="003D7C6B" w:rsidP="00EE64F0">
      <w:pPr>
        <w:pStyle w:val="BodyText"/>
      </w:pPr>
      <w:r w:rsidRPr="003D7C6B">
        <w:t>Gather evidence to demonstrate consistent performance in conditions that are safe and replicate the workplace. Noise levels, production flow, interruptions and time variances should be typical of those experienced in the telecommunications – radio frequenc</w:t>
      </w:r>
      <w:r w:rsidRPr="003D7C6B">
        <w:t>y networks field of work and include access to:</w:t>
      </w:r>
    </w:p>
    <w:p w:rsidR="00000000" w:rsidRPr="003D7C6B" w:rsidP="003D7C6B">
      <w:pPr>
        <w:pStyle w:val="ListBullet"/>
      </w:pPr>
      <w:r w:rsidRPr="003D7C6B">
        <w:t>a suitable site for satellite antenna installation</w:t>
      </w:r>
    </w:p>
    <w:p w:rsidR="00000000" w:rsidRPr="003D7C6B" w:rsidP="003D7C6B">
      <w:pPr>
        <w:pStyle w:val="ListBullet"/>
      </w:pPr>
      <w:r w:rsidRPr="003D7C6B">
        <w:t>a range of antennas and cables currently used in industry</w:t>
      </w:r>
    </w:p>
    <w:p w:rsidR="00000000" w:rsidRPr="003D7C6B" w:rsidP="003D7C6B">
      <w:pPr>
        <w:pStyle w:val="ListBullet"/>
      </w:pPr>
      <w:r w:rsidRPr="003D7C6B">
        <w:t>a range of general and test equipment required for satellite antenna installation and testing.</w:t>
      </w:r>
    </w:p>
    <w:p w:rsidR="00000000" w:rsidRPr="003D7C6B" w:rsidP="003D7C6B">
      <w:pPr>
        <w:pStyle w:val="BodyText"/>
      </w:pPr>
      <w:r w:rsidRPr="003D7C6B">
        <w:t xml:space="preserve"> </w:t>
      </w:r>
    </w:p>
    <w:p w:rsidR="00000000" w:rsidRPr="003D7C6B" w:rsidP="00EE64F0">
      <w:pPr>
        <w:pStyle w:val="BodyText"/>
      </w:pPr>
      <w:r w:rsidRPr="003D7C6B">
        <w:t>Assessors of this unit must satisfy the requirements for assessors in applicable vocational education and training legislation, frameworks and/or standards.</w:t>
      </w:r>
    </w:p>
    <w:p w:rsidR="00000000" w:rsidRPr="003D7C6B" w:rsidP="003D7C6B">
      <w:pPr>
        <w:pStyle w:val="Heading1"/>
      </w:pPr>
      <w:bookmarkStart w:id="5" w:name="O_761074"/>
      <w:bookmarkEnd w:id="5"/>
      <w:r w:rsidRPr="003D7C6B">
        <w:t>Links</w:t>
      </w:r>
    </w:p>
    <w:p w:rsidR="00000000" w:rsidRPr="003D7C6B" w:rsidP="00EE64F0">
      <w:pPr>
        <w:pStyle w:val="BodyText"/>
      </w:pPr>
      <w:r w:rsidRPr="003D7C6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4BF7">
        <w:rPr>
          <w:rStyle w:val="Hyperlink"/>
        </w:rPr>
        <w:t>https://vetnet.gov.au/Pages/TrainingDocs.aspx?q=a53af4e4-b400-484e-b778-71c9e9d6aff2</w:t>
      </w:r>
      <w:r>
        <w:fldChar w:fldCharType="end"/>
      </w:r>
    </w:p>
    <w:p w:rsidR="00000000" w:rsidRPr="003D7C6B" w:rsidP="003D7C6B"/>
    <w:sectPr w:rsidSect="003D7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6B" w:rsidRPr="00EE64F0" w:rsidP="00EE6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4F0" w:rsidP="003D7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64F0" w:rsidP="003D7C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E64F0" w:rsidP="003D7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C6B" w:rsidRPr="00EE64F0" w:rsidP="00EE6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4F0" w:rsidRPr="002D2AF8" w:rsidP="003D7C6B">
    <w:pPr>
      <w:pStyle w:val="Header"/>
      <w:framePr w:wrap="around"/>
    </w:pPr>
    <w:r>
      <w:fldChar w:fldCharType="begin"/>
    </w:r>
    <w:r>
      <w:instrText xml:space="preserve"> TITLE   \* MERGEFORMAT </w:instrText>
    </w:r>
    <w:r>
      <w:fldChar w:fldCharType="separate"/>
    </w:r>
    <w:r>
      <w:t>Assessment Requirements for ICTRFN202 Install a terrestrial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EE64F0" w:rsidP="003D7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207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E9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E41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C6B"/>
    <w:pPr>
      <w:spacing w:before="360" w:after="60"/>
      <w:outlineLvl w:val="0"/>
    </w:pPr>
    <w:rPr>
      <w:sz w:val="32"/>
    </w:rPr>
  </w:style>
  <w:style w:type="paragraph" w:styleId="Heading2">
    <w:name w:val="heading 2"/>
    <w:basedOn w:val="HeadingBase"/>
    <w:next w:val="BodyText"/>
    <w:link w:val="Heading2Char"/>
    <w:qFormat/>
    <w:rsid w:val="003D7C6B"/>
    <w:pPr>
      <w:keepLines/>
      <w:spacing w:before="240" w:after="120"/>
      <w:outlineLvl w:val="1"/>
    </w:pPr>
    <w:rPr>
      <w:sz w:val="28"/>
      <w:szCs w:val="40"/>
    </w:rPr>
  </w:style>
  <w:style w:type="paragraph" w:styleId="Heading3">
    <w:name w:val="heading 3"/>
    <w:basedOn w:val="HeadingBase"/>
    <w:next w:val="BodyText"/>
    <w:link w:val="Heading3Char"/>
    <w:qFormat/>
    <w:rsid w:val="003D7C6B"/>
    <w:pPr>
      <w:spacing w:before="180" w:after="120"/>
      <w:outlineLvl w:val="2"/>
    </w:pPr>
    <w:rPr>
      <w:spacing w:val="-10"/>
      <w:kern w:val="32"/>
    </w:rPr>
  </w:style>
  <w:style w:type="paragraph" w:styleId="Heading4">
    <w:name w:val="heading 4"/>
    <w:basedOn w:val="HeadingBase"/>
    <w:next w:val="BodyText"/>
    <w:link w:val="Heading4Char"/>
    <w:qFormat/>
    <w:rsid w:val="003D7C6B"/>
    <w:pPr>
      <w:spacing w:before="160" w:after="120"/>
      <w:outlineLvl w:val="3"/>
    </w:pPr>
    <w:rPr>
      <w:sz w:val="22"/>
    </w:rPr>
  </w:style>
  <w:style w:type="paragraph" w:styleId="Heading5">
    <w:name w:val="heading 5"/>
    <w:basedOn w:val="HeadingBase"/>
    <w:next w:val="Normal"/>
    <w:link w:val="Heading5Char"/>
    <w:qFormat/>
    <w:rsid w:val="003D7C6B"/>
    <w:pPr>
      <w:spacing w:before="80"/>
      <w:outlineLvl w:val="4"/>
    </w:pPr>
    <w:rPr>
      <w:color w:val="918585"/>
      <w:sz w:val="20"/>
    </w:rPr>
  </w:style>
  <w:style w:type="paragraph" w:styleId="Heading6">
    <w:name w:val="heading 6"/>
    <w:basedOn w:val="HeadingBase"/>
    <w:next w:val="Normal"/>
    <w:link w:val="Heading6Char"/>
    <w:qFormat/>
    <w:rsid w:val="003D7C6B"/>
    <w:pPr>
      <w:spacing w:before="60"/>
      <w:outlineLvl w:val="5"/>
    </w:pPr>
    <w:rPr>
      <w:color w:val="918585"/>
      <w:sz w:val="20"/>
    </w:rPr>
  </w:style>
  <w:style w:type="paragraph" w:styleId="Heading7">
    <w:name w:val="heading 7"/>
    <w:basedOn w:val="Normal"/>
    <w:next w:val="Normal"/>
    <w:link w:val="Heading7Char"/>
    <w:qFormat/>
    <w:rsid w:val="003D7C6B"/>
    <w:pPr>
      <w:ind w:left="720"/>
      <w:outlineLvl w:val="6"/>
    </w:pPr>
    <w:rPr>
      <w:i/>
    </w:rPr>
  </w:style>
  <w:style w:type="paragraph" w:styleId="Heading8">
    <w:name w:val="heading 8"/>
    <w:basedOn w:val="Normal"/>
    <w:next w:val="Normal"/>
    <w:link w:val="Heading8Char"/>
    <w:qFormat/>
    <w:rsid w:val="003D7C6B"/>
    <w:pPr>
      <w:ind w:left="720"/>
      <w:outlineLvl w:val="7"/>
    </w:pPr>
    <w:rPr>
      <w:i/>
    </w:rPr>
  </w:style>
  <w:style w:type="paragraph" w:styleId="Heading9">
    <w:name w:val="heading 9"/>
    <w:basedOn w:val="Normal"/>
    <w:next w:val="Normal"/>
    <w:link w:val="Heading9Char"/>
    <w:qFormat/>
    <w:rsid w:val="003D7C6B"/>
    <w:pPr>
      <w:ind w:left="720"/>
      <w:outlineLvl w:val="8"/>
    </w:pPr>
    <w:rPr>
      <w:i/>
    </w:rPr>
  </w:style>
  <w:style w:type="character" w:default="1" w:styleId="DefaultParagraphFont">
    <w:name w:val="Default Paragraph Font"/>
    <w:uiPriority w:val="1"/>
    <w:unhideWhenUsed/>
    <w:rsid w:val="003D7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C6B"/>
  </w:style>
  <w:style w:type="character" w:customStyle="1" w:styleId="Heading1Char">
    <w:name w:val="Heading 1 Char"/>
    <w:basedOn w:val="DefaultParagraphFont"/>
    <w:link w:val="Heading1"/>
    <w:rsid w:val="003D7C6B"/>
    <w:rPr>
      <w:rFonts w:ascii="Times New Roman" w:eastAsia="Times New Roman" w:hAnsi="Times New Roman" w:cs="Times New Roman"/>
      <w:b/>
      <w:sz w:val="32"/>
      <w:szCs w:val="20"/>
      <w:lang w:eastAsia="en-US"/>
    </w:rPr>
  </w:style>
  <w:style w:type="paragraph" w:styleId="BodyText">
    <w:name w:val="Body Text"/>
    <w:basedOn w:val="Normal"/>
    <w:link w:val="BodyTextChar"/>
    <w:rsid w:val="003D7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C6B"/>
    <w:rPr>
      <w:rFonts w:ascii="Times New Roman" w:eastAsia="Times New Roman" w:hAnsi="Times New Roman" w:cs="Times New Roman"/>
      <w:sz w:val="24"/>
      <w:lang w:eastAsia="en-US"/>
    </w:rPr>
  </w:style>
  <w:style w:type="paragraph" w:styleId="ListBullet">
    <w:name w:val="List Bullet"/>
    <w:basedOn w:val="List"/>
    <w:rsid w:val="003D7C6B"/>
    <w:pPr>
      <w:numPr>
        <w:numId w:val="12"/>
      </w:numPr>
      <w:tabs>
        <w:tab w:val="clear" w:pos="340"/>
      </w:tabs>
      <w:spacing w:before="40" w:after="40"/>
    </w:pPr>
  </w:style>
  <w:style w:type="character" w:customStyle="1" w:styleId="SpecialBold">
    <w:name w:val="Special Bold"/>
    <w:basedOn w:val="DefaultParagraphFont"/>
    <w:rsid w:val="003D7C6B"/>
    <w:rPr>
      <w:b/>
      <w:spacing w:val="0"/>
    </w:rPr>
  </w:style>
  <w:style w:type="paragraph" w:styleId="ListBullet2">
    <w:name w:val="List Bullet 2"/>
    <w:basedOn w:val="List2"/>
    <w:rsid w:val="003D7C6B"/>
    <w:pPr>
      <w:numPr>
        <w:numId w:val="13"/>
      </w:numPr>
      <w:tabs>
        <w:tab w:val="clear" w:pos="680"/>
      </w:tabs>
    </w:pPr>
  </w:style>
  <w:style w:type="paragraph" w:customStyle="1" w:styleId="SuperHeading">
    <w:name w:val="SuperHeading"/>
    <w:basedOn w:val="Normal"/>
    <w:rsid w:val="003D7C6B"/>
    <w:pPr>
      <w:spacing w:before="240" w:after="120"/>
      <w:outlineLvl w:val="0"/>
    </w:pPr>
    <w:rPr>
      <w:rFonts w:ascii="Times New Roman" w:hAnsi="Times New Roman"/>
      <w:b/>
      <w:sz w:val="32"/>
    </w:rPr>
  </w:style>
  <w:style w:type="paragraph" w:customStyle="1" w:styleId="AllowPageBreak">
    <w:name w:val="AllowPageBreak"/>
    <w:rsid w:val="003D7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C6B"/>
    <w:rPr>
      <w:rFonts w:ascii="Courier New" w:eastAsia="Times New Roman" w:hAnsi="Courier New" w:cs="Times New Roman"/>
      <w:i/>
      <w:szCs w:val="20"/>
      <w:lang w:eastAsia="en-US"/>
    </w:rPr>
  </w:style>
  <w:style w:type="paragraph" w:customStyle="1" w:styleId="HeadingBase">
    <w:name w:val="Heading Base"/>
    <w:rsid w:val="003D7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C6B"/>
    <w:pPr>
      <w:tabs>
        <w:tab w:val="right" w:leader="dot" w:pos="9072"/>
      </w:tabs>
      <w:ind w:left="567"/>
    </w:pPr>
    <w:rPr>
      <w:szCs w:val="22"/>
    </w:rPr>
  </w:style>
  <w:style w:type="paragraph" w:customStyle="1" w:styleId="TOCBase">
    <w:name w:val="TOC Base"/>
    <w:rsid w:val="003D7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C6B"/>
    <w:pPr>
      <w:tabs>
        <w:tab w:val="right" w:leader="dot" w:pos="9072"/>
      </w:tabs>
      <w:spacing w:before="40" w:after="40"/>
      <w:ind w:left="284"/>
    </w:pPr>
    <w:rPr>
      <w:rFonts w:ascii="Times New Roman" w:hAnsi="Times New Roman"/>
    </w:rPr>
  </w:style>
  <w:style w:type="paragraph" w:styleId="TOC1">
    <w:name w:val="toc 1"/>
    <w:basedOn w:val="TOCBase"/>
    <w:next w:val="Normal"/>
    <w:rsid w:val="003D7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C6B"/>
    <w:rPr>
      <w:rFonts w:ascii="Times New Roman" w:eastAsia="Times New Roman" w:hAnsi="Times New Roman" w:cs="Times New Roman"/>
      <w:sz w:val="16"/>
      <w:lang w:eastAsia="en-US"/>
    </w:rPr>
  </w:style>
  <w:style w:type="paragraph" w:styleId="Title">
    <w:name w:val="Title"/>
    <w:basedOn w:val="HeadingBase"/>
    <w:link w:val="TitleChar"/>
    <w:qFormat/>
    <w:rsid w:val="003D7C6B"/>
    <w:pPr>
      <w:spacing w:before="5040"/>
      <w:jc w:val="center"/>
    </w:pPr>
    <w:rPr>
      <w:sz w:val="48"/>
      <w:szCs w:val="72"/>
      <w:lang w:val="en-US"/>
    </w:rPr>
  </w:style>
  <w:style w:type="character" w:customStyle="1" w:styleId="TitleChar">
    <w:name w:val="Title Char"/>
    <w:basedOn w:val="DefaultParagraphFont"/>
    <w:link w:val="Title"/>
    <w:rsid w:val="003D7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C6B"/>
    <w:pPr>
      <w:tabs>
        <w:tab w:val="left" w:pos="3600"/>
        <w:tab w:val="left" w:pos="3958"/>
      </w:tabs>
    </w:pPr>
  </w:style>
  <w:style w:type="paragraph" w:styleId="List">
    <w:name w:val="List"/>
    <w:basedOn w:val="BodyText"/>
    <w:next w:val="BodyText"/>
    <w:rsid w:val="003D7C6B"/>
    <w:pPr>
      <w:tabs>
        <w:tab w:val="left" w:pos="340"/>
      </w:tabs>
      <w:spacing w:before="60" w:after="60"/>
      <w:ind w:left="340" w:hanging="340"/>
    </w:pPr>
  </w:style>
  <w:style w:type="paragraph" w:customStyle="1" w:styleId="Note">
    <w:name w:val="Note"/>
    <w:basedOn w:val="BodyText"/>
    <w:rsid w:val="003D7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C6B"/>
    <w:pPr>
      <w:framePr w:wrap="auto" w:hAnchor="text" w:y="6049"/>
    </w:pPr>
    <w:rPr>
      <w:color w:val="000000"/>
      <w:sz w:val="40"/>
    </w:rPr>
  </w:style>
  <w:style w:type="paragraph" w:customStyle="1" w:styleId="TOCTitle">
    <w:name w:val="TOCTitle"/>
    <w:basedOn w:val="Heading1"/>
    <w:rsid w:val="003D7C6B"/>
    <w:pPr>
      <w:spacing w:after="240"/>
      <w:jc w:val="center"/>
      <w:outlineLvl w:val="9"/>
    </w:pPr>
    <w:rPr>
      <w:caps/>
    </w:rPr>
  </w:style>
  <w:style w:type="paragraph" w:customStyle="1" w:styleId="Version">
    <w:name w:val="Version"/>
    <w:rsid w:val="003D7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C6B"/>
    <w:pPr>
      <w:keepNext w:val="0"/>
      <w:tabs>
        <w:tab w:val="right" w:pos="4176"/>
      </w:tabs>
      <w:ind w:left="198" w:hanging="198"/>
    </w:pPr>
    <w:rPr>
      <w:rFonts w:ascii="Garamond" w:hAnsi="Garamond"/>
    </w:rPr>
  </w:style>
  <w:style w:type="paragraph" w:styleId="IndexHeading">
    <w:name w:val="index heading"/>
    <w:basedOn w:val="Normal"/>
    <w:next w:val="Index1"/>
    <w:semiHidden/>
    <w:rsid w:val="003D7C6B"/>
    <w:pPr>
      <w:spacing w:before="120" w:after="120"/>
    </w:pPr>
    <w:rPr>
      <w:rFonts w:ascii="Arial" w:hAnsi="Arial"/>
      <w:b/>
      <w:color w:val="918585"/>
      <w:sz w:val="24"/>
    </w:rPr>
  </w:style>
  <w:style w:type="paragraph" w:styleId="Header">
    <w:name w:val="header"/>
    <w:basedOn w:val="Normal"/>
    <w:link w:val="HeaderChar"/>
    <w:rsid w:val="003D7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C6B"/>
    <w:rPr>
      <w:rFonts w:ascii="Times New Roman" w:eastAsia="Times New Roman" w:hAnsi="Times New Roman" w:cs="Times New Roman"/>
      <w:sz w:val="16"/>
      <w:szCs w:val="20"/>
      <w:lang w:val="en-GB" w:eastAsia="en-US"/>
    </w:rPr>
  </w:style>
  <w:style w:type="paragraph" w:customStyle="1" w:styleId="Chapter">
    <w:name w:val="Chapter"/>
    <w:basedOn w:val="Normal"/>
    <w:rsid w:val="003D7C6B"/>
    <w:pPr>
      <w:spacing w:before="240"/>
    </w:pPr>
    <w:rPr>
      <w:rFonts w:ascii="Times New Roman" w:hAnsi="Times New Roman"/>
      <w:smallCaps/>
      <w:spacing w:val="80"/>
      <w:sz w:val="28"/>
    </w:rPr>
  </w:style>
  <w:style w:type="paragraph" w:customStyle="1" w:styleId="InChapter">
    <w:name w:val="InChapter"/>
    <w:basedOn w:val="Heading3"/>
    <w:rsid w:val="003D7C6B"/>
    <w:pPr>
      <w:spacing w:after="240"/>
      <w:outlineLvl w:val="9"/>
    </w:pPr>
    <w:rPr>
      <w:noProof/>
    </w:rPr>
  </w:style>
  <w:style w:type="paragraph" w:styleId="Index2">
    <w:name w:val="index 2"/>
    <w:basedOn w:val="Normal"/>
    <w:next w:val="Normal"/>
    <w:semiHidden/>
    <w:rsid w:val="003D7C6B"/>
    <w:pPr>
      <w:tabs>
        <w:tab w:val="right" w:pos="4176"/>
      </w:tabs>
      <w:ind w:left="568" w:hanging="284"/>
    </w:pPr>
    <w:rPr>
      <w:rFonts w:ascii="Garamond" w:hAnsi="Garamond"/>
    </w:rPr>
  </w:style>
  <w:style w:type="paragraph" w:customStyle="1" w:styleId="Byline">
    <w:name w:val="Byline"/>
    <w:rsid w:val="003D7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C6B"/>
    <w:pPr>
      <w:tabs>
        <w:tab w:val="clear" w:pos="3600"/>
        <w:tab w:val="clear" w:pos="3958"/>
      </w:tabs>
      <w:jc w:val="right"/>
    </w:pPr>
  </w:style>
  <w:style w:type="character" w:styleId="Emphasis">
    <w:name w:val="Emphasis"/>
    <w:basedOn w:val="DefaultParagraphFont"/>
    <w:qFormat/>
    <w:rsid w:val="003D7C6B"/>
    <w:rPr>
      <w:i/>
    </w:rPr>
  </w:style>
  <w:style w:type="paragraph" w:styleId="Caption">
    <w:name w:val="caption"/>
    <w:basedOn w:val="BodyText"/>
    <w:next w:val="Normal"/>
    <w:qFormat/>
    <w:rsid w:val="003D7C6B"/>
    <w:pPr>
      <w:framePr w:w="2268" w:hSpace="181" w:vSpace="181" w:wrap="around" w:vAnchor="text" w:hAnchor="page" w:x="1135" w:y="285" w:anchorLock="1"/>
    </w:pPr>
    <w:rPr>
      <w:i/>
    </w:rPr>
  </w:style>
  <w:style w:type="paragraph" w:customStyle="1" w:styleId="MiniTOCTitle">
    <w:name w:val="MiniTOCTitle"/>
    <w:basedOn w:val="Heading4"/>
    <w:rsid w:val="003D7C6B"/>
    <w:pPr>
      <w:spacing w:before="240"/>
      <w:outlineLvl w:val="9"/>
    </w:pPr>
    <w:rPr>
      <w:noProof/>
      <w:sz w:val="24"/>
    </w:rPr>
  </w:style>
  <w:style w:type="paragraph" w:customStyle="1" w:styleId="MiniTOCItem">
    <w:name w:val="MiniTOCItem"/>
    <w:basedOn w:val="ListBullet"/>
    <w:rsid w:val="003D7C6B"/>
    <w:pPr>
      <w:numPr>
        <w:numId w:val="0"/>
      </w:numPr>
      <w:tabs>
        <w:tab w:val="right" w:leader="dot" w:pos="6521"/>
      </w:tabs>
      <w:spacing w:before="0" w:after="0"/>
    </w:pPr>
  </w:style>
  <w:style w:type="paragraph" w:customStyle="1" w:styleId="TOFTitle">
    <w:name w:val="TOFTitle"/>
    <w:basedOn w:val="TOCTitle"/>
    <w:rsid w:val="003D7C6B"/>
  </w:style>
  <w:style w:type="paragraph" w:styleId="TableofFigures">
    <w:name w:val="table of figures"/>
    <w:basedOn w:val="Normal"/>
    <w:next w:val="Normal"/>
    <w:semiHidden/>
    <w:rsid w:val="003D7C6B"/>
    <w:pPr>
      <w:tabs>
        <w:tab w:val="right" w:leader="dot" w:pos="9072"/>
      </w:tabs>
      <w:ind w:left="970" w:hanging="403"/>
    </w:pPr>
    <w:rPr>
      <w:rFonts w:ascii="Times New Roman" w:hAnsi="Times New Roman"/>
      <w:b/>
    </w:rPr>
  </w:style>
  <w:style w:type="paragraph" w:styleId="ListNumber">
    <w:name w:val="List Number"/>
    <w:basedOn w:val="List"/>
    <w:rsid w:val="003D7C6B"/>
    <w:pPr>
      <w:numPr>
        <w:numId w:val="15"/>
      </w:numPr>
      <w:tabs>
        <w:tab w:val="clear" w:pos="340"/>
      </w:tabs>
    </w:pPr>
  </w:style>
  <w:style w:type="character" w:customStyle="1" w:styleId="WingdingSymbols">
    <w:name w:val="Wingding Symbols"/>
    <w:rsid w:val="003D7C6B"/>
    <w:rPr>
      <w:rFonts w:ascii="Wingdings" w:hAnsi="Wingdings"/>
    </w:rPr>
  </w:style>
  <w:style w:type="paragraph" w:customStyle="1" w:styleId="TableHeading">
    <w:name w:val="Table Heading"/>
    <w:basedOn w:val="HeadingBase"/>
    <w:rsid w:val="003D7C6B"/>
    <w:pPr>
      <w:keepLines/>
      <w:pBdr>
        <w:bottom w:val="single" w:sz="6" w:space="1" w:color="918585"/>
      </w:pBdr>
      <w:spacing w:before="240"/>
    </w:pPr>
  </w:style>
  <w:style w:type="character" w:customStyle="1" w:styleId="HotSpot">
    <w:name w:val="HotSpot"/>
    <w:rsid w:val="003D7C6B"/>
    <w:rPr>
      <w:color w:val="0033CC"/>
      <w:u w:val="none"/>
    </w:rPr>
  </w:style>
  <w:style w:type="paragraph" w:customStyle="1" w:styleId="BodyTextRight">
    <w:name w:val="Body Text Right"/>
    <w:basedOn w:val="BodyText"/>
    <w:rsid w:val="003D7C6B"/>
    <w:pPr>
      <w:spacing w:before="0" w:after="0"/>
      <w:jc w:val="right"/>
    </w:pPr>
  </w:style>
  <w:style w:type="paragraph" w:styleId="Index3">
    <w:name w:val="index 3"/>
    <w:basedOn w:val="ListNumber2"/>
    <w:next w:val="Normal"/>
    <w:semiHidden/>
    <w:rsid w:val="003D7C6B"/>
    <w:pPr>
      <w:numPr>
        <w:numId w:val="0"/>
      </w:numPr>
      <w:tabs>
        <w:tab w:val="right" w:leader="dot" w:pos="4176"/>
      </w:tabs>
    </w:pPr>
  </w:style>
  <w:style w:type="paragraph" w:styleId="ListNumber2">
    <w:name w:val="List Number 2"/>
    <w:basedOn w:val="List2"/>
    <w:rsid w:val="003D7C6B"/>
    <w:pPr>
      <w:numPr>
        <w:numId w:val="10"/>
      </w:numPr>
      <w:tabs>
        <w:tab w:val="clear" w:pos="1060"/>
      </w:tabs>
    </w:pPr>
  </w:style>
  <w:style w:type="paragraph" w:customStyle="1" w:styleId="MarginNote">
    <w:name w:val="Margin Note"/>
    <w:basedOn w:val="BodyText"/>
    <w:rsid w:val="003D7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C6B"/>
    <w:rPr>
      <w:sz w:val="32"/>
    </w:rPr>
  </w:style>
  <w:style w:type="paragraph" w:customStyle="1" w:styleId="HeadingProcedure">
    <w:name w:val="Heading Procedure"/>
    <w:basedOn w:val="HeadingBase"/>
    <w:next w:val="Normal"/>
    <w:rsid w:val="003D7C6B"/>
    <w:pPr>
      <w:tabs>
        <w:tab w:val="left" w:pos="0"/>
      </w:tabs>
      <w:spacing w:before="120" w:after="60"/>
    </w:pPr>
    <w:rPr>
      <w:i/>
      <w:color w:val="918585"/>
      <w:sz w:val="22"/>
    </w:rPr>
  </w:style>
  <w:style w:type="paragraph" w:customStyle="1" w:styleId="TableBodyText">
    <w:name w:val="Table Body Text"/>
    <w:basedOn w:val="BodyText"/>
    <w:rsid w:val="003D7C6B"/>
    <w:pPr>
      <w:spacing w:before="60" w:after="60"/>
    </w:pPr>
  </w:style>
  <w:style w:type="paragraph" w:styleId="ListContinue">
    <w:name w:val="List Continue"/>
    <w:basedOn w:val="List"/>
    <w:rsid w:val="003D7C6B"/>
    <w:pPr>
      <w:ind w:firstLine="0"/>
    </w:pPr>
  </w:style>
  <w:style w:type="paragraph" w:customStyle="1" w:styleId="ListNote">
    <w:name w:val="List Note"/>
    <w:basedOn w:val="List"/>
    <w:rsid w:val="003D7C6B"/>
    <w:pPr>
      <w:pBdr>
        <w:top w:val="single" w:sz="6" w:space="2" w:color="918585"/>
        <w:bottom w:val="single" w:sz="6" w:space="2" w:color="918585"/>
      </w:pBdr>
      <w:tabs>
        <w:tab w:val="left" w:pos="1021"/>
      </w:tabs>
      <w:ind w:firstLine="0"/>
    </w:pPr>
  </w:style>
  <w:style w:type="paragraph" w:customStyle="1" w:styleId="Warning">
    <w:name w:val="Warning"/>
    <w:basedOn w:val="BodyText"/>
    <w:rsid w:val="003D7C6B"/>
    <w:pPr>
      <w:shd w:val="clear" w:color="auto" w:fill="D9D9D9"/>
      <w:tabs>
        <w:tab w:val="left" w:pos="992"/>
      </w:tabs>
      <w:ind w:left="119" w:right="119"/>
    </w:pPr>
    <w:rPr>
      <w:sz w:val="20"/>
    </w:rPr>
  </w:style>
  <w:style w:type="paragraph" w:customStyle="1" w:styleId="MarginIcons">
    <w:name w:val="Margin Icons"/>
    <w:basedOn w:val="BodyText"/>
    <w:rsid w:val="003D7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C6B"/>
    <w:rPr>
      <w:rFonts w:ascii="Courier New" w:hAnsi="Courier New"/>
    </w:rPr>
  </w:style>
  <w:style w:type="paragraph" w:customStyle="1" w:styleId="NoteBullet">
    <w:name w:val="Note Bullet"/>
    <w:basedOn w:val="Note"/>
    <w:rsid w:val="003D7C6B"/>
    <w:pPr>
      <w:tabs>
        <w:tab w:val="clear" w:pos="680"/>
      </w:tabs>
      <w:spacing w:before="60" w:after="60"/>
    </w:pPr>
  </w:style>
  <w:style w:type="paragraph" w:customStyle="1" w:styleId="SubHeading2">
    <w:name w:val="SubHeading2"/>
    <w:basedOn w:val="HeadingBase"/>
    <w:rsid w:val="003D7C6B"/>
    <w:pPr>
      <w:spacing w:before="240" w:after="60"/>
    </w:pPr>
    <w:rPr>
      <w:sz w:val="20"/>
    </w:rPr>
  </w:style>
  <w:style w:type="paragraph" w:customStyle="1" w:styleId="SubHeading1">
    <w:name w:val="SubHeading1"/>
    <w:basedOn w:val="HeadingBase"/>
    <w:rsid w:val="003D7C6B"/>
    <w:pPr>
      <w:spacing w:before="240" w:after="60"/>
    </w:pPr>
    <w:rPr>
      <w:color w:val="918585"/>
      <w:sz w:val="22"/>
    </w:rPr>
  </w:style>
  <w:style w:type="paragraph" w:customStyle="1" w:styleId="SideHeading">
    <w:name w:val="Side Heading"/>
    <w:basedOn w:val="HeadingBase"/>
    <w:rsid w:val="003D7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C6B"/>
    <w:pPr>
      <w:tabs>
        <w:tab w:val="num" w:pos="360"/>
      </w:tabs>
    </w:pPr>
  </w:style>
  <w:style w:type="paragraph" w:styleId="PlainText">
    <w:name w:val="Plain Text"/>
    <w:basedOn w:val="Normal"/>
    <w:link w:val="PlainTextChar"/>
    <w:rsid w:val="003D7C6B"/>
    <w:rPr>
      <w:sz w:val="20"/>
    </w:rPr>
  </w:style>
  <w:style w:type="character" w:customStyle="1" w:styleId="PlainTextChar">
    <w:name w:val="Plain Text Char"/>
    <w:basedOn w:val="DefaultParagraphFont"/>
    <w:link w:val="PlainText"/>
    <w:rsid w:val="003D7C6B"/>
    <w:rPr>
      <w:rFonts w:ascii="Courier New" w:eastAsia="Times New Roman" w:hAnsi="Courier New" w:cs="Times New Roman"/>
      <w:sz w:val="20"/>
      <w:szCs w:val="20"/>
      <w:lang w:eastAsia="en-US"/>
    </w:rPr>
  </w:style>
  <w:style w:type="character" w:customStyle="1" w:styleId="MenuOption">
    <w:name w:val="Menu Option"/>
    <w:basedOn w:val="DefaultParagraphFont"/>
    <w:rsid w:val="003D7C6B"/>
    <w:rPr>
      <w:b/>
      <w:smallCaps/>
    </w:rPr>
  </w:style>
  <w:style w:type="paragraph" w:customStyle="1" w:styleId="TableListNumber">
    <w:name w:val="Table List Number"/>
    <w:basedOn w:val="ListNumber"/>
    <w:rsid w:val="003D7C6B"/>
    <w:pPr>
      <w:numPr>
        <w:numId w:val="0"/>
      </w:numPr>
    </w:pPr>
  </w:style>
  <w:style w:type="paragraph" w:styleId="TOC4">
    <w:name w:val="toc 4"/>
    <w:basedOn w:val="TOCBase"/>
    <w:next w:val="Normal"/>
    <w:semiHidden/>
    <w:rsid w:val="003D7C6B"/>
    <w:pPr>
      <w:tabs>
        <w:tab w:val="right" w:leader="dot" w:pos="9071"/>
      </w:tabs>
      <w:ind w:left="1701"/>
    </w:pPr>
  </w:style>
  <w:style w:type="paragraph" w:customStyle="1" w:styleId="ListAlpha">
    <w:name w:val="List Alpha"/>
    <w:basedOn w:val="List"/>
    <w:rsid w:val="003D7C6B"/>
    <w:pPr>
      <w:numPr>
        <w:numId w:val="9"/>
      </w:numPr>
    </w:pPr>
  </w:style>
  <w:style w:type="paragraph" w:customStyle="1" w:styleId="ListAlpha2">
    <w:name w:val="List Alpha 2"/>
    <w:basedOn w:val="List2"/>
    <w:rsid w:val="003D7C6B"/>
    <w:pPr>
      <w:numPr>
        <w:numId w:val="8"/>
      </w:numPr>
    </w:pPr>
  </w:style>
  <w:style w:type="paragraph" w:styleId="List2">
    <w:name w:val="List 2"/>
    <w:basedOn w:val="BodyText"/>
    <w:rsid w:val="003D7C6B"/>
    <w:pPr>
      <w:tabs>
        <w:tab w:val="left" w:pos="680"/>
      </w:tabs>
      <w:spacing w:before="60" w:after="60"/>
      <w:ind w:left="680" w:hanging="340"/>
    </w:pPr>
  </w:style>
  <w:style w:type="paragraph" w:styleId="List3">
    <w:name w:val="List 3"/>
    <w:basedOn w:val="BodyText"/>
    <w:rsid w:val="003D7C6B"/>
    <w:pPr>
      <w:tabs>
        <w:tab w:val="left" w:pos="1021"/>
      </w:tabs>
      <w:spacing w:before="60" w:after="60"/>
      <w:ind w:left="1020" w:hanging="340"/>
    </w:pPr>
  </w:style>
  <w:style w:type="paragraph" w:styleId="List4">
    <w:name w:val="List 4"/>
    <w:basedOn w:val="BodyText"/>
    <w:rsid w:val="003D7C6B"/>
    <w:pPr>
      <w:tabs>
        <w:tab w:val="left" w:pos="1361"/>
      </w:tabs>
      <w:spacing w:before="60" w:after="60"/>
      <w:ind w:left="1361" w:hanging="340"/>
    </w:pPr>
  </w:style>
  <w:style w:type="paragraph" w:styleId="List5">
    <w:name w:val="List 5"/>
    <w:basedOn w:val="BodyText"/>
    <w:rsid w:val="003D7C6B"/>
    <w:pPr>
      <w:tabs>
        <w:tab w:val="left" w:pos="1701"/>
      </w:tabs>
      <w:spacing w:before="60" w:after="60"/>
      <w:ind w:left="1701" w:hanging="340"/>
    </w:pPr>
  </w:style>
  <w:style w:type="paragraph" w:styleId="ListBullet3">
    <w:name w:val="List Bullet 3"/>
    <w:basedOn w:val="List3"/>
    <w:rsid w:val="003D7C6B"/>
    <w:pPr>
      <w:numPr>
        <w:numId w:val="14"/>
      </w:numPr>
      <w:tabs>
        <w:tab w:val="clear" w:pos="1021"/>
      </w:tabs>
      <w:ind w:left="1037" w:hanging="357"/>
    </w:pPr>
  </w:style>
  <w:style w:type="paragraph" w:styleId="ListBullet4">
    <w:name w:val="List Bullet 4"/>
    <w:basedOn w:val="List4"/>
    <w:rsid w:val="003D7C6B"/>
    <w:pPr>
      <w:numPr>
        <w:numId w:val="3"/>
      </w:numPr>
      <w:tabs>
        <w:tab w:val="clear" w:pos="1361"/>
      </w:tabs>
    </w:pPr>
  </w:style>
  <w:style w:type="paragraph" w:styleId="ListBullet5">
    <w:name w:val="List Bullet 5"/>
    <w:basedOn w:val="List5"/>
    <w:rsid w:val="003D7C6B"/>
    <w:pPr>
      <w:numPr>
        <w:numId w:val="4"/>
      </w:numPr>
    </w:pPr>
  </w:style>
  <w:style w:type="paragraph" w:styleId="ListContinue2">
    <w:name w:val="List Continue 2"/>
    <w:basedOn w:val="List2"/>
    <w:rsid w:val="003D7C6B"/>
    <w:pPr>
      <w:ind w:firstLine="0"/>
    </w:pPr>
  </w:style>
  <w:style w:type="paragraph" w:styleId="ListContinue3">
    <w:name w:val="List Continue 3"/>
    <w:basedOn w:val="List3"/>
    <w:rsid w:val="003D7C6B"/>
    <w:pPr>
      <w:ind w:left="1021" w:firstLine="0"/>
    </w:pPr>
  </w:style>
  <w:style w:type="paragraph" w:styleId="ListContinue4">
    <w:name w:val="List Continue 4"/>
    <w:basedOn w:val="List4"/>
    <w:rsid w:val="003D7C6B"/>
    <w:pPr>
      <w:ind w:firstLine="0"/>
    </w:pPr>
  </w:style>
  <w:style w:type="paragraph" w:styleId="ListContinue5">
    <w:name w:val="List Continue 5"/>
    <w:basedOn w:val="List5"/>
    <w:rsid w:val="003D7C6B"/>
    <w:pPr>
      <w:ind w:firstLine="0"/>
    </w:pPr>
  </w:style>
  <w:style w:type="paragraph" w:styleId="ListNumber3">
    <w:name w:val="List Number 3"/>
    <w:basedOn w:val="List3"/>
    <w:rsid w:val="003D7C6B"/>
    <w:pPr>
      <w:numPr>
        <w:numId w:val="5"/>
      </w:numPr>
    </w:pPr>
  </w:style>
  <w:style w:type="paragraph" w:styleId="ListNumber4">
    <w:name w:val="List Number 4"/>
    <w:basedOn w:val="List4"/>
    <w:rsid w:val="003D7C6B"/>
    <w:pPr>
      <w:numPr>
        <w:numId w:val="6"/>
      </w:numPr>
    </w:pPr>
  </w:style>
  <w:style w:type="paragraph" w:styleId="ListNumber5">
    <w:name w:val="List Number 5"/>
    <w:basedOn w:val="List5"/>
    <w:rsid w:val="003D7C6B"/>
    <w:pPr>
      <w:numPr>
        <w:numId w:val="7"/>
      </w:numPr>
    </w:pPr>
  </w:style>
  <w:style w:type="paragraph" w:styleId="BlockText">
    <w:name w:val="Block Text"/>
    <w:basedOn w:val="Normal"/>
    <w:rsid w:val="003D7C6B"/>
    <w:pPr>
      <w:spacing w:after="120"/>
      <w:ind w:left="1440" w:right="1440"/>
    </w:pPr>
  </w:style>
  <w:style w:type="character" w:customStyle="1" w:styleId="Subscript">
    <w:name w:val="Subscript"/>
    <w:basedOn w:val="DefaultParagraphFont"/>
    <w:rsid w:val="003D7C6B"/>
    <w:rPr>
      <w:sz w:val="16"/>
      <w:vertAlign w:val="subscript"/>
    </w:rPr>
  </w:style>
  <w:style w:type="character" w:customStyle="1" w:styleId="Superscript">
    <w:name w:val="Superscript"/>
    <w:basedOn w:val="DefaultParagraphFont"/>
    <w:rsid w:val="003D7C6B"/>
    <w:rPr>
      <w:sz w:val="16"/>
      <w:vertAlign w:val="superscript"/>
    </w:rPr>
  </w:style>
  <w:style w:type="character" w:customStyle="1" w:styleId="Symbols">
    <w:name w:val="Symbols"/>
    <w:basedOn w:val="DefaultParagraphFont"/>
    <w:rsid w:val="003D7C6B"/>
    <w:rPr>
      <w:rFonts w:ascii="Symbol" w:hAnsi="Symbol"/>
    </w:rPr>
  </w:style>
  <w:style w:type="character" w:customStyle="1" w:styleId="MenuOptions">
    <w:name w:val="Menu Options"/>
    <w:basedOn w:val="DefaultParagraphFont"/>
    <w:rsid w:val="003D7C6B"/>
    <w:rPr>
      <w:rFonts w:ascii="Arial Narrow" w:hAnsi="Arial Narrow"/>
      <w:smallCaps/>
    </w:rPr>
  </w:style>
  <w:style w:type="character" w:customStyle="1" w:styleId="Buttons">
    <w:name w:val="Buttons"/>
    <w:basedOn w:val="DefaultParagraphFont"/>
    <w:rsid w:val="003D7C6B"/>
    <w:rPr>
      <w:b/>
    </w:rPr>
  </w:style>
  <w:style w:type="character" w:customStyle="1" w:styleId="Underlined">
    <w:name w:val="Underlined"/>
    <w:basedOn w:val="DefaultParagraphFont"/>
    <w:rsid w:val="003D7C6B"/>
    <w:rPr>
      <w:u w:val="single"/>
    </w:rPr>
  </w:style>
  <w:style w:type="paragraph" w:customStyle="1" w:styleId="TableBodyTextRight">
    <w:name w:val="Table Body Text Right"/>
    <w:basedOn w:val="TableBodyText"/>
    <w:rsid w:val="003D7C6B"/>
    <w:pPr>
      <w:widowControl w:val="0"/>
      <w:autoSpaceDE w:val="0"/>
      <w:autoSpaceDN w:val="0"/>
      <w:adjustRightInd w:val="0"/>
      <w:jc w:val="right"/>
    </w:pPr>
    <w:rPr>
      <w:rFonts w:cs="Arial"/>
      <w:szCs w:val="18"/>
    </w:rPr>
  </w:style>
  <w:style w:type="paragraph" w:customStyle="1" w:styleId="CopyrightText">
    <w:name w:val="Copyright Text"/>
    <w:basedOn w:val="BodyText"/>
    <w:rsid w:val="003D7C6B"/>
    <w:rPr>
      <w:sz w:val="18"/>
    </w:rPr>
  </w:style>
  <w:style w:type="paragraph" w:customStyle="1" w:styleId="BodySmallRight">
    <w:name w:val="Body Small Right"/>
    <w:basedOn w:val="BodyTextRight"/>
    <w:rsid w:val="003D7C6B"/>
    <w:rPr>
      <w:sz w:val="18"/>
      <w:szCs w:val="18"/>
    </w:rPr>
  </w:style>
  <w:style w:type="paragraph" w:customStyle="1" w:styleId="MarginEdition">
    <w:name w:val="Margin Edition"/>
    <w:basedOn w:val="MarginNote"/>
    <w:rsid w:val="003D7C6B"/>
    <w:pPr>
      <w:spacing w:before="0" w:after="0"/>
    </w:pPr>
    <w:rPr>
      <w:rFonts w:ascii="Times New Roman" w:hAnsi="Times New Roman"/>
      <w:color w:val="999999"/>
    </w:rPr>
  </w:style>
  <w:style w:type="paragraph" w:customStyle="1" w:styleId="Spacer">
    <w:name w:val="Spacer"/>
    <w:basedOn w:val="Normal"/>
    <w:rsid w:val="003D7C6B"/>
    <w:rPr>
      <w:sz w:val="2"/>
      <w:szCs w:val="2"/>
    </w:rPr>
  </w:style>
  <w:style w:type="character" w:customStyle="1" w:styleId="Small">
    <w:name w:val="Small"/>
    <w:basedOn w:val="DefaultParagraphFont"/>
    <w:rsid w:val="003D7C6B"/>
    <w:rPr>
      <w:sz w:val="16"/>
    </w:rPr>
  </w:style>
  <w:style w:type="paragraph" w:customStyle="1" w:styleId="WideTable">
    <w:name w:val="Wide Table"/>
    <w:basedOn w:val="Normal"/>
    <w:rsid w:val="003D7C6B"/>
    <w:pPr>
      <w:ind w:left="-1418"/>
    </w:pPr>
    <w:rPr>
      <w:sz w:val="2"/>
      <w:szCs w:val="2"/>
    </w:rPr>
  </w:style>
  <w:style w:type="character" w:styleId="PageNumber">
    <w:name w:val="page number"/>
    <w:basedOn w:val="DefaultParagraphFont"/>
    <w:rsid w:val="003D7C6B"/>
  </w:style>
  <w:style w:type="paragraph" w:styleId="Quote">
    <w:name w:val="Quote"/>
    <w:basedOn w:val="Heading1"/>
    <w:link w:val="QuoteChar"/>
    <w:qFormat/>
    <w:rsid w:val="003D7C6B"/>
    <w:rPr>
      <w:b w:val="0"/>
      <w:sz w:val="72"/>
      <w:szCs w:val="72"/>
      <w:lang w:val="en-NZ"/>
    </w:rPr>
  </w:style>
  <w:style w:type="character" w:customStyle="1" w:styleId="QuoteChar">
    <w:name w:val="Quote Char"/>
    <w:basedOn w:val="DefaultParagraphFont"/>
    <w:link w:val="Quote"/>
    <w:rsid w:val="003D7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C6B"/>
    <w:pPr>
      <w:pageBreakBefore/>
    </w:pPr>
  </w:style>
  <w:style w:type="paragraph" w:customStyle="1" w:styleId="Border">
    <w:name w:val="Border"/>
    <w:basedOn w:val="Normal"/>
    <w:qFormat/>
    <w:rsid w:val="003D7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C6B"/>
    <w:rPr>
      <w:b/>
      <w:bCs/>
      <w:i/>
      <w:iCs/>
      <w:color w:val="auto"/>
    </w:rPr>
  </w:style>
  <w:style w:type="paragraph" w:styleId="IntenseQuote">
    <w:name w:val="Intense Quote"/>
    <w:basedOn w:val="Normal"/>
    <w:next w:val="Normal"/>
    <w:link w:val="IntenseQuoteChar"/>
    <w:uiPriority w:val="30"/>
    <w:qFormat/>
    <w:rsid w:val="003D7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C6B"/>
    <w:rPr>
      <w:smallCaps/>
      <w:color w:val="auto"/>
      <w:u w:val="single"/>
    </w:rPr>
  </w:style>
  <w:style w:type="character" w:styleId="IntenseReference">
    <w:name w:val="Intense Reference"/>
    <w:basedOn w:val="DefaultParagraphFont"/>
    <w:uiPriority w:val="32"/>
    <w:qFormat/>
    <w:rsid w:val="003D7C6B"/>
    <w:rPr>
      <w:b/>
      <w:bCs/>
      <w:smallCaps/>
      <w:color w:val="auto"/>
      <w:spacing w:val="5"/>
      <w:u w:val="single"/>
    </w:rPr>
  </w:style>
  <w:style w:type="paragraph" w:customStyle="1" w:styleId="2ColumnHeading">
    <w:name w:val="2Column Heading"/>
    <w:basedOn w:val="BodyText"/>
    <w:qFormat/>
    <w:rsid w:val="003D7C6B"/>
    <w:pPr>
      <w:spacing w:after="60"/>
      <w:ind w:left="-2268"/>
    </w:pPr>
    <w:rPr>
      <w:b/>
    </w:rPr>
  </w:style>
  <w:style w:type="paragraph" w:customStyle="1" w:styleId="Heading1TOC">
    <w:name w:val="Heading1 TOC"/>
    <w:basedOn w:val="Normal"/>
    <w:qFormat/>
    <w:rsid w:val="003D7C6B"/>
    <w:pPr>
      <w:spacing w:before="240" w:after="120"/>
    </w:pPr>
    <w:rPr>
      <w:rFonts w:ascii="Times New Roman" w:hAnsi="Times New Roman"/>
      <w:b/>
      <w:sz w:val="32"/>
    </w:rPr>
  </w:style>
  <w:style w:type="paragraph" w:customStyle="1" w:styleId="Heading2TOC">
    <w:name w:val="Heading2 TOC"/>
    <w:basedOn w:val="Normal"/>
    <w:qFormat/>
    <w:rsid w:val="003D7C6B"/>
    <w:pPr>
      <w:spacing w:before="240" w:after="60"/>
    </w:pPr>
    <w:rPr>
      <w:rFonts w:ascii="Times New Roman" w:hAnsi="Times New Roman"/>
      <w:b/>
      <w:sz w:val="28"/>
    </w:rPr>
  </w:style>
  <w:style w:type="character" w:customStyle="1" w:styleId="Underline">
    <w:name w:val="Underline"/>
    <w:basedOn w:val="DefaultParagraphFont"/>
    <w:qFormat/>
    <w:rsid w:val="003D7C6B"/>
    <w:rPr>
      <w:u w:val="single"/>
    </w:rPr>
  </w:style>
  <w:style w:type="character" w:customStyle="1" w:styleId="BoldandItalics">
    <w:name w:val="Bold and Italics"/>
    <w:qFormat/>
    <w:rsid w:val="003D7C6B"/>
    <w:rPr>
      <w:b/>
      <w:i/>
      <w:u w:val="none"/>
    </w:rPr>
  </w:style>
  <w:style w:type="paragraph" w:styleId="BalloonText">
    <w:name w:val="Balloon Text"/>
    <w:basedOn w:val="Normal"/>
    <w:link w:val="BalloonTextChar"/>
    <w:rsid w:val="003D7C6B"/>
    <w:rPr>
      <w:rFonts w:ascii="Tahoma" w:hAnsi="Tahoma" w:cs="Tahoma"/>
      <w:sz w:val="16"/>
      <w:szCs w:val="16"/>
    </w:rPr>
  </w:style>
  <w:style w:type="character" w:customStyle="1" w:styleId="BalloonTextChar">
    <w:name w:val="Balloon Text Char"/>
    <w:basedOn w:val="DefaultParagraphFont"/>
    <w:link w:val="BalloonText"/>
    <w:rsid w:val="003D7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C6B"/>
    <w:rPr>
      <w:b/>
      <w:color w:val="660033"/>
      <w:spacing w:val="0"/>
    </w:rPr>
  </w:style>
  <w:style w:type="paragraph" w:customStyle="1" w:styleId="Nameditemlist">
    <w:name w:val="Named item list"/>
    <w:basedOn w:val="BodyText"/>
    <w:qFormat/>
    <w:rsid w:val="003D7C6B"/>
    <w:pPr>
      <w:tabs>
        <w:tab w:val="left" w:pos="2835"/>
      </w:tabs>
      <w:ind w:left="2835" w:hanging="2835"/>
    </w:pPr>
  </w:style>
  <w:style w:type="paragraph" w:customStyle="1" w:styleId="BodyTextnopadding">
    <w:name w:val="Body Text no padding"/>
    <w:basedOn w:val="BodyText"/>
    <w:qFormat/>
    <w:rsid w:val="003D7C6B"/>
    <w:pPr>
      <w:spacing w:before="0" w:after="0"/>
    </w:pPr>
  </w:style>
  <w:style w:type="paragraph" w:customStyle="1" w:styleId="BodyTextBold">
    <w:name w:val="Body Text Bold"/>
    <w:basedOn w:val="BodyText"/>
    <w:qFormat/>
    <w:rsid w:val="003D7C6B"/>
    <w:rPr>
      <w:b/>
    </w:rPr>
  </w:style>
  <w:style w:type="character" w:styleId="Hyperlink">
    <w:name w:val="Hyperlink"/>
    <w:basedOn w:val="DefaultParagraphFont"/>
    <w:uiPriority w:val="99"/>
    <w:unhideWhenUsed/>
    <w:rsid w:val="00EE6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2650</Characters>
  <Application>Microsoft Office Word</Application>
  <DocSecurity>0</DocSecurity>
  <Lines>77</Lines>
  <Paragraphs>57</Paragraphs>
  <ScaleCrop>false</ScaleCrop>
  <Company>Author-it Software Corporation Ltd.</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ICTRFN202 Install a terrestrial antenna</dc:title>
  <dc:subject>Approved</dc:subject>
  <dc:creator>Future Skills Organisation</dc:creator>
  <cp:keywords>Release: 1</cp:keywords>
  <dc:description>Review Date: 12 April 2008</dc:description>
  <cp:lastModifiedBy>HSD_TPCMSd.prod</cp:lastModifiedBy>
  <cp:revision>3</cp:revision>
  <dcterms:created xsi:type="dcterms:W3CDTF">2024-12-17T07:19:00Z</dcterms:created>
  <dcterms:modified xsi:type="dcterms:W3CDTF">2024-12-17T07:19:00Z</dcterms:modified>
</cp:coreProperties>
</file>