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8FF" w:rsidP="000B7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ICTRFN201 Install a satellite antenna</w:t>
      </w:r>
      <w:r>
        <w:fldChar w:fldCharType="end"/>
      </w:r>
    </w:p>
    <w:p w:rsidR="000B78FF" w:rsidP="000B78FF">
      <w:pPr>
        <w:pStyle w:val="Version"/>
        <w:sectPr w:rsidSect="00570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058" w:rsidP="00570058">
      <w:pPr>
        <w:pStyle w:val="SuperHeading"/>
      </w:pPr>
      <w:r w:rsidRPr="00570058">
        <w:t>ICTRFN201 Install a satellite antenna</w:t>
      </w:r>
    </w:p>
    <w:p w:rsidR="00000000" w:rsidRPr="00570058" w:rsidP="00570058">
      <w:pPr>
        <w:pStyle w:val="Heading1"/>
      </w:pPr>
      <w:bookmarkStart w:id="1" w:name="O_761039"/>
      <w:bookmarkEnd w:id="1"/>
      <w:r w:rsidRPr="00570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SpecialBold"/>
              </w:rPr>
              <w:t>Comments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This version first released with ICT Information and Communications Technology Training Package Version 2.0.</w:t>
            </w:r>
          </w:p>
        </w:tc>
      </w:tr>
    </w:tbl>
    <w:p w:rsidR="00000000" w:rsidRPr="00570058" w:rsidP="00570058">
      <w:pPr>
        <w:pStyle w:val="BodyText"/>
      </w:pPr>
    </w:p>
    <w:p w:rsidR="00000000" w:rsidRPr="00570058" w:rsidP="00570058">
      <w:pPr>
        <w:pStyle w:val="AllowPageBreak"/>
      </w:pPr>
    </w:p>
    <w:p w:rsidR="00000000" w:rsidRPr="00570058" w:rsidP="00570058">
      <w:pPr>
        <w:pStyle w:val="Heading1"/>
      </w:pPr>
      <w:bookmarkStart w:id="2" w:name="O_761040"/>
      <w:bookmarkEnd w:id="2"/>
      <w:r w:rsidRPr="00570058">
        <w:t>Application</w:t>
      </w:r>
    </w:p>
    <w:p w:rsidR="00000000" w:rsidRPr="00570058" w:rsidP="000B78FF">
      <w:pPr>
        <w:pStyle w:val="BodyText"/>
      </w:pPr>
      <w:r w:rsidRPr="00570058">
        <w:t xml:space="preserve">This unit describes the skills and knowledge required to assemble, </w:t>
      </w:r>
      <w:r w:rsidRPr="00570058">
        <w:t xml:space="preserve">connect, align and test equipment according to plans, specifications and site specific requirements. </w:t>
      </w:r>
    </w:p>
    <w:p w:rsidR="00000000" w:rsidRPr="00570058" w:rsidP="000B78FF">
      <w:pPr>
        <w:pStyle w:val="BodyText"/>
      </w:pPr>
      <w:r w:rsidRPr="00570058">
        <w:t>It applies to individuals who work on single and multiple dwellings, commercial buildings, telecommunications structures and at ground level to enable si</w:t>
      </w:r>
      <w:r w:rsidRPr="00570058">
        <w:t>gnals from geostationary communications satellites. Installations might be new or existing, stand alone or be a part of a site with multiple antennas.</w:t>
      </w:r>
    </w:p>
    <w:p w:rsidR="00000000" w:rsidRPr="00570058" w:rsidP="000B78FF">
      <w:pPr>
        <w:pStyle w:val="BodyText"/>
      </w:pPr>
      <w:r w:rsidRPr="00570058">
        <w:t>Work functions in the occupational areas where this unit may be used are subject to regulatory requireme</w:t>
      </w:r>
      <w:r w:rsidRPr="00570058">
        <w:t>nts. Refer to the ICT Implementation Guide Companion Volume or the relevant regulator for details of licensing, legislative or certification requirements.</w:t>
      </w:r>
    </w:p>
    <w:p w:rsidR="00000000" w:rsidRPr="00570058" w:rsidP="00570058">
      <w:pPr>
        <w:pStyle w:val="Heading1"/>
      </w:pPr>
      <w:bookmarkStart w:id="3" w:name="O_761043"/>
      <w:bookmarkEnd w:id="3"/>
      <w:r w:rsidRPr="00570058">
        <w:t>Unit Sector</w:t>
      </w:r>
    </w:p>
    <w:p w:rsidR="00000000" w:rsidRPr="00570058" w:rsidP="000B78FF">
      <w:pPr>
        <w:pStyle w:val="BodyText"/>
      </w:pPr>
      <w:r w:rsidRPr="00570058">
        <w:t>Telecommunications – radio frequency networks</w:t>
      </w:r>
    </w:p>
    <w:p w:rsidR="00000000" w:rsidRPr="00570058" w:rsidP="00570058">
      <w:pPr>
        <w:pStyle w:val="Heading1"/>
      </w:pPr>
      <w:bookmarkStart w:id="4" w:name="O_761044"/>
      <w:bookmarkEnd w:id="4"/>
      <w:r w:rsidRPr="00570058">
        <w:t xml:space="preserve">Elements </w:t>
      </w:r>
      <w:r w:rsidRPr="00570058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SpecialBold"/>
              </w:rPr>
              <w:t>Performance Criteria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 Prepare for work on satellite antenna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1.1 Prepare for installation, applying all relevant legislation, codes, regulations and standards, and identify any safety issues</w:t>
            </w:r>
          </w:p>
          <w:p w:rsidR="00000000" w:rsidRPr="00570058" w:rsidP="00570058">
            <w:pPr>
              <w:pStyle w:val="BodyText"/>
            </w:pPr>
            <w:r w:rsidRPr="00570058">
              <w:t>1.2 Organise resources to be available on site</w:t>
            </w:r>
          </w:p>
          <w:p w:rsidR="00000000" w:rsidRPr="00570058" w:rsidP="00570058">
            <w:pPr>
              <w:pStyle w:val="BodyText"/>
            </w:pPr>
            <w:r w:rsidRPr="00570058">
              <w:t>1.3 Contact client to arrange access to site and notify about possible outage</w:t>
            </w:r>
          </w:p>
          <w:p w:rsidR="00000000" w:rsidRPr="00570058" w:rsidP="00570058">
            <w:pPr>
              <w:pStyle w:val="BodyText"/>
            </w:pPr>
            <w:r w:rsidRPr="00570058">
              <w:t>1</w:t>
            </w:r>
            <w:r w:rsidRPr="00570058">
              <w:t>.4 Organise tools and equipment and ensure they are in safe working order and adjusted to manufacturer</w:t>
            </w:r>
            <w:r>
              <w:t>’</w:t>
            </w:r>
            <w:r w:rsidRPr="00570058">
              <w:t xml:space="preserve">s specifications </w:t>
            </w:r>
          </w:p>
          <w:p w:rsidR="00000000" w:rsidRPr="00570058" w:rsidP="00570058">
            <w:pPr>
              <w:pStyle w:val="BodyText"/>
            </w:pPr>
            <w:r w:rsidRPr="00570058">
              <w:t>1.5 Obtain details of satellite to be acquired and precise details of satellite antenna location</w:t>
            </w:r>
          </w:p>
          <w:p w:rsidR="00000000" w:rsidRPr="00570058" w:rsidP="00570058">
            <w:pPr>
              <w:pStyle w:val="BodyText"/>
            </w:pPr>
            <w:r w:rsidRPr="00570058">
              <w:t>1.6 Determine azimuth and elevation fo</w:t>
            </w:r>
            <w:r w:rsidRPr="00570058">
              <w:t>r satellite receiving antenna</w:t>
            </w:r>
          </w:p>
          <w:p w:rsidR="00000000" w:rsidRPr="00570058" w:rsidP="00570058">
            <w:pPr>
              <w:pStyle w:val="BodyText"/>
            </w:pPr>
            <w:r w:rsidRPr="00570058">
              <w:t>1.7 Determine polarisation angle of satellite receiving antenna feedhorn</w:t>
            </w:r>
          </w:p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1.8 Determine suitable position to mount antenna with agreement from client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2. Assemble and mount satellite antenna and cables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2.1 Assemble satellite an</w:t>
            </w:r>
            <w:r w:rsidRPr="00570058">
              <w:t xml:space="preserve">tenna on site according to plans, specifications and enterprise guidelines using safe industry practices </w:t>
            </w:r>
          </w:p>
          <w:p w:rsidR="00000000" w:rsidRPr="00570058" w:rsidP="00570058">
            <w:pPr>
              <w:pStyle w:val="BodyText"/>
            </w:pPr>
            <w:r w:rsidRPr="00570058">
              <w:t xml:space="preserve">2.2 Connect coaxial cable to antenna and install lightning protection devices </w:t>
            </w:r>
          </w:p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2.3 Mount satellite antenna on to installed mounting arrangements and s</w:t>
            </w:r>
            <w:r w:rsidRPr="00570058">
              <w:t>et initial antenna azimuth, elevation and polarisation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3. Test and align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3.1 Connect installed antenna system to satellite receiver or test equipment and make final adjustments to azimuth, elevation and polarisation to optimise signal level</w:t>
            </w:r>
            <w:r w:rsidRPr="00570058">
              <w:t xml:space="preserve"> and quality</w:t>
            </w:r>
          </w:p>
          <w:p w:rsidR="00000000" w:rsidRPr="00570058" w:rsidP="00570058">
            <w:pPr>
              <w:pStyle w:val="BodyText"/>
            </w:pPr>
            <w:r w:rsidRPr="00570058">
              <w:t>3.2 Conduct performance tests according to manufacturer</w:t>
            </w:r>
            <w:r>
              <w:t>’</w:t>
            </w:r>
            <w:r w:rsidRPr="00570058">
              <w:t>s specifications and enterprise guidelines</w:t>
            </w:r>
          </w:p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3.3 Interpret test results, compare with manufacturer</w:t>
            </w:r>
            <w:r>
              <w:t>’</w:t>
            </w:r>
            <w:r w:rsidRPr="00570058">
              <w:t>s design specifications and make adjustments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4. Complete administrative duties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4.1 R</w:t>
            </w:r>
            <w:r w:rsidRPr="00570058">
              <w:t>ecord test results and complete appropriate records</w:t>
            </w:r>
          </w:p>
          <w:p w:rsidR="00000000" w:rsidRPr="00570058" w:rsidP="00570058">
            <w:pPr>
              <w:pStyle w:val="BodyText"/>
            </w:pPr>
            <w:r w:rsidRPr="00570058">
              <w:t>4.2 Secure and clean up site to original condition in environmentally safe manner</w:t>
            </w:r>
          </w:p>
          <w:p w:rsidR="00000000" w:rsidRPr="00570058" w:rsidP="00570058">
            <w:pPr>
              <w:pStyle w:val="BodyText"/>
            </w:pPr>
            <w:r w:rsidRPr="00570058">
              <w:t>4.3 Notify client of work completion and obtain sign off</w:t>
            </w:r>
          </w:p>
        </w:tc>
      </w:tr>
    </w:tbl>
    <w:p w:rsidR="00000000" w:rsidRPr="00570058" w:rsidP="00570058">
      <w:pPr>
        <w:pStyle w:val="BodyText"/>
      </w:pPr>
    </w:p>
    <w:p w:rsidR="00000000" w:rsidRPr="00570058" w:rsidP="00570058">
      <w:pPr>
        <w:pStyle w:val="AllowPageBreak"/>
      </w:pPr>
    </w:p>
    <w:p w:rsidR="00000000" w:rsidRPr="00570058" w:rsidP="00570058">
      <w:pPr>
        <w:pStyle w:val="Heading1"/>
      </w:pPr>
      <w:bookmarkStart w:id="5" w:name="O_761045"/>
      <w:bookmarkEnd w:id="5"/>
      <w:r w:rsidRPr="0057005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843"/>
        <w:gridCol w:w="5193"/>
      </w:tblGrid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Foundation Skills</w:t>
            </w:r>
          </w:p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Emphasis"/>
              </w:rPr>
              <w:t>This secti</w:t>
            </w:r>
            <w:r w:rsidRPr="00570058">
              <w:rPr>
                <w:rStyle w:val="Emphasis"/>
              </w:rPr>
              <w:t>on describes language, literacy, numeracy and employment skills incorporated in the performance criteria that are required for competent performance.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Skill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Performance Criteria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SpecialBold"/>
              </w:rPr>
              <w:t>Description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Reading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1.4, 2.1, 3.2, 3.3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ListBullet"/>
              <w:rPr>
                <w:lang w:val="en-NZ"/>
              </w:rPr>
            </w:pPr>
            <w:r w:rsidRPr="00570058">
              <w:t>Recognises and interprets textual information from relevant sources to determine specifications, enterprise guidelines and plans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Writing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 xml:space="preserve">1.3, 1.8, 4.1, 4.3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ListBullet"/>
              <w:rPr>
                <w:lang w:val="en-NZ"/>
              </w:rPr>
            </w:pPr>
            <w:r w:rsidRPr="00570058">
              <w:t>Uses clear, specific and industry related terminology to complete and update workplace documentat</w:t>
            </w:r>
            <w:r w:rsidRPr="00570058">
              <w:t>ion and in written communications with clients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Oral Communication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1.3, 1.8, 4.3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ListBullet"/>
            </w:pPr>
            <w:r w:rsidRPr="00570058">
              <w:t>Uses specific and relevant language to clearly articulate operational and site matters</w:t>
            </w:r>
          </w:p>
          <w:p w:rsidR="00000000" w:rsidP="00570058">
            <w:pPr>
              <w:pStyle w:val="ListBullet"/>
              <w:rPr>
                <w:lang w:val="en-NZ"/>
              </w:rPr>
            </w:pPr>
            <w:r w:rsidRPr="00570058">
              <w:t>Uses questioning and listening techniques to determine the views and opinions of others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Numeracy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1.6, 1.7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ListBullet"/>
              <w:rPr>
                <w:lang w:val="en-NZ"/>
              </w:rPr>
            </w:pPr>
            <w:r w:rsidRPr="00570058">
              <w:t>Analyses numerical information to measure angles, evaluate technical data, interpret results and take measurements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Navigate the world of work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1.1, 1.4, 2.1, 4.2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ListBullet"/>
            </w:pPr>
            <w:r w:rsidRPr="00570058">
              <w:t>Takes personal responsibility for adherence to legal and regulatory requ</w:t>
            </w:r>
            <w:r w:rsidRPr="00570058">
              <w:t xml:space="preserve">irements, with specific reference to safe industry practices </w:t>
            </w:r>
          </w:p>
          <w:p w:rsidR="00000000" w:rsidP="00570058">
            <w:pPr>
              <w:pStyle w:val="ListBullet"/>
              <w:rPr>
                <w:lang w:val="en-NZ"/>
              </w:rPr>
            </w:pPr>
            <w:r w:rsidRPr="00570058">
              <w:t>Understands the main tasks, responsibilities and boundaries of own work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Get the work done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 xml:space="preserve">1.2, 1.4, 1.5, 1.8, 2.1-2.3, 3.1-3.3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ListBullet"/>
            </w:pPr>
            <w:r w:rsidRPr="00570058">
              <w:t>Determines job priorities, sequences the steps involved in clearly defined and familiar tasks, and identifies and assembles the resources and access required</w:t>
            </w:r>
          </w:p>
          <w:p w:rsidR="00000000" w:rsidRPr="00570058" w:rsidP="00570058">
            <w:pPr>
              <w:pStyle w:val="ListBullet"/>
            </w:pPr>
            <w:r w:rsidRPr="00570058">
              <w:t>Takes responsibility for routine decision making by selecting from a range of predetermined option</w:t>
            </w:r>
            <w:r w:rsidRPr="00570058">
              <w:t>s in routine situations, identifying and taking situational factors into account</w:t>
            </w:r>
          </w:p>
          <w:p w:rsidR="00000000" w:rsidRPr="00570058" w:rsidP="00570058">
            <w:pPr>
              <w:pStyle w:val="ListBullet"/>
            </w:pPr>
            <w:r w:rsidRPr="00570058">
              <w:t>Identifies and implements standard solutions for routine problems</w:t>
            </w:r>
          </w:p>
        </w:tc>
      </w:tr>
    </w:tbl>
    <w:p w:rsidR="00000000" w:rsidRPr="00570058" w:rsidP="00570058">
      <w:pPr>
        <w:pStyle w:val="BodyText"/>
      </w:pPr>
    </w:p>
    <w:p w:rsidR="00000000" w:rsidRPr="00570058" w:rsidP="00570058">
      <w:pPr>
        <w:pStyle w:val="AllowPageBreak"/>
      </w:pPr>
    </w:p>
    <w:p w:rsidR="00000000" w:rsidRPr="00570058" w:rsidP="00570058">
      <w:pPr>
        <w:pStyle w:val="Heading1"/>
      </w:pPr>
      <w:bookmarkStart w:id="6" w:name="O_761047"/>
      <w:bookmarkEnd w:id="6"/>
      <w:r w:rsidRPr="005700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 xml:space="preserve">Code and title </w:t>
            </w:r>
          </w:p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Code and title</w:t>
            </w:r>
          </w:p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rPr>
                <w:rStyle w:val="SpecialBold"/>
              </w:rPr>
              <w:t>C</w:t>
            </w:r>
            <w:r w:rsidRPr="00570058">
              <w:rPr>
                <w:rStyle w:val="SpecialBold"/>
              </w:rPr>
              <w:t>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rPr>
                <w:rStyle w:val="SpecialBold"/>
              </w:rPr>
              <w:t>Equivalence status</w:t>
            </w:r>
          </w:p>
        </w:tc>
      </w:tr>
      <w:tr w:rsidTr="0057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 xml:space="preserve">ICTRFN201 Install a satellite antenna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ICTRFN2163B Install a satellite antenna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58">
            <w:pPr>
              <w:pStyle w:val="BodyText"/>
              <w:rPr>
                <w:lang w:val="en-NZ"/>
              </w:rPr>
            </w:pPr>
            <w:r w:rsidRPr="0057005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58" w:rsidP="00570058">
            <w:pPr>
              <w:pStyle w:val="BodyText"/>
            </w:pPr>
            <w:r w:rsidRPr="00570058">
              <w:t>Equivalent unit</w:t>
            </w:r>
          </w:p>
        </w:tc>
      </w:tr>
    </w:tbl>
    <w:p w:rsidR="00000000" w:rsidRPr="00570058" w:rsidP="00570058">
      <w:pPr>
        <w:pStyle w:val="BodyText"/>
      </w:pPr>
    </w:p>
    <w:p w:rsidR="00000000" w:rsidRPr="00570058" w:rsidP="00570058">
      <w:pPr>
        <w:pStyle w:val="AllowPageBreak"/>
      </w:pPr>
    </w:p>
    <w:p w:rsidR="00000000" w:rsidRPr="00570058" w:rsidP="00570058">
      <w:pPr>
        <w:pStyle w:val="Heading1"/>
      </w:pPr>
      <w:bookmarkStart w:id="7" w:name="O_761054"/>
      <w:bookmarkEnd w:id="7"/>
      <w:r w:rsidRPr="00570058">
        <w:t>Links</w:t>
      </w:r>
    </w:p>
    <w:p w:rsidR="00000000" w:rsidRPr="00570058" w:rsidP="000B78FF">
      <w:pPr>
        <w:pStyle w:val="BodyText"/>
      </w:pPr>
      <w:r w:rsidRPr="00570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21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0058" w:rsidP="00570058"/>
    <w:sectPr w:rsidSect="00570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58" w:rsidRPr="000B78FF" w:rsidP="000B7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F" w:rsidP="00570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8FF" w:rsidP="00570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78FF" w:rsidP="00570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058" w:rsidRPr="000B78FF" w:rsidP="000B7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FF" w:rsidRPr="002D2AF8" w:rsidP="00570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ICTRFN201 Install a satellite antenna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B78FF" w:rsidP="00570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C5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A0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058"/>
  </w:style>
  <w:style w:type="character" w:customStyle="1" w:styleId="Heading1Char">
    <w:name w:val="Heading 1 Char"/>
    <w:basedOn w:val="DefaultParagraphFont"/>
    <w:link w:val="Heading1"/>
    <w:rsid w:val="00570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058"/>
    <w:rPr>
      <w:b/>
      <w:spacing w:val="0"/>
    </w:rPr>
  </w:style>
  <w:style w:type="character" w:styleId="Emphasis">
    <w:name w:val="Emphasis"/>
    <w:basedOn w:val="DefaultParagraphFont"/>
    <w:qFormat/>
    <w:rsid w:val="00570058"/>
    <w:rPr>
      <w:i/>
    </w:rPr>
  </w:style>
  <w:style w:type="paragraph" w:customStyle="1" w:styleId="SuperHeading">
    <w:name w:val="SuperHeading"/>
    <w:basedOn w:val="Normal"/>
    <w:rsid w:val="00570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058"/>
  </w:style>
  <w:style w:type="paragraph" w:styleId="TableofFigures">
    <w:name w:val="table of figures"/>
    <w:basedOn w:val="Normal"/>
    <w:next w:val="Normal"/>
    <w:semiHidden/>
    <w:rsid w:val="00570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058"/>
    <w:rPr>
      <w:rFonts w:ascii="Wingdings" w:hAnsi="Wingdings"/>
    </w:rPr>
  </w:style>
  <w:style w:type="paragraph" w:customStyle="1" w:styleId="TableHeading">
    <w:name w:val="Table Heading"/>
    <w:basedOn w:val="HeadingBase"/>
    <w:rsid w:val="00570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058"/>
    <w:rPr>
      <w:color w:val="0033CC"/>
      <w:u w:val="none"/>
    </w:rPr>
  </w:style>
  <w:style w:type="paragraph" w:customStyle="1" w:styleId="BodyTextRight">
    <w:name w:val="Body Text Right"/>
    <w:basedOn w:val="BodyText"/>
    <w:rsid w:val="00570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058"/>
    <w:rPr>
      <w:sz w:val="32"/>
    </w:rPr>
  </w:style>
  <w:style w:type="paragraph" w:customStyle="1" w:styleId="HeadingProcedure">
    <w:name w:val="Heading Procedure"/>
    <w:basedOn w:val="HeadingBase"/>
    <w:next w:val="Normal"/>
    <w:rsid w:val="00570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058"/>
    <w:pPr>
      <w:spacing w:before="60" w:after="60"/>
    </w:pPr>
  </w:style>
  <w:style w:type="paragraph" w:styleId="ListContinue">
    <w:name w:val="List Continue"/>
    <w:basedOn w:val="List"/>
    <w:rsid w:val="00570058"/>
    <w:pPr>
      <w:ind w:firstLine="0"/>
    </w:pPr>
  </w:style>
  <w:style w:type="paragraph" w:customStyle="1" w:styleId="ListNote">
    <w:name w:val="List Note"/>
    <w:basedOn w:val="List"/>
    <w:rsid w:val="00570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058"/>
    <w:rPr>
      <w:rFonts w:ascii="Courier New" w:hAnsi="Courier New"/>
    </w:rPr>
  </w:style>
  <w:style w:type="paragraph" w:customStyle="1" w:styleId="NoteBullet">
    <w:name w:val="Note Bullet"/>
    <w:basedOn w:val="Note"/>
    <w:rsid w:val="00570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058"/>
    <w:rPr>
      <w:b/>
      <w:smallCaps/>
    </w:rPr>
  </w:style>
  <w:style w:type="paragraph" w:customStyle="1" w:styleId="TableListNumber">
    <w:name w:val="Table List Number"/>
    <w:basedOn w:val="ListNumber"/>
    <w:rsid w:val="00570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058"/>
    <w:pPr>
      <w:numPr>
        <w:numId w:val="8"/>
      </w:numPr>
    </w:pPr>
  </w:style>
  <w:style w:type="paragraph" w:customStyle="1" w:styleId="ListAlpha2">
    <w:name w:val="List Alpha 2"/>
    <w:basedOn w:val="List2"/>
    <w:rsid w:val="00570058"/>
    <w:pPr>
      <w:numPr>
        <w:numId w:val="7"/>
      </w:numPr>
    </w:pPr>
  </w:style>
  <w:style w:type="paragraph" w:styleId="List2">
    <w:name w:val="List 2"/>
    <w:basedOn w:val="BodyText"/>
    <w:rsid w:val="00570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058"/>
    <w:pPr>
      <w:numPr>
        <w:numId w:val="3"/>
      </w:numPr>
    </w:pPr>
  </w:style>
  <w:style w:type="paragraph" w:styleId="ListContinue2">
    <w:name w:val="List Continue 2"/>
    <w:basedOn w:val="List2"/>
    <w:rsid w:val="00570058"/>
    <w:pPr>
      <w:ind w:firstLine="0"/>
    </w:pPr>
  </w:style>
  <w:style w:type="paragraph" w:styleId="ListContinue3">
    <w:name w:val="List Continue 3"/>
    <w:basedOn w:val="List3"/>
    <w:rsid w:val="00570058"/>
    <w:pPr>
      <w:ind w:left="1021" w:firstLine="0"/>
    </w:pPr>
  </w:style>
  <w:style w:type="paragraph" w:styleId="ListContinue4">
    <w:name w:val="List Continue 4"/>
    <w:basedOn w:val="List4"/>
    <w:rsid w:val="00570058"/>
    <w:pPr>
      <w:ind w:firstLine="0"/>
    </w:pPr>
  </w:style>
  <w:style w:type="paragraph" w:styleId="ListContinue5">
    <w:name w:val="List Continue 5"/>
    <w:basedOn w:val="List5"/>
    <w:rsid w:val="00570058"/>
    <w:pPr>
      <w:ind w:firstLine="0"/>
    </w:pPr>
  </w:style>
  <w:style w:type="paragraph" w:styleId="ListNumber3">
    <w:name w:val="List Number 3"/>
    <w:basedOn w:val="List3"/>
    <w:rsid w:val="00570058"/>
    <w:pPr>
      <w:numPr>
        <w:numId w:val="4"/>
      </w:numPr>
    </w:pPr>
  </w:style>
  <w:style w:type="paragraph" w:styleId="ListNumber4">
    <w:name w:val="List Number 4"/>
    <w:basedOn w:val="List4"/>
    <w:rsid w:val="00570058"/>
    <w:pPr>
      <w:numPr>
        <w:numId w:val="5"/>
      </w:numPr>
    </w:pPr>
  </w:style>
  <w:style w:type="paragraph" w:styleId="ListNumber5">
    <w:name w:val="List Number 5"/>
    <w:basedOn w:val="List5"/>
    <w:rsid w:val="00570058"/>
    <w:pPr>
      <w:numPr>
        <w:numId w:val="6"/>
      </w:numPr>
    </w:pPr>
  </w:style>
  <w:style w:type="paragraph" w:styleId="BlockText">
    <w:name w:val="Block Text"/>
    <w:basedOn w:val="Normal"/>
    <w:rsid w:val="00570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058"/>
    <w:rPr>
      <w:sz w:val="16"/>
      <w:vertAlign w:val="superscript"/>
    </w:rPr>
  </w:style>
  <w:style w:type="character" w:customStyle="1" w:styleId="Symbols">
    <w:name w:val="Symbols"/>
    <w:basedOn w:val="DefaultParagraphFont"/>
    <w:rsid w:val="00570058"/>
    <w:rPr>
      <w:rFonts w:ascii="Symbol" w:hAnsi="Symbol"/>
    </w:rPr>
  </w:style>
  <w:style w:type="character" w:customStyle="1" w:styleId="MenuOptions">
    <w:name w:val="Menu Options"/>
    <w:basedOn w:val="DefaultParagraphFont"/>
    <w:rsid w:val="00570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058"/>
    <w:rPr>
      <w:b/>
    </w:rPr>
  </w:style>
  <w:style w:type="character" w:customStyle="1" w:styleId="Underlined">
    <w:name w:val="Underlined"/>
    <w:basedOn w:val="DefaultParagraphFont"/>
    <w:rsid w:val="00570058"/>
    <w:rPr>
      <w:u w:val="single"/>
    </w:rPr>
  </w:style>
  <w:style w:type="paragraph" w:customStyle="1" w:styleId="TableBodyTextRight">
    <w:name w:val="Table Body Text Right"/>
    <w:basedOn w:val="TableBodyText"/>
    <w:rsid w:val="00570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058"/>
    <w:rPr>
      <w:sz w:val="18"/>
    </w:rPr>
  </w:style>
  <w:style w:type="paragraph" w:customStyle="1" w:styleId="BodySmallRight">
    <w:name w:val="Body Small Right"/>
    <w:basedOn w:val="BodyTextRight"/>
    <w:rsid w:val="00570058"/>
    <w:rPr>
      <w:sz w:val="18"/>
      <w:szCs w:val="18"/>
    </w:rPr>
  </w:style>
  <w:style w:type="paragraph" w:customStyle="1" w:styleId="MarginEdition">
    <w:name w:val="Margin Edition"/>
    <w:basedOn w:val="MarginNote"/>
    <w:rsid w:val="00570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058"/>
    <w:rPr>
      <w:sz w:val="2"/>
      <w:szCs w:val="2"/>
    </w:rPr>
  </w:style>
  <w:style w:type="character" w:customStyle="1" w:styleId="Small">
    <w:name w:val="Small"/>
    <w:basedOn w:val="DefaultParagraphFont"/>
    <w:rsid w:val="00570058"/>
    <w:rPr>
      <w:sz w:val="16"/>
    </w:rPr>
  </w:style>
  <w:style w:type="paragraph" w:customStyle="1" w:styleId="WideTable">
    <w:name w:val="Wide Table"/>
    <w:basedOn w:val="Normal"/>
    <w:rsid w:val="00570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058"/>
  </w:style>
  <w:style w:type="paragraph" w:styleId="Quote">
    <w:name w:val="Quote"/>
    <w:basedOn w:val="Heading1"/>
    <w:link w:val="QuoteChar"/>
    <w:qFormat/>
    <w:rsid w:val="00570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058"/>
    <w:pPr>
      <w:pageBreakBefore/>
    </w:pPr>
  </w:style>
  <w:style w:type="paragraph" w:customStyle="1" w:styleId="Border">
    <w:name w:val="Border"/>
    <w:basedOn w:val="Normal"/>
    <w:qFormat/>
    <w:rsid w:val="00570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058"/>
    <w:rPr>
      <w:u w:val="single"/>
    </w:rPr>
  </w:style>
  <w:style w:type="character" w:customStyle="1" w:styleId="BoldandItalics">
    <w:name w:val="Bold and Italics"/>
    <w:qFormat/>
    <w:rsid w:val="00570058"/>
    <w:rPr>
      <w:b/>
      <w:i/>
      <w:u w:val="none"/>
    </w:rPr>
  </w:style>
  <w:style w:type="paragraph" w:styleId="BalloonText">
    <w:name w:val="Balloon Text"/>
    <w:basedOn w:val="Normal"/>
    <w:link w:val="BalloonTextChar"/>
    <w:rsid w:val="00570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058"/>
    <w:pPr>
      <w:spacing w:before="0" w:after="0"/>
    </w:pPr>
  </w:style>
  <w:style w:type="paragraph" w:customStyle="1" w:styleId="BodyTextBold">
    <w:name w:val="Body Text Bold"/>
    <w:basedOn w:val="BodyText"/>
    <w:qFormat/>
    <w:rsid w:val="00570058"/>
    <w:rPr>
      <w:b/>
    </w:rPr>
  </w:style>
  <w:style w:type="character" w:styleId="Hyperlink">
    <w:name w:val="Hyperlink"/>
    <w:basedOn w:val="DefaultParagraphFont"/>
    <w:uiPriority w:val="99"/>
    <w:unhideWhenUsed/>
    <w:rsid w:val="000B7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4523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ICTRFN201 Install a satellite antenna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