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5FFA" w:rsidP="009B5F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ICTRFN201 Install a satellite antenna</w:t>
      </w:r>
      <w:r>
        <w:fldChar w:fldCharType="end"/>
      </w:r>
    </w:p>
    <w:p w:rsidR="009B5FFA" w:rsidP="009B5FFA">
      <w:pPr>
        <w:pStyle w:val="Version"/>
        <w:sectPr w:rsidSect="003436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3663" w:rsidP="00343663">
      <w:pPr>
        <w:pStyle w:val="SuperHeading"/>
      </w:pPr>
      <w:r w:rsidRPr="00343663">
        <w:t>ICTRFN201 Install a satellite antenna</w:t>
      </w:r>
    </w:p>
    <w:p w:rsidR="00000000" w:rsidRPr="00343663" w:rsidP="00343663">
      <w:pPr>
        <w:pStyle w:val="Heading1"/>
      </w:pPr>
      <w:bookmarkStart w:id="1" w:name="O_761039"/>
      <w:bookmarkEnd w:id="1"/>
      <w:r w:rsidRPr="0034366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05"/>
        <w:gridCol w:w="5723"/>
      </w:tblGrid>
      <w:tr w:rsidTr="003436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663" w:rsidP="00343663">
            <w:pPr>
              <w:pStyle w:val="BodyText"/>
            </w:pPr>
            <w:r w:rsidRPr="00343663">
              <w:rPr>
                <w:rStyle w:val="SpecialBold"/>
              </w:rPr>
              <w:t>Release</w:t>
            </w:r>
          </w:p>
        </w:tc>
        <w:tc>
          <w:tcPr>
            <w:tcW w:w="5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663">
            <w:pPr>
              <w:pStyle w:val="BodyText"/>
              <w:rPr>
                <w:lang w:val="en-NZ"/>
              </w:rPr>
            </w:pPr>
            <w:r w:rsidRPr="00343663">
              <w:rPr>
                <w:rStyle w:val="SpecialBold"/>
              </w:rPr>
              <w:t>Comments</w:t>
            </w:r>
          </w:p>
        </w:tc>
      </w:tr>
      <w:tr w:rsidTr="003436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663">
            <w:pPr>
              <w:pStyle w:val="BodyText"/>
              <w:rPr>
                <w:lang w:val="en-NZ"/>
              </w:rPr>
            </w:pPr>
            <w:r w:rsidRPr="00343663">
              <w:t>Release 1</w:t>
            </w:r>
          </w:p>
        </w:tc>
        <w:tc>
          <w:tcPr>
            <w:tcW w:w="5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663" w:rsidP="00343663">
            <w:pPr>
              <w:pStyle w:val="BodyText"/>
            </w:pPr>
            <w:r w:rsidRPr="00343663">
              <w:t>This version first released with ICT Information and Communications Technology Training Package Version 2.0.</w:t>
            </w:r>
          </w:p>
        </w:tc>
      </w:tr>
    </w:tbl>
    <w:p w:rsidR="00000000" w:rsidRPr="00343663" w:rsidP="00343663">
      <w:pPr>
        <w:pStyle w:val="BodyText"/>
      </w:pPr>
    </w:p>
    <w:p w:rsidR="00000000" w:rsidRPr="00343663" w:rsidP="00343663">
      <w:pPr>
        <w:pStyle w:val="AllowPageBreak"/>
      </w:pPr>
    </w:p>
    <w:p w:rsidR="00000000" w:rsidRPr="00343663" w:rsidP="00343663">
      <w:pPr>
        <w:pStyle w:val="Heading1"/>
      </w:pPr>
      <w:bookmarkStart w:id="2" w:name="O_761040"/>
      <w:bookmarkEnd w:id="2"/>
      <w:r w:rsidRPr="00343663">
        <w:t>Application</w:t>
      </w:r>
    </w:p>
    <w:p w:rsidR="00000000" w:rsidRPr="00343663" w:rsidP="009B5FFA">
      <w:pPr>
        <w:pStyle w:val="BodyText"/>
      </w:pPr>
      <w:r w:rsidRPr="00343663">
        <w:t xml:space="preserve">This unit describes the skills and knowledge required to assemble, </w:t>
      </w:r>
      <w:r w:rsidRPr="00343663">
        <w:t xml:space="preserve">connect, align and test equipment according to plans, specifications and site specific requirements. </w:t>
      </w:r>
    </w:p>
    <w:p w:rsidR="00000000" w:rsidRPr="00343663" w:rsidP="009B5FFA">
      <w:pPr>
        <w:pStyle w:val="BodyText"/>
      </w:pPr>
      <w:r w:rsidRPr="00343663">
        <w:t>It applies to individuals who work on single and multiple dwellings, commercial buildings, telecommunications structures and at ground level to enable si</w:t>
      </w:r>
      <w:r w:rsidRPr="00343663">
        <w:t>gnals from geostationary communications satellites. Installations might be new or existing, stand alone or be a part of a site with multiple antennas.</w:t>
      </w:r>
    </w:p>
    <w:p w:rsidR="00000000" w:rsidRPr="00343663" w:rsidP="009B5FFA">
      <w:pPr>
        <w:pStyle w:val="BodyText"/>
      </w:pPr>
      <w:r w:rsidRPr="00343663">
        <w:t>Work functions in the occupational areas where this unit may be used are subject to regulatory requireme</w:t>
      </w:r>
      <w:r w:rsidRPr="00343663">
        <w:t>nts. Refer to the ICT Implementation Guide Companion Volume or the relevant regulator for details of licensing, legislative or certification requirements.</w:t>
      </w:r>
    </w:p>
    <w:p w:rsidR="00000000" w:rsidRPr="00343663" w:rsidP="00343663">
      <w:pPr>
        <w:pStyle w:val="Heading1"/>
      </w:pPr>
      <w:bookmarkStart w:id="3" w:name="O_761043"/>
      <w:bookmarkEnd w:id="3"/>
      <w:r w:rsidRPr="00343663">
        <w:t>Unit Sector</w:t>
      </w:r>
    </w:p>
    <w:p w:rsidR="00000000" w:rsidRPr="00343663" w:rsidP="009B5FFA">
      <w:pPr>
        <w:pStyle w:val="BodyText"/>
      </w:pPr>
      <w:r w:rsidRPr="00343663">
        <w:t>Telecommunications – radio frequency networks</w:t>
      </w:r>
    </w:p>
    <w:p w:rsidR="00000000" w:rsidRPr="00343663" w:rsidP="00343663">
      <w:pPr>
        <w:pStyle w:val="Heading1"/>
      </w:pPr>
      <w:bookmarkStart w:id="4" w:name="O_761044"/>
      <w:bookmarkEnd w:id="4"/>
      <w:r w:rsidRPr="00343663">
        <w:t xml:space="preserve">Elements </w:t>
      </w:r>
      <w:r w:rsidRPr="00343663">
        <w:t>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38"/>
        <w:gridCol w:w="7070"/>
      </w:tblGrid>
      <w:tr w:rsidTr="003436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663" w:rsidP="00343663">
            <w:pPr>
              <w:pStyle w:val="BodyText"/>
            </w:pPr>
            <w:r w:rsidRPr="00343663">
              <w:rPr>
                <w:rStyle w:val="SpecialBold"/>
              </w:rPr>
              <w:t>Elements</w:t>
            </w: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663">
            <w:pPr>
              <w:pStyle w:val="BodyText"/>
              <w:rPr>
                <w:lang w:val="en-NZ"/>
              </w:rPr>
            </w:pPr>
            <w:r w:rsidRPr="00343663">
              <w:rPr>
                <w:rStyle w:val="SpecialBold"/>
              </w:rPr>
              <w:t>Performance Criteria</w:t>
            </w:r>
          </w:p>
        </w:tc>
      </w:tr>
      <w:tr w:rsidTr="003436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663" w:rsidP="00343663">
            <w:pPr>
              <w:pStyle w:val="BodyText"/>
            </w:pPr>
            <w:r w:rsidRPr="00343663">
              <w:rPr>
                <w:rStyle w:val="Emphasis"/>
              </w:rPr>
              <w:t>Elements describe the essential outcomes</w:t>
            </w: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663">
            <w:pPr>
              <w:pStyle w:val="BodyText"/>
              <w:rPr>
                <w:lang w:val="en-NZ"/>
              </w:rPr>
            </w:pPr>
            <w:r w:rsidRPr="0034366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436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663">
            <w:pPr>
              <w:pStyle w:val="BodyText"/>
              <w:rPr>
                <w:lang w:val="en-NZ"/>
              </w:rPr>
            </w:pPr>
            <w:r w:rsidRPr="00343663">
              <w:t>1. Prepare for work on satellite antenna</w:t>
            </w: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663" w:rsidP="00343663">
            <w:pPr>
              <w:pStyle w:val="BodyText"/>
            </w:pPr>
            <w:r w:rsidRPr="00343663">
              <w:t>1.1 Prepare for installation, applying all relevant legislation, codes, regulations and standards, and identify any safety issues</w:t>
            </w:r>
          </w:p>
          <w:p w:rsidR="00000000" w:rsidRPr="00343663" w:rsidP="00343663">
            <w:pPr>
              <w:pStyle w:val="BodyText"/>
            </w:pPr>
            <w:r w:rsidRPr="00343663">
              <w:t>1.2 Organise resources to be available on site</w:t>
            </w:r>
          </w:p>
          <w:p w:rsidR="00000000" w:rsidRPr="00343663" w:rsidP="00343663">
            <w:pPr>
              <w:pStyle w:val="BodyText"/>
            </w:pPr>
            <w:r w:rsidRPr="00343663">
              <w:t>1.3 Contact client to arrange access to site and notify about possible outage</w:t>
            </w:r>
          </w:p>
          <w:p w:rsidR="00000000" w:rsidRPr="00343663" w:rsidP="00343663">
            <w:pPr>
              <w:pStyle w:val="BodyText"/>
            </w:pPr>
            <w:r w:rsidRPr="00343663">
              <w:t>1</w:t>
            </w:r>
            <w:r w:rsidRPr="00343663">
              <w:t>.4 Organise tools and equipment and ensure they are in safe working order and adjusted to manufacturer</w:t>
            </w:r>
            <w:r>
              <w:t>’</w:t>
            </w:r>
            <w:r w:rsidRPr="00343663">
              <w:t xml:space="preserve">s specifications </w:t>
            </w:r>
          </w:p>
          <w:p w:rsidR="00000000" w:rsidRPr="00343663" w:rsidP="00343663">
            <w:pPr>
              <w:pStyle w:val="BodyText"/>
            </w:pPr>
            <w:r w:rsidRPr="00343663">
              <w:t>1.5 Obtain details of satellite to be acquired and precise details of satellite antenna location</w:t>
            </w:r>
          </w:p>
          <w:p w:rsidR="00000000" w:rsidRPr="00343663" w:rsidP="00343663">
            <w:pPr>
              <w:pStyle w:val="BodyText"/>
            </w:pPr>
            <w:r w:rsidRPr="00343663">
              <w:t>1.6 Determine azimuth and elevation fo</w:t>
            </w:r>
            <w:r w:rsidRPr="00343663">
              <w:t>r satellite receiving antenna</w:t>
            </w:r>
          </w:p>
          <w:p w:rsidR="00000000" w:rsidRPr="00343663" w:rsidP="00343663">
            <w:pPr>
              <w:pStyle w:val="BodyText"/>
            </w:pPr>
            <w:r w:rsidRPr="00343663">
              <w:t>1.7 Determine polarisation angle of satellite receiving antenna feedhorn</w:t>
            </w:r>
          </w:p>
          <w:p w:rsidR="00000000" w:rsidP="00343663">
            <w:pPr>
              <w:pStyle w:val="BodyText"/>
              <w:rPr>
                <w:lang w:val="en-NZ"/>
              </w:rPr>
            </w:pPr>
            <w:r w:rsidRPr="00343663">
              <w:t>1.8 Determine suitable position to mount antenna with agreement from client</w:t>
            </w:r>
          </w:p>
        </w:tc>
      </w:tr>
      <w:tr w:rsidTr="003436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663">
            <w:pPr>
              <w:pStyle w:val="BodyText"/>
              <w:rPr>
                <w:lang w:val="en-NZ"/>
              </w:rPr>
            </w:pPr>
            <w:r w:rsidRPr="00343663">
              <w:t>2. Assemble and mount satellite antenna and cables</w:t>
            </w: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663" w:rsidP="00343663">
            <w:pPr>
              <w:pStyle w:val="BodyText"/>
            </w:pPr>
            <w:r w:rsidRPr="00343663">
              <w:t>2.1 Assemble satellite an</w:t>
            </w:r>
            <w:r w:rsidRPr="00343663">
              <w:t xml:space="preserve">tenna on site according to plans, specifications and enterprise guidelines using safe industry practices </w:t>
            </w:r>
          </w:p>
          <w:p w:rsidR="00000000" w:rsidRPr="00343663" w:rsidP="00343663">
            <w:pPr>
              <w:pStyle w:val="BodyText"/>
            </w:pPr>
            <w:r w:rsidRPr="00343663">
              <w:t xml:space="preserve">2.2 Connect coaxial cable to antenna and install lightning protection devices </w:t>
            </w:r>
          </w:p>
          <w:p w:rsidR="00000000" w:rsidP="00343663">
            <w:pPr>
              <w:pStyle w:val="BodyText"/>
              <w:rPr>
                <w:lang w:val="en-NZ"/>
              </w:rPr>
            </w:pPr>
            <w:r w:rsidRPr="00343663">
              <w:t>2.3 Mount satellite antenna on to installed mounting arrangements and s</w:t>
            </w:r>
            <w:r w:rsidRPr="00343663">
              <w:t>et initial antenna azimuth, elevation and polarisation</w:t>
            </w:r>
          </w:p>
        </w:tc>
      </w:tr>
      <w:tr w:rsidTr="003436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663">
            <w:pPr>
              <w:pStyle w:val="BodyText"/>
              <w:rPr>
                <w:lang w:val="en-NZ"/>
              </w:rPr>
            </w:pPr>
            <w:r w:rsidRPr="00343663">
              <w:t>3. Test and align antenna system</w:t>
            </w: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663" w:rsidP="00343663">
            <w:pPr>
              <w:pStyle w:val="BodyText"/>
            </w:pPr>
            <w:r w:rsidRPr="00343663">
              <w:t xml:space="preserve">3.1 Connect installed antenna system to satellite receiver or test equipment and make final adjustments to azimuth, elevation and polarisation to optimise </w:t>
            </w:r>
            <w:r w:rsidRPr="00343663">
              <w:t>signal level and quality</w:t>
            </w:r>
          </w:p>
          <w:p w:rsidR="00000000" w:rsidRPr="00343663" w:rsidP="00343663">
            <w:pPr>
              <w:pStyle w:val="BodyText"/>
            </w:pPr>
            <w:r w:rsidRPr="00343663">
              <w:t>3.2 Conduct performance tests according to manufacturer</w:t>
            </w:r>
            <w:r>
              <w:t>’</w:t>
            </w:r>
            <w:r w:rsidRPr="00343663">
              <w:t>s specifications and enterprise guidelines</w:t>
            </w:r>
          </w:p>
          <w:p w:rsidR="00000000" w:rsidP="00343663">
            <w:pPr>
              <w:pStyle w:val="BodyText"/>
              <w:rPr>
                <w:lang w:val="en-NZ"/>
              </w:rPr>
            </w:pPr>
            <w:r w:rsidRPr="00343663">
              <w:t>3.3 Interpret test results, compare with manufacturer</w:t>
            </w:r>
            <w:r>
              <w:t>’</w:t>
            </w:r>
            <w:r w:rsidRPr="00343663">
              <w:t>s design specifications and make adjustments</w:t>
            </w:r>
          </w:p>
        </w:tc>
      </w:tr>
      <w:tr w:rsidTr="003436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663">
            <w:pPr>
              <w:pStyle w:val="BodyText"/>
              <w:rPr>
                <w:lang w:val="en-NZ"/>
              </w:rPr>
            </w:pPr>
            <w:r w:rsidRPr="00343663">
              <w:t>4. Complete administrative dutie</w:t>
            </w:r>
            <w:r w:rsidRPr="00343663">
              <w:t>s</w:t>
            </w: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663" w:rsidP="00343663">
            <w:pPr>
              <w:pStyle w:val="BodyText"/>
            </w:pPr>
            <w:r w:rsidRPr="00343663">
              <w:t>4.1 Record test results and complete appropriate records</w:t>
            </w:r>
          </w:p>
          <w:p w:rsidR="00000000" w:rsidRPr="00343663" w:rsidP="00343663">
            <w:pPr>
              <w:pStyle w:val="BodyText"/>
            </w:pPr>
            <w:r w:rsidRPr="00343663">
              <w:t>4.2 Secure and clean up site to original condition in environmentally safe manner</w:t>
            </w:r>
          </w:p>
          <w:p w:rsidR="00000000" w:rsidRPr="00343663" w:rsidP="00343663">
            <w:pPr>
              <w:pStyle w:val="BodyText"/>
            </w:pPr>
            <w:r w:rsidRPr="00343663">
              <w:t>4.3 Notify client of work completion and obtain sign off</w:t>
            </w:r>
          </w:p>
        </w:tc>
      </w:tr>
    </w:tbl>
    <w:p w:rsidR="00000000" w:rsidRPr="00343663" w:rsidP="00343663">
      <w:pPr>
        <w:pStyle w:val="BodyText"/>
      </w:pPr>
    </w:p>
    <w:p w:rsidR="00000000" w:rsidRPr="00343663" w:rsidP="00343663">
      <w:pPr>
        <w:pStyle w:val="AllowPageBreak"/>
      </w:pPr>
    </w:p>
    <w:p w:rsidR="00000000" w:rsidRPr="00343663" w:rsidP="00343663">
      <w:pPr>
        <w:pStyle w:val="Heading1"/>
      </w:pPr>
      <w:bookmarkStart w:id="5" w:name="O_761045"/>
      <w:bookmarkEnd w:id="5"/>
      <w:r w:rsidRPr="00343663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72"/>
        <w:gridCol w:w="1843"/>
        <w:gridCol w:w="5193"/>
      </w:tblGrid>
      <w:tr w:rsidTr="003436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663" w:rsidP="00343663">
            <w:pPr>
              <w:pStyle w:val="BodyText"/>
            </w:pPr>
            <w:r w:rsidRPr="00343663">
              <w:rPr>
                <w:rStyle w:val="SpecialBold"/>
              </w:rPr>
              <w:t>Foundation Skills</w:t>
            </w:r>
          </w:p>
          <w:p w:rsidR="00000000" w:rsidP="00343663">
            <w:pPr>
              <w:pStyle w:val="BodyText"/>
              <w:rPr>
                <w:lang w:val="en-NZ"/>
              </w:rPr>
            </w:pPr>
            <w:r w:rsidRPr="00343663">
              <w:rPr>
                <w:rStyle w:val="Emphasis"/>
              </w:rPr>
              <w:t>Thi</w:t>
            </w:r>
            <w:r w:rsidRPr="00343663">
              <w:rPr>
                <w:rStyle w:val="Emphasis"/>
              </w:rPr>
              <w:t>s section describes language, literacy, numeracy and employment skills incorporated in the performance criteria that are required for competent performance.</w:t>
            </w:r>
          </w:p>
        </w:tc>
      </w:tr>
      <w:tr w:rsidTr="003436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663" w:rsidP="00343663">
            <w:pPr>
              <w:pStyle w:val="BodyText"/>
            </w:pPr>
            <w:r w:rsidRPr="00343663">
              <w:rPr>
                <w:rStyle w:val="SpecialBold"/>
              </w:rPr>
              <w:t>Skill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663" w:rsidP="00343663">
            <w:pPr>
              <w:pStyle w:val="BodyText"/>
            </w:pPr>
            <w:r w:rsidRPr="00343663">
              <w:rPr>
                <w:rStyle w:val="SpecialBold"/>
              </w:rPr>
              <w:t>Performance Criteria</w:t>
            </w: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663">
            <w:pPr>
              <w:pStyle w:val="BodyText"/>
              <w:rPr>
                <w:lang w:val="en-NZ"/>
              </w:rPr>
            </w:pPr>
            <w:r w:rsidRPr="00343663">
              <w:rPr>
                <w:rStyle w:val="SpecialBold"/>
              </w:rPr>
              <w:t>Description</w:t>
            </w:r>
          </w:p>
        </w:tc>
      </w:tr>
      <w:tr w:rsidTr="003436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663">
            <w:pPr>
              <w:pStyle w:val="BodyText"/>
              <w:rPr>
                <w:lang w:val="en-NZ"/>
              </w:rPr>
            </w:pPr>
            <w:r w:rsidRPr="00343663">
              <w:t>Reading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663">
            <w:pPr>
              <w:pStyle w:val="BodyText"/>
              <w:rPr>
                <w:lang w:val="en-NZ"/>
              </w:rPr>
            </w:pPr>
            <w:r w:rsidRPr="00343663">
              <w:t>1.4, 2.1, 3.2, 3.3</w:t>
            </w: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663">
            <w:pPr>
              <w:pStyle w:val="ListBullet"/>
              <w:rPr>
                <w:lang w:val="en-NZ"/>
              </w:rPr>
            </w:pPr>
            <w:r w:rsidRPr="00343663">
              <w:t>Recognises and interprets textual information from relevant sources to determine specifications, enterprise guidelines and plans</w:t>
            </w:r>
          </w:p>
        </w:tc>
      </w:tr>
      <w:tr w:rsidTr="003436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663">
            <w:pPr>
              <w:pStyle w:val="BodyText"/>
              <w:rPr>
                <w:lang w:val="en-NZ"/>
              </w:rPr>
            </w:pPr>
            <w:r w:rsidRPr="00343663">
              <w:t>Writing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663">
            <w:pPr>
              <w:pStyle w:val="BodyText"/>
              <w:rPr>
                <w:lang w:val="en-NZ"/>
              </w:rPr>
            </w:pPr>
            <w:r w:rsidRPr="00343663">
              <w:t xml:space="preserve">1.3, 1.8, 4.1, 4.3 </w:t>
            </w: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663">
            <w:pPr>
              <w:pStyle w:val="ListBullet"/>
              <w:rPr>
                <w:lang w:val="en-NZ"/>
              </w:rPr>
            </w:pPr>
            <w:r w:rsidRPr="00343663">
              <w:t>Uses clear, specific and industry related terminology to complete and update workplace documentation and in written communications with clients</w:t>
            </w:r>
          </w:p>
        </w:tc>
      </w:tr>
      <w:tr w:rsidTr="003436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663">
            <w:pPr>
              <w:pStyle w:val="BodyText"/>
              <w:rPr>
                <w:lang w:val="en-NZ"/>
              </w:rPr>
            </w:pPr>
            <w:r w:rsidRPr="00343663">
              <w:t>Oral Communication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663">
            <w:pPr>
              <w:pStyle w:val="BodyText"/>
              <w:rPr>
                <w:lang w:val="en-NZ"/>
              </w:rPr>
            </w:pPr>
            <w:r w:rsidRPr="00343663">
              <w:t>1.3, 1.8, 4.3</w:t>
            </w: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663" w:rsidP="00343663">
            <w:pPr>
              <w:pStyle w:val="ListBullet"/>
            </w:pPr>
            <w:r w:rsidRPr="00343663">
              <w:t>Uses specific and relevant language to clearly articulate operational and sit</w:t>
            </w:r>
            <w:r w:rsidRPr="00343663">
              <w:t>e matters</w:t>
            </w:r>
          </w:p>
          <w:p w:rsidR="00000000" w:rsidP="00343663">
            <w:pPr>
              <w:pStyle w:val="ListBullet"/>
              <w:rPr>
                <w:lang w:val="en-NZ"/>
              </w:rPr>
            </w:pPr>
            <w:r w:rsidRPr="00343663">
              <w:t>Uses questioning and listening techniques to determine the views and opinions of others</w:t>
            </w:r>
          </w:p>
        </w:tc>
      </w:tr>
      <w:tr w:rsidTr="003436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663">
            <w:pPr>
              <w:pStyle w:val="BodyText"/>
              <w:rPr>
                <w:lang w:val="en-NZ"/>
              </w:rPr>
            </w:pPr>
            <w:r w:rsidRPr="00343663">
              <w:t>Numeracy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663">
            <w:pPr>
              <w:pStyle w:val="BodyText"/>
              <w:rPr>
                <w:lang w:val="en-NZ"/>
              </w:rPr>
            </w:pPr>
            <w:r w:rsidRPr="00343663">
              <w:t>1.6, 1.7</w:t>
            </w: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663">
            <w:pPr>
              <w:pStyle w:val="ListBullet"/>
              <w:rPr>
                <w:lang w:val="en-NZ"/>
              </w:rPr>
            </w:pPr>
            <w:r w:rsidRPr="00343663">
              <w:t>Analyses numerical information to measure angles, evaluate technical data, interpret results and take measurements</w:t>
            </w:r>
          </w:p>
        </w:tc>
      </w:tr>
      <w:tr w:rsidTr="003436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663">
            <w:pPr>
              <w:pStyle w:val="BodyText"/>
              <w:rPr>
                <w:lang w:val="en-NZ"/>
              </w:rPr>
            </w:pPr>
            <w:r w:rsidRPr="00343663">
              <w:t>Navigate the world of work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663">
            <w:pPr>
              <w:pStyle w:val="BodyText"/>
              <w:rPr>
                <w:lang w:val="en-NZ"/>
              </w:rPr>
            </w:pPr>
            <w:r w:rsidRPr="00343663">
              <w:t>1.1, 1.4, 2.1, 4.2</w:t>
            </w: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663" w:rsidP="00343663">
            <w:pPr>
              <w:pStyle w:val="ListBullet"/>
            </w:pPr>
            <w:r w:rsidRPr="00343663">
              <w:t xml:space="preserve">Takes personal responsibility for adherence to legal and regulatory requirements, with specific reference to safe industry practices </w:t>
            </w:r>
          </w:p>
          <w:p w:rsidR="00000000" w:rsidP="00343663">
            <w:pPr>
              <w:pStyle w:val="ListBullet"/>
              <w:rPr>
                <w:lang w:val="en-NZ"/>
              </w:rPr>
            </w:pPr>
            <w:r w:rsidRPr="00343663">
              <w:t>Understands the main tasks, responsibilities and boundaries of own work</w:t>
            </w:r>
          </w:p>
        </w:tc>
      </w:tr>
      <w:tr w:rsidTr="003436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663">
            <w:pPr>
              <w:pStyle w:val="BodyText"/>
              <w:rPr>
                <w:lang w:val="en-NZ"/>
              </w:rPr>
            </w:pPr>
            <w:r w:rsidRPr="00343663">
              <w:t>Ge</w:t>
            </w:r>
            <w:r w:rsidRPr="00343663">
              <w:t>t the work done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663">
            <w:pPr>
              <w:pStyle w:val="BodyText"/>
              <w:rPr>
                <w:lang w:val="en-NZ"/>
              </w:rPr>
            </w:pPr>
            <w:r w:rsidRPr="00343663">
              <w:t xml:space="preserve">1.2, 1.4, 1.5, 1.8, 2.1-2.3, 3.1-3.3 </w:t>
            </w: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663" w:rsidP="00343663">
            <w:pPr>
              <w:pStyle w:val="ListBullet"/>
            </w:pPr>
            <w:r w:rsidRPr="00343663">
              <w:t>Determines job priorities, sequences the steps involved in clearly defined and familiar tasks, and identifies and assembles the resources and access required</w:t>
            </w:r>
          </w:p>
          <w:p w:rsidR="00000000" w:rsidRPr="00343663" w:rsidP="00343663">
            <w:pPr>
              <w:pStyle w:val="ListBullet"/>
            </w:pPr>
            <w:r w:rsidRPr="00343663">
              <w:t>Takes responsibility for routine decision m</w:t>
            </w:r>
            <w:r w:rsidRPr="00343663">
              <w:t>aking by selecting from a range of predetermined options in routine situations, identifying and taking situational factors into account</w:t>
            </w:r>
          </w:p>
          <w:p w:rsidR="00000000" w:rsidRPr="00343663" w:rsidP="00343663">
            <w:pPr>
              <w:pStyle w:val="ListBullet"/>
            </w:pPr>
            <w:r w:rsidRPr="00343663">
              <w:t>Identifies and implements standard solutions for routine problems</w:t>
            </w:r>
          </w:p>
        </w:tc>
      </w:tr>
    </w:tbl>
    <w:p w:rsidR="00000000" w:rsidRPr="00343663" w:rsidP="00343663">
      <w:pPr>
        <w:pStyle w:val="BodyText"/>
      </w:pPr>
    </w:p>
    <w:p w:rsidR="00000000" w:rsidRPr="00343663" w:rsidP="00343663">
      <w:pPr>
        <w:pStyle w:val="AllowPageBreak"/>
      </w:pPr>
    </w:p>
    <w:p w:rsidR="00000000" w:rsidRPr="00343663" w:rsidP="00343663">
      <w:pPr>
        <w:pStyle w:val="Heading1"/>
      </w:pPr>
      <w:bookmarkStart w:id="6" w:name="O_761047"/>
      <w:bookmarkEnd w:id="6"/>
      <w:r w:rsidRPr="0034366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3436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663" w:rsidP="00343663">
            <w:pPr>
              <w:pStyle w:val="BodyText"/>
            </w:pPr>
            <w:r w:rsidRPr="00343663">
              <w:rPr>
                <w:rStyle w:val="SpecialBold"/>
              </w:rPr>
              <w:t xml:space="preserve">Code and title </w:t>
            </w:r>
          </w:p>
          <w:p w:rsidR="00000000" w:rsidRPr="00343663" w:rsidP="00343663">
            <w:pPr>
              <w:pStyle w:val="BodyText"/>
            </w:pPr>
            <w:r w:rsidRPr="00343663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663" w:rsidP="00343663">
            <w:pPr>
              <w:pStyle w:val="BodyText"/>
            </w:pPr>
            <w:r w:rsidRPr="00343663">
              <w:rPr>
                <w:rStyle w:val="SpecialBold"/>
              </w:rPr>
              <w:t>Code and title</w:t>
            </w:r>
          </w:p>
          <w:p w:rsidR="00000000" w:rsidRPr="00343663" w:rsidP="00343663">
            <w:pPr>
              <w:pStyle w:val="BodyText"/>
            </w:pPr>
            <w:r w:rsidRPr="0034366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663" w:rsidP="00343663">
            <w:pPr>
              <w:pStyle w:val="BodyText"/>
            </w:pPr>
            <w:r w:rsidRPr="00343663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663">
            <w:pPr>
              <w:pStyle w:val="BodyText"/>
              <w:rPr>
                <w:lang w:val="en-NZ"/>
              </w:rPr>
            </w:pPr>
            <w:r w:rsidRPr="00343663">
              <w:rPr>
                <w:rStyle w:val="SpecialBold"/>
              </w:rPr>
              <w:t>Equivalence status</w:t>
            </w:r>
          </w:p>
        </w:tc>
      </w:tr>
      <w:tr w:rsidTr="003436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663">
            <w:pPr>
              <w:pStyle w:val="BodyText"/>
              <w:rPr>
                <w:lang w:val="en-NZ"/>
              </w:rPr>
            </w:pPr>
            <w:r w:rsidRPr="00343663">
              <w:t xml:space="preserve">ICTRFN201 Install a satellite antenna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663">
            <w:pPr>
              <w:pStyle w:val="BodyText"/>
              <w:rPr>
                <w:lang w:val="en-NZ"/>
              </w:rPr>
            </w:pPr>
            <w:r w:rsidRPr="00343663">
              <w:t>ICTRFN2163B Install a satellite antenna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663">
            <w:pPr>
              <w:pStyle w:val="BodyText"/>
              <w:rPr>
                <w:lang w:val="en-NZ"/>
              </w:rPr>
            </w:pPr>
            <w:r w:rsidRPr="00343663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663" w:rsidP="00343663">
            <w:pPr>
              <w:pStyle w:val="BodyText"/>
            </w:pPr>
            <w:r w:rsidRPr="00343663">
              <w:t>Equivalent unit</w:t>
            </w:r>
          </w:p>
        </w:tc>
      </w:tr>
    </w:tbl>
    <w:p w:rsidR="00000000" w:rsidRPr="00343663" w:rsidP="00343663">
      <w:pPr>
        <w:pStyle w:val="BodyText"/>
      </w:pPr>
    </w:p>
    <w:p w:rsidR="00000000" w:rsidRPr="00343663" w:rsidP="00343663">
      <w:pPr>
        <w:pStyle w:val="AllowPageBreak"/>
      </w:pPr>
    </w:p>
    <w:p w:rsidR="00000000" w:rsidRPr="00343663" w:rsidP="00343663">
      <w:pPr>
        <w:pStyle w:val="Heading1"/>
      </w:pPr>
      <w:bookmarkStart w:id="7" w:name="O_761054"/>
      <w:bookmarkEnd w:id="7"/>
      <w:r w:rsidRPr="00343663">
        <w:t>Links</w:t>
      </w:r>
    </w:p>
    <w:p w:rsidR="00000000" w:rsidRPr="00343663" w:rsidP="009B5FFA">
      <w:pPr>
        <w:pStyle w:val="BodyText"/>
      </w:pPr>
      <w:r w:rsidRPr="0034366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6062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43663" w:rsidP="009B5FFA">
      <w:pPr>
        <w:pStyle w:val="BodyText"/>
        <w:sectPr w:rsidSect="0034366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43663" w:rsidP="00343663">
      <w:pPr>
        <w:pStyle w:val="SuperHeading"/>
      </w:pPr>
      <w:r w:rsidRPr="00343663">
        <w:t>Assessment Requirements for ICTRFN201 Install a satelli</w:t>
      </w:r>
      <w:r w:rsidRPr="00343663">
        <w:t>te antenna</w:t>
      </w:r>
    </w:p>
    <w:p w:rsidR="00000000" w:rsidRPr="00343663" w:rsidP="00343663">
      <w:pPr>
        <w:pStyle w:val="Heading1"/>
      </w:pPr>
      <w:bookmarkStart w:id="8" w:name="O_761049"/>
      <w:bookmarkEnd w:id="8"/>
      <w:r w:rsidRPr="0034366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436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663" w:rsidP="00343663">
            <w:pPr>
              <w:pStyle w:val="BodyText"/>
            </w:pPr>
            <w:r w:rsidRPr="0034366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663">
            <w:pPr>
              <w:pStyle w:val="BodyText"/>
              <w:rPr>
                <w:lang w:val="en-NZ"/>
              </w:rPr>
            </w:pPr>
            <w:r w:rsidRPr="00343663">
              <w:rPr>
                <w:rStyle w:val="SpecialBold"/>
              </w:rPr>
              <w:t>Comments</w:t>
            </w:r>
          </w:p>
        </w:tc>
      </w:tr>
      <w:tr w:rsidTr="003436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663">
            <w:pPr>
              <w:pStyle w:val="BodyText"/>
              <w:rPr>
                <w:lang w:val="en-NZ"/>
              </w:rPr>
            </w:pPr>
            <w:r w:rsidRPr="0034366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663" w:rsidP="00343663">
            <w:pPr>
              <w:pStyle w:val="BodyText"/>
            </w:pPr>
            <w:r w:rsidRPr="00343663">
              <w:t>This version first released with ICT Information and Communications Technology Training Package Version 2.0.</w:t>
            </w:r>
          </w:p>
        </w:tc>
      </w:tr>
    </w:tbl>
    <w:p w:rsidR="00000000" w:rsidRPr="00343663" w:rsidP="00343663">
      <w:pPr>
        <w:pStyle w:val="BodyText"/>
      </w:pPr>
    </w:p>
    <w:p w:rsidR="00000000" w:rsidRPr="00343663" w:rsidP="00343663">
      <w:pPr>
        <w:pStyle w:val="AllowPageBreak"/>
      </w:pPr>
    </w:p>
    <w:p w:rsidR="00000000" w:rsidRPr="00343663" w:rsidP="00343663">
      <w:pPr>
        <w:pStyle w:val="Heading1"/>
      </w:pPr>
      <w:bookmarkStart w:id="9" w:name="O_761050"/>
      <w:bookmarkEnd w:id="9"/>
      <w:r w:rsidRPr="00343663">
        <w:t>Performance Evidence</w:t>
      </w:r>
    </w:p>
    <w:p w:rsidR="00000000" w:rsidRPr="00343663" w:rsidP="009B5FFA">
      <w:pPr>
        <w:pStyle w:val="BodyText"/>
      </w:pPr>
      <w:r w:rsidRPr="00343663">
        <w:t>Evidence of the ability to:</w:t>
      </w:r>
    </w:p>
    <w:p w:rsidR="00000000" w:rsidRPr="00343663" w:rsidP="00343663">
      <w:pPr>
        <w:pStyle w:val="ListBullet"/>
      </w:pPr>
      <w:r w:rsidRPr="00343663">
        <w:t>pr</w:t>
      </w:r>
      <w:r w:rsidRPr="00343663">
        <w:t>epare the site and obtain resources in preparation for installation</w:t>
      </w:r>
    </w:p>
    <w:p w:rsidR="00000000" w:rsidRPr="00343663" w:rsidP="00343663">
      <w:pPr>
        <w:pStyle w:val="ListBullet"/>
      </w:pPr>
      <w:r w:rsidRPr="00343663">
        <w:t>determine satellite type and orientation</w:t>
      </w:r>
    </w:p>
    <w:p w:rsidR="00000000" w:rsidRPr="00343663" w:rsidP="00343663">
      <w:pPr>
        <w:pStyle w:val="ListBullet"/>
      </w:pPr>
      <w:r w:rsidRPr="00343663">
        <w:t xml:space="preserve">assemble, install, align and test a satellite antenna according to plans and specifications, and site specific safety requirements </w:t>
      </w:r>
    </w:p>
    <w:p w:rsidR="00000000" w:rsidRPr="00343663" w:rsidP="00343663">
      <w:pPr>
        <w:pStyle w:val="ListBullet"/>
      </w:pPr>
      <w:r w:rsidRPr="00343663">
        <w:t>conduct performance tests according to manufacturer</w:t>
      </w:r>
      <w:r>
        <w:t>’</w:t>
      </w:r>
      <w:r w:rsidRPr="00343663">
        <w:t>s specifications and enterprise guidelines.</w:t>
      </w:r>
    </w:p>
    <w:p w:rsidR="00000000" w:rsidRPr="00343663" w:rsidP="009B5FFA">
      <w:pPr>
        <w:pStyle w:val="BodyText"/>
      </w:pPr>
      <w:r w:rsidRPr="00343663">
        <w:t>Note: If a specific volume or frequency is not stated, then evidence must be provided at least once.</w:t>
      </w:r>
    </w:p>
    <w:p w:rsidR="00000000" w:rsidRPr="00343663" w:rsidP="00343663">
      <w:pPr>
        <w:pStyle w:val="Heading1"/>
      </w:pPr>
      <w:bookmarkStart w:id="10" w:name="O_761051"/>
      <w:bookmarkEnd w:id="10"/>
      <w:r w:rsidRPr="00343663">
        <w:t>Knowledge Evidence</w:t>
      </w:r>
    </w:p>
    <w:p w:rsidR="00000000" w:rsidRPr="00343663" w:rsidP="009B5FFA">
      <w:pPr>
        <w:pStyle w:val="BodyText"/>
      </w:pPr>
      <w:r w:rsidRPr="00343663">
        <w:t>To complete the unit re</w:t>
      </w:r>
      <w:r w:rsidRPr="00343663">
        <w:t>quirements safely and effectively, the individual must:</w:t>
      </w:r>
    </w:p>
    <w:p w:rsidR="00000000" w:rsidRPr="00343663" w:rsidP="00343663">
      <w:pPr>
        <w:pStyle w:val="ListBullet"/>
      </w:pPr>
      <w:r w:rsidRPr="00343663">
        <w:t>outline the following features of a satellite antenna:</w:t>
      </w:r>
    </w:p>
    <w:p w:rsidR="00000000" w:rsidRPr="00343663" w:rsidP="00343663">
      <w:pPr>
        <w:pStyle w:val="ListBullet2"/>
      </w:pPr>
      <w:r w:rsidRPr="00343663">
        <w:t xml:space="preserve">directivity </w:t>
      </w:r>
    </w:p>
    <w:p w:rsidR="00000000" w:rsidRPr="00343663" w:rsidP="00343663">
      <w:pPr>
        <w:pStyle w:val="ListBullet2"/>
      </w:pPr>
      <w:r w:rsidRPr="00343663">
        <w:t>operation of parabolic reflector and feedhorn</w:t>
      </w:r>
    </w:p>
    <w:p w:rsidR="00000000" w:rsidRPr="00343663" w:rsidP="00343663">
      <w:pPr>
        <w:pStyle w:val="ListBullet2"/>
      </w:pPr>
      <w:r w:rsidRPr="00343663">
        <w:t>optimum placement</w:t>
      </w:r>
    </w:p>
    <w:p w:rsidR="00000000" w:rsidRPr="00343663" w:rsidP="00343663">
      <w:pPr>
        <w:pStyle w:val="ListBullet2"/>
      </w:pPr>
      <w:r w:rsidRPr="00343663">
        <w:t>pattern</w:t>
      </w:r>
    </w:p>
    <w:p w:rsidR="00000000" w:rsidRPr="00343663" w:rsidP="00343663">
      <w:pPr>
        <w:pStyle w:val="ListBullet2"/>
      </w:pPr>
      <w:r w:rsidRPr="00343663">
        <w:t>polarisation</w:t>
      </w:r>
    </w:p>
    <w:p w:rsidR="00000000" w:rsidRPr="00343663" w:rsidP="00343663">
      <w:pPr>
        <w:pStyle w:val="ListBullet"/>
      </w:pPr>
      <w:r w:rsidRPr="00343663">
        <w:t>discuss bit error ratio (BER)</w:t>
      </w:r>
    </w:p>
    <w:p w:rsidR="00000000" w:rsidRPr="00343663" w:rsidP="00343663">
      <w:pPr>
        <w:pStyle w:val="ListBullet"/>
      </w:pPr>
      <w:r w:rsidRPr="00343663">
        <w:t>summarise coaxial cable types and properties</w:t>
      </w:r>
    </w:p>
    <w:p w:rsidR="00000000" w:rsidRPr="00343663" w:rsidP="00343663">
      <w:pPr>
        <w:pStyle w:val="ListBullet"/>
      </w:pPr>
      <w:r w:rsidRPr="00343663">
        <w:t>discuss electromagnetic waves with reference to:</w:t>
      </w:r>
    </w:p>
    <w:p w:rsidR="00000000" w:rsidRPr="00343663" w:rsidP="00343663">
      <w:pPr>
        <w:pStyle w:val="ListBullet2"/>
      </w:pPr>
      <w:r w:rsidRPr="00343663">
        <w:t>absorption by trees and buildings</w:t>
      </w:r>
    </w:p>
    <w:p w:rsidR="00000000" w:rsidRPr="00343663" w:rsidP="00343663">
      <w:pPr>
        <w:pStyle w:val="ListBullet2"/>
      </w:pPr>
      <w:r w:rsidRPr="00343663">
        <w:t>effect of weather on absorption</w:t>
      </w:r>
    </w:p>
    <w:p w:rsidR="00000000" w:rsidRPr="00343663" w:rsidP="00343663">
      <w:pPr>
        <w:pStyle w:val="ListBullet2"/>
      </w:pPr>
      <w:r w:rsidRPr="00343663">
        <w:t>awareness of exposure to electromagnetic radiation (EMR)</w:t>
      </w:r>
    </w:p>
    <w:p w:rsidR="00000000" w:rsidRPr="00343663" w:rsidP="00343663">
      <w:pPr>
        <w:pStyle w:val="ListBullet"/>
      </w:pPr>
      <w:r w:rsidRPr="00343663">
        <w:t>outline legislation, codes of practic</w:t>
      </w:r>
      <w:r w:rsidRPr="00343663">
        <w:t>e and other formal agreements that directly impact on antenna installation</w:t>
      </w:r>
    </w:p>
    <w:p w:rsidR="00000000" w:rsidRPr="00343663" w:rsidP="00343663">
      <w:pPr>
        <w:pStyle w:val="ListBullet"/>
      </w:pPr>
      <w:r w:rsidRPr="00343663">
        <w:t>explain modulation:</w:t>
      </w:r>
    </w:p>
    <w:p w:rsidR="00000000" w:rsidRPr="00343663" w:rsidP="00343663">
      <w:pPr>
        <w:pStyle w:val="ListBullet2"/>
      </w:pPr>
      <w:r w:rsidRPr="00343663">
        <w:t>bandwidth</w:t>
      </w:r>
    </w:p>
    <w:p w:rsidR="00000000" w:rsidRPr="00343663" w:rsidP="00343663">
      <w:pPr>
        <w:pStyle w:val="ListBullet2"/>
      </w:pPr>
      <w:r w:rsidRPr="00343663">
        <w:t>individual spectrum shape of digital satellite television signals</w:t>
      </w:r>
    </w:p>
    <w:p w:rsidR="00000000" w:rsidRPr="00343663" w:rsidP="00343663">
      <w:pPr>
        <w:pStyle w:val="ListBullet"/>
      </w:pPr>
      <w:r w:rsidRPr="00343663">
        <w:t>discuss modulation error ratio (MER)</w:t>
      </w:r>
    </w:p>
    <w:p w:rsidR="00000000" w:rsidRPr="00343663" w:rsidP="00343663">
      <w:pPr>
        <w:pStyle w:val="ListBullet"/>
      </w:pPr>
      <w:r w:rsidRPr="00343663">
        <w:t>outline radio frequency (RF) spectrum terminol</w:t>
      </w:r>
      <w:r w:rsidRPr="00343663">
        <w:t>ogy related to bands used for satellite broadcasting (C, S, L, Ku, Ka bands)</w:t>
      </w:r>
    </w:p>
    <w:p w:rsidR="00000000" w:rsidRPr="00343663" w:rsidP="00343663">
      <w:pPr>
        <w:pStyle w:val="ListBullet"/>
      </w:pPr>
      <w:r w:rsidRPr="00343663">
        <w:t xml:space="preserve">outline satellite antenna product knowledge </w:t>
      </w:r>
    </w:p>
    <w:p w:rsidR="00000000" w:rsidRPr="00343663" w:rsidP="00343663">
      <w:pPr>
        <w:pStyle w:val="ListBullet"/>
      </w:pPr>
      <w:r w:rsidRPr="00343663">
        <w:t>summarise signal level expressed in dBuV units</w:t>
      </w:r>
    </w:p>
    <w:p w:rsidR="00000000" w:rsidRPr="00343663" w:rsidP="00343663">
      <w:pPr>
        <w:pStyle w:val="ListBullet"/>
      </w:pPr>
      <w:r w:rsidRPr="00343663">
        <w:t>explain specific work</w:t>
      </w:r>
      <w:r w:rsidRPr="00343663">
        <w:t xml:space="preserve"> health and safety (WHS) requirements that impact on the installation of satellite antenna equipment.</w:t>
      </w:r>
    </w:p>
    <w:p w:rsidR="00000000" w:rsidRPr="00343663" w:rsidP="00343663">
      <w:pPr>
        <w:pStyle w:val="AllowPageBreak"/>
      </w:pPr>
    </w:p>
    <w:p w:rsidR="00000000" w:rsidRPr="00343663" w:rsidP="00343663">
      <w:pPr>
        <w:pStyle w:val="Heading1"/>
      </w:pPr>
      <w:bookmarkStart w:id="11" w:name="O_761052"/>
      <w:bookmarkEnd w:id="11"/>
      <w:r w:rsidRPr="00343663">
        <w:t>Assessment Conditions</w:t>
      </w:r>
    </w:p>
    <w:p w:rsidR="00000000" w:rsidRPr="00343663" w:rsidP="009B5FFA">
      <w:pPr>
        <w:pStyle w:val="BodyText"/>
      </w:pPr>
      <w:r w:rsidRPr="00343663">
        <w:t>Gather evidence to demonstrate consistent performance in conditions that are safe and replicate the workplace. Nois</w:t>
      </w:r>
      <w:r w:rsidRPr="00343663">
        <w:t>e levels, production flow, interruptions and time variances should be typical of those experienced in the telecommunications – radio frequency networks field of work and include access to:</w:t>
      </w:r>
    </w:p>
    <w:p w:rsidR="00000000" w:rsidRPr="00343663" w:rsidP="00343663">
      <w:pPr>
        <w:pStyle w:val="ListBullet"/>
      </w:pPr>
      <w:r w:rsidRPr="00343663">
        <w:t>a suitable site for satellite antenna installation</w:t>
      </w:r>
    </w:p>
    <w:p w:rsidR="00000000" w:rsidRPr="00343663" w:rsidP="00343663">
      <w:pPr>
        <w:pStyle w:val="ListBullet"/>
      </w:pPr>
      <w:r w:rsidRPr="00343663">
        <w:t>a range of ant</w:t>
      </w:r>
      <w:r w:rsidRPr="00343663">
        <w:t>ennas and cables currently used in industry</w:t>
      </w:r>
    </w:p>
    <w:p w:rsidR="00000000" w:rsidRPr="00343663" w:rsidP="00343663">
      <w:pPr>
        <w:pStyle w:val="ListBullet"/>
      </w:pPr>
      <w:r w:rsidRPr="00343663">
        <w:t>a range of general tools and test equipment required for satellite antenna installation and testing.</w:t>
      </w:r>
    </w:p>
    <w:p w:rsidR="00000000" w:rsidRPr="00343663" w:rsidP="00343663">
      <w:pPr>
        <w:pStyle w:val="BodyText"/>
      </w:pPr>
      <w:r w:rsidRPr="00343663">
        <w:t xml:space="preserve"> </w:t>
      </w:r>
    </w:p>
    <w:p w:rsidR="009B5FFA" w:rsidP="009B5FFA">
      <w:pPr>
        <w:pStyle w:val="BodyText"/>
      </w:pPr>
      <w:r w:rsidRPr="00343663">
        <w:t>Assessors of this unit must satisfy the requirements for assessors in applicable vocational education and tra</w:t>
      </w:r>
      <w:r w:rsidRPr="00343663">
        <w:t>ining legislation, frameworks and/or standards.</w:t>
      </w:r>
    </w:p>
    <w:p w:rsidR="00000000" w:rsidRPr="00343663" w:rsidP="00343663">
      <w:pPr>
        <w:pStyle w:val="Heading1"/>
      </w:pPr>
      <w:bookmarkStart w:id="12" w:name="O_761055"/>
      <w:bookmarkEnd w:id="12"/>
      <w:r w:rsidRPr="00343663">
        <w:t>Links</w:t>
      </w:r>
    </w:p>
    <w:p w:rsidR="00000000" w:rsidRPr="00343663" w:rsidP="009B5FFA">
      <w:pPr>
        <w:pStyle w:val="BodyText"/>
      </w:pPr>
      <w:r w:rsidRPr="0034366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6062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43663" w:rsidP="00343663"/>
    <w:sectPr w:rsidSect="0034366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6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663" w:rsidRPr="009B5FFA" w:rsidP="009B5F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6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FFA" w:rsidP="003436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B5FFA" w:rsidP="003436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B5FFA" w:rsidP="0034366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663" w:rsidP="003436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B5FFA">
      <w:t>Approved</w:t>
    </w:r>
    <w:r w:rsidR="009B5FF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B5FF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B5FFA">
      <w:rPr>
        <w:noProof/>
      </w:rPr>
      <w:t>5</w:t>
    </w:r>
    <w:r>
      <w:rPr>
        <w:noProof/>
      </w:rPr>
      <w:fldChar w:fldCharType="end"/>
    </w:r>
  </w:p>
  <w:p w:rsidR="00343663" w:rsidP="003436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B5FF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B5FFA">
      <w:t>Future Skills Organisation</w:t>
    </w:r>
    <w:r w:rsidR="009B5FFA">
      <w:fldChar w:fldCharType="end"/>
    </w:r>
  </w:p>
  <w:p w:rsidR="00343663" w:rsidP="003436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6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F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3663" w:rsidRPr="009B5FFA" w:rsidP="009B5F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6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FFA" w:rsidRPr="002D2AF8" w:rsidP="003436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ICTRFN201 Install a satellite antenna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B5FFA" w:rsidP="0034366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663" w:rsidRPr="002D2AF8" w:rsidP="003436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B5FFA">
      <w:t>ICTRFN201 Install a satellite antenna</w:t>
    </w:r>
    <w:r w:rsidR="009B5FF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B5FFA">
      <w:rPr>
        <w:noProof/>
      </w:rPr>
      <w:t>2 March 2025</w:t>
    </w:r>
    <w:r>
      <w:fldChar w:fldCharType="end"/>
    </w:r>
  </w:p>
  <w:p w:rsidR="00343663" w:rsidP="003436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C4289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EBA49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55C44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36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36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36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36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36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36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36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36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36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36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36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3663"/>
  </w:style>
  <w:style w:type="character" w:customStyle="1" w:styleId="Heading1Char">
    <w:name w:val="Heading 1 Char"/>
    <w:basedOn w:val="DefaultParagraphFont"/>
    <w:link w:val="Heading1"/>
    <w:rsid w:val="003436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36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366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4366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43663"/>
    <w:rPr>
      <w:b/>
      <w:spacing w:val="0"/>
    </w:rPr>
  </w:style>
  <w:style w:type="paragraph" w:styleId="ListBullet2">
    <w:name w:val="List Bullet 2"/>
    <w:basedOn w:val="List2"/>
    <w:rsid w:val="0034366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43663"/>
    <w:rPr>
      <w:i/>
    </w:rPr>
  </w:style>
  <w:style w:type="paragraph" w:customStyle="1" w:styleId="SuperHeading">
    <w:name w:val="SuperHeading"/>
    <w:basedOn w:val="Normal"/>
    <w:rsid w:val="003436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36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436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36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36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36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36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36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36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36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36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36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36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36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36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36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36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36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36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36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366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436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436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36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36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436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36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36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36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36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36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36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36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366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436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36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36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3663"/>
  </w:style>
  <w:style w:type="paragraph" w:styleId="TableofFigures">
    <w:name w:val="table of figures"/>
    <w:basedOn w:val="Normal"/>
    <w:next w:val="Normal"/>
    <w:semiHidden/>
    <w:rsid w:val="003436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366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43663"/>
    <w:rPr>
      <w:rFonts w:ascii="Wingdings" w:hAnsi="Wingdings"/>
    </w:rPr>
  </w:style>
  <w:style w:type="paragraph" w:customStyle="1" w:styleId="TableHeading">
    <w:name w:val="Table Heading"/>
    <w:basedOn w:val="HeadingBase"/>
    <w:rsid w:val="003436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3663"/>
    <w:rPr>
      <w:color w:val="0033CC"/>
      <w:u w:val="none"/>
    </w:rPr>
  </w:style>
  <w:style w:type="paragraph" w:customStyle="1" w:styleId="BodyTextRight">
    <w:name w:val="Body Text Right"/>
    <w:basedOn w:val="BodyText"/>
    <w:rsid w:val="003436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36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366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36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36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36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3663"/>
    <w:rPr>
      <w:sz w:val="32"/>
    </w:rPr>
  </w:style>
  <w:style w:type="paragraph" w:customStyle="1" w:styleId="HeadingProcedure">
    <w:name w:val="Heading Procedure"/>
    <w:basedOn w:val="HeadingBase"/>
    <w:next w:val="Normal"/>
    <w:rsid w:val="003436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3663"/>
    <w:pPr>
      <w:spacing w:before="60" w:after="60"/>
    </w:pPr>
  </w:style>
  <w:style w:type="paragraph" w:styleId="ListContinue">
    <w:name w:val="List Continue"/>
    <w:basedOn w:val="List"/>
    <w:rsid w:val="00343663"/>
    <w:pPr>
      <w:ind w:firstLine="0"/>
    </w:pPr>
  </w:style>
  <w:style w:type="paragraph" w:customStyle="1" w:styleId="ListNote">
    <w:name w:val="List Note"/>
    <w:basedOn w:val="List"/>
    <w:rsid w:val="003436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36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36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3663"/>
    <w:rPr>
      <w:rFonts w:ascii="Courier New" w:hAnsi="Courier New"/>
    </w:rPr>
  </w:style>
  <w:style w:type="paragraph" w:customStyle="1" w:styleId="NoteBullet">
    <w:name w:val="Note Bullet"/>
    <w:basedOn w:val="Note"/>
    <w:rsid w:val="003436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36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36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36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366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436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36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3663"/>
    <w:rPr>
      <w:b/>
      <w:smallCaps/>
    </w:rPr>
  </w:style>
  <w:style w:type="paragraph" w:customStyle="1" w:styleId="TableListNumber">
    <w:name w:val="Table List Number"/>
    <w:basedOn w:val="ListNumber"/>
    <w:rsid w:val="003436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36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3663"/>
    <w:pPr>
      <w:numPr>
        <w:numId w:val="9"/>
      </w:numPr>
    </w:pPr>
  </w:style>
  <w:style w:type="paragraph" w:customStyle="1" w:styleId="ListAlpha2">
    <w:name w:val="List Alpha 2"/>
    <w:basedOn w:val="List2"/>
    <w:rsid w:val="00343663"/>
    <w:pPr>
      <w:numPr>
        <w:numId w:val="8"/>
      </w:numPr>
    </w:pPr>
  </w:style>
  <w:style w:type="paragraph" w:styleId="List2">
    <w:name w:val="List 2"/>
    <w:basedOn w:val="BodyText"/>
    <w:rsid w:val="003436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36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36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36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366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366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43663"/>
    <w:pPr>
      <w:numPr>
        <w:numId w:val="4"/>
      </w:numPr>
    </w:pPr>
  </w:style>
  <w:style w:type="paragraph" w:styleId="ListContinue2">
    <w:name w:val="List Continue 2"/>
    <w:basedOn w:val="List2"/>
    <w:rsid w:val="00343663"/>
    <w:pPr>
      <w:ind w:firstLine="0"/>
    </w:pPr>
  </w:style>
  <w:style w:type="paragraph" w:styleId="ListContinue3">
    <w:name w:val="List Continue 3"/>
    <w:basedOn w:val="List3"/>
    <w:rsid w:val="00343663"/>
    <w:pPr>
      <w:ind w:left="1021" w:firstLine="0"/>
    </w:pPr>
  </w:style>
  <w:style w:type="paragraph" w:styleId="ListContinue4">
    <w:name w:val="List Continue 4"/>
    <w:basedOn w:val="List4"/>
    <w:rsid w:val="00343663"/>
    <w:pPr>
      <w:ind w:firstLine="0"/>
    </w:pPr>
  </w:style>
  <w:style w:type="paragraph" w:styleId="ListContinue5">
    <w:name w:val="List Continue 5"/>
    <w:basedOn w:val="List5"/>
    <w:rsid w:val="00343663"/>
    <w:pPr>
      <w:ind w:firstLine="0"/>
    </w:pPr>
  </w:style>
  <w:style w:type="paragraph" w:styleId="ListNumber3">
    <w:name w:val="List Number 3"/>
    <w:basedOn w:val="List3"/>
    <w:rsid w:val="00343663"/>
    <w:pPr>
      <w:numPr>
        <w:numId w:val="5"/>
      </w:numPr>
    </w:pPr>
  </w:style>
  <w:style w:type="paragraph" w:styleId="ListNumber4">
    <w:name w:val="List Number 4"/>
    <w:basedOn w:val="List4"/>
    <w:rsid w:val="00343663"/>
    <w:pPr>
      <w:numPr>
        <w:numId w:val="6"/>
      </w:numPr>
    </w:pPr>
  </w:style>
  <w:style w:type="paragraph" w:styleId="ListNumber5">
    <w:name w:val="List Number 5"/>
    <w:basedOn w:val="List5"/>
    <w:rsid w:val="00343663"/>
    <w:pPr>
      <w:numPr>
        <w:numId w:val="7"/>
      </w:numPr>
    </w:pPr>
  </w:style>
  <w:style w:type="paragraph" w:styleId="BlockText">
    <w:name w:val="Block Text"/>
    <w:basedOn w:val="Normal"/>
    <w:rsid w:val="003436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36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3663"/>
    <w:rPr>
      <w:sz w:val="16"/>
      <w:vertAlign w:val="superscript"/>
    </w:rPr>
  </w:style>
  <w:style w:type="character" w:customStyle="1" w:styleId="Symbols">
    <w:name w:val="Symbols"/>
    <w:basedOn w:val="DefaultParagraphFont"/>
    <w:rsid w:val="00343663"/>
    <w:rPr>
      <w:rFonts w:ascii="Symbol" w:hAnsi="Symbol"/>
    </w:rPr>
  </w:style>
  <w:style w:type="character" w:customStyle="1" w:styleId="MenuOptions">
    <w:name w:val="Menu Options"/>
    <w:basedOn w:val="DefaultParagraphFont"/>
    <w:rsid w:val="003436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3663"/>
    <w:rPr>
      <w:b/>
    </w:rPr>
  </w:style>
  <w:style w:type="character" w:customStyle="1" w:styleId="Underlined">
    <w:name w:val="Underlined"/>
    <w:basedOn w:val="DefaultParagraphFont"/>
    <w:rsid w:val="00343663"/>
    <w:rPr>
      <w:u w:val="single"/>
    </w:rPr>
  </w:style>
  <w:style w:type="paragraph" w:customStyle="1" w:styleId="TableBodyTextRight">
    <w:name w:val="Table Body Text Right"/>
    <w:basedOn w:val="TableBodyText"/>
    <w:rsid w:val="003436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3663"/>
    <w:rPr>
      <w:sz w:val="18"/>
    </w:rPr>
  </w:style>
  <w:style w:type="paragraph" w:customStyle="1" w:styleId="BodySmallRight">
    <w:name w:val="Body Small Right"/>
    <w:basedOn w:val="BodyTextRight"/>
    <w:rsid w:val="00343663"/>
    <w:rPr>
      <w:sz w:val="18"/>
      <w:szCs w:val="18"/>
    </w:rPr>
  </w:style>
  <w:style w:type="paragraph" w:customStyle="1" w:styleId="MarginEdition">
    <w:name w:val="Margin Edition"/>
    <w:basedOn w:val="MarginNote"/>
    <w:rsid w:val="003436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3663"/>
    <w:rPr>
      <w:sz w:val="2"/>
      <w:szCs w:val="2"/>
    </w:rPr>
  </w:style>
  <w:style w:type="character" w:customStyle="1" w:styleId="Small">
    <w:name w:val="Small"/>
    <w:basedOn w:val="DefaultParagraphFont"/>
    <w:rsid w:val="00343663"/>
    <w:rPr>
      <w:sz w:val="16"/>
    </w:rPr>
  </w:style>
  <w:style w:type="paragraph" w:customStyle="1" w:styleId="WideTable">
    <w:name w:val="Wide Table"/>
    <w:basedOn w:val="Normal"/>
    <w:rsid w:val="003436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3663"/>
  </w:style>
  <w:style w:type="paragraph" w:styleId="Quote">
    <w:name w:val="Quote"/>
    <w:basedOn w:val="Heading1"/>
    <w:link w:val="QuoteChar"/>
    <w:qFormat/>
    <w:rsid w:val="003436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36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3663"/>
    <w:pPr>
      <w:pageBreakBefore/>
    </w:pPr>
  </w:style>
  <w:style w:type="paragraph" w:customStyle="1" w:styleId="Border">
    <w:name w:val="Border"/>
    <w:basedOn w:val="Normal"/>
    <w:qFormat/>
    <w:rsid w:val="003436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36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36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36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36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36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36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36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36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3663"/>
    <w:rPr>
      <w:u w:val="single"/>
    </w:rPr>
  </w:style>
  <w:style w:type="character" w:customStyle="1" w:styleId="BoldandItalics">
    <w:name w:val="Bold and Italics"/>
    <w:qFormat/>
    <w:rsid w:val="00343663"/>
    <w:rPr>
      <w:b/>
      <w:i/>
      <w:u w:val="none"/>
    </w:rPr>
  </w:style>
  <w:style w:type="paragraph" w:styleId="BalloonText">
    <w:name w:val="Balloon Text"/>
    <w:basedOn w:val="Normal"/>
    <w:link w:val="BalloonTextChar"/>
    <w:rsid w:val="003436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36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36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36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36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36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3663"/>
    <w:pPr>
      <w:spacing w:before="0" w:after="0"/>
    </w:pPr>
  </w:style>
  <w:style w:type="paragraph" w:customStyle="1" w:styleId="BodyTextBold">
    <w:name w:val="Body Text Bold"/>
    <w:basedOn w:val="BodyText"/>
    <w:qFormat/>
    <w:rsid w:val="00343663"/>
    <w:rPr>
      <w:b/>
    </w:rPr>
  </w:style>
  <w:style w:type="character" w:styleId="Hyperlink">
    <w:name w:val="Hyperlink"/>
    <w:basedOn w:val="DefaultParagraphFont"/>
    <w:uiPriority w:val="99"/>
    <w:unhideWhenUsed/>
    <w:rsid w:val="009B5F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1068</Words>
  <Characters>6910</Characters>
  <Application>Microsoft Office Word</Application>
  <DocSecurity>0</DocSecurity>
  <Lines>238</Lines>
  <Paragraphs>147</Paragraphs>
  <ScaleCrop>false</ScaleCrop>
  <Company>Author-it Software Corporation Ltd.</Company>
  <LinksUpToDate>false</LinksUpToDate>
  <CharactersWithSpaces>7831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ICTRFN201 Install a satellite antenna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2025-03-01T18:41:00Z</dcterms:created>
  <dcterms:modified xsi:type="dcterms:W3CDTF">2025-03-01T18:41:00Z</dcterms:modified>
</cp:coreProperties>
</file>